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charts/chart2.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D4FD9F" w14:textId="6D18445C" w:rsidR="00560262" w:rsidRPr="008B24EF" w:rsidRDefault="008B18D2" w:rsidP="00560262">
      <w:pPr>
        <w:pStyle w:val="Title"/>
        <w:rPr>
          <w:rFonts w:ascii="Arial Narrow" w:hAnsi="Arial Narrow"/>
          <w:i/>
          <w:sz w:val="24"/>
          <w:szCs w:val="24"/>
        </w:rPr>
      </w:pPr>
      <w:r w:rsidRPr="00BB107E">
        <w:rPr>
          <w:rFonts w:ascii="Arial Narrow" w:hAnsi="Arial Narrow"/>
          <w:sz w:val="24"/>
          <w:szCs w:val="24"/>
        </w:rPr>
        <w:t>Appendices-</w:t>
      </w:r>
      <w:r w:rsidRPr="00BB107E">
        <w:rPr>
          <w:rFonts w:ascii="Arial Narrow" w:hAnsi="Arial Narrow"/>
          <w:i/>
          <w:sz w:val="24"/>
          <w:szCs w:val="24"/>
        </w:rPr>
        <w:t>BRCA1</w:t>
      </w:r>
      <w:r w:rsidRPr="00BB107E">
        <w:rPr>
          <w:rFonts w:ascii="Arial Narrow" w:hAnsi="Arial Narrow"/>
          <w:sz w:val="24"/>
          <w:szCs w:val="24"/>
        </w:rPr>
        <w:t xml:space="preserve"> &amp; </w:t>
      </w:r>
      <w:r w:rsidRPr="00BB107E">
        <w:rPr>
          <w:rFonts w:ascii="Arial Narrow" w:hAnsi="Arial Narrow"/>
          <w:i/>
          <w:sz w:val="24"/>
          <w:szCs w:val="24"/>
        </w:rPr>
        <w:t>BRCA2</w:t>
      </w:r>
      <w:r w:rsidR="00AA2FEA">
        <w:rPr>
          <w:rFonts w:ascii="Arial Narrow" w:hAnsi="Arial Narrow"/>
          <w:i/>
          <w:sz w:val="24"/>
          <w:szCs w:val="24"/>
        </w:rPr>
        <w:t xml:space="preserve"> ACMG</w:t>
      </w:r>
      <w:r w:rsidR="008A6D23">
        <w:rPr>
          <w:rFonts w:ascii="Arial Narrow" w:hAnsi="Arial Narrow"/>
          <w:i/>
          <w:sz w:val="24"/>
          <w:szCs w:val="24"/>
        </w:rPr>
        <w:t>/AMP</w:t>
      </w:r>
      <w:r w:rsidR="00AA2FEA">
        <w:rPr>
          <w:rFonts w:ascii="Arial Narrow" w:hAnsi="Arial Narrow"/>
          <w:i/>
          <w:sz w:val="24"/>
          <w:szCs w:val="24"/>
        </w:rPr>
        <w:t xml:space="preserve"> rules specifications</w:t>
      </w:r>
      <w:r w:rsidR="00AA2FEA" w:rsidRPr="008A4D26">
        <w:rPr>
          <w:rFonts w:ascii="Arial Narrow" w:hAnsi="Arial Narrow"/>
          <w:i/>
          <w:sz w:val="24"/>
          <w:szCs w:val="24"/>
        </w:rPr>
        <w:t xml:space="preserve">, </w:t>
      </w:r>
      <w:r w:rsidR="00AA2FEA" w:rsidRPr="008B24EF">
        <w:rPr>
          <w:rFonts w:ascii="Arial Narrow" w:hAnsi="Arial Narrow"/>
          <w:i/>
          <w:sz w:val="24"/>
          <w:szCs w:val="24"/>
        </w:rPr>
        <w:t>V</w:t>
      </w:r>
      <w:r w:rsidR="008A6D23" w:rsidRPr="008B24EF">
        <w:rPr>
          <w:rFonts w:ascii="Arial Narrow" w:hAnsi="Arial Narrow"/>
          <w:i/>
          <w:sz w:val="24"/>
          <w:szCs w:val="24"/>
        </w:rPr>
        <w:t>1.</w:t>
      </w:r>
      <w:r w:rsidR="00543E92" w:rsidRPr="008B24EF">
        <w:rPr>
          <w:rFonts w:ascii="Arial Narrow" w:hAnsi="Arial Narrow"/>
          <w:i/>
          <w:sz w:val="24"/>
          <w:szCs w:val="24"/>
        </w:rPr>
        <w:t>0</w:t>
      </w:r>
      <w:r w:rsidR="008A6D23" w:rsidRPr="008B24EF">
        <w:rPr>
          <w:rFonts w:ascii="Arial Narrow" w:hAnsi="Arial Narrow"/>
          <w:i/>
          <w:sz w:val="24"/>
          <w:szCs w:val="24"/>
        </w:rPr>
        <w:t xml:space="preserve"> 202</w:t>
      </w:r>
      <w:r w:rsidR="009A4B5D">
        <w:rPr>
          <w:rFonts w:ascii="Arial Narrow" w:hAnsi="Arial Narrow"/>
          <w:i/>
          <w:sz w:val="24"/>
          <w:szCs w:val="24"/>
        </w:rPr>
        <w:t>3-04</w:t>
      </w:r>
      <w:r w:rsidR="007409A8">
        <w:rPr>
          <w:rFonts w:ascii="Arial Narrow" w:hAnsi="Arial Narrow"/>
          <w:i/>
          <w:sz w:val="24"/>
          <w:szCs w:val="24"/>
        </w:rPr>
        <w:t>-</w:t>
      </w:r>
      <w:r w:rsidR="005409F3">
        <w:rPr>
          <w:rFonts w:ascii="Arial Narrow" w:hAnsi="Arial Narrow"/>
          <w:i/>
          <w:sz w:val="24"/>
          <w:szCs w:val="24"/>
        </w:rPr>
        <w:t>27</w:t>
      </w:r>
      <w:r w:rsidR="00AA2FEA" w:rsidRPr="008B24EF">
        <w:rPr>
          <w:rFonts w:ascii="Arial Narrow" w:hAnsi="Arial Narrow"/>
          <w:i/>
          <w:sz w:val="24"/>
          <w:szCs w:val="24"/>
        </w:rPr>
        <w:t>.</w:t>
      </w:r>
    </w:p>
    <w:sdt>
      <w:sdtPr>
        <w:rPr>
          <w:rFonts w:ascii="Arial Narrow" w:eastAsiaTheme="minorHAnsi" w:hAnsi="Arial Narrow" w:cstheme="minorBidi"/>
          <w:b w:val="0"/>
          <w:bCs w:val="0"/>
          <w:color w:val="auto"/>
          <w:sz w:val="24"/>
          <w:szCs w:val="24"/>
          <w:lang w:eastAsia="en-US"/>
        </w:rPr>
        <w:id w:val="-108823579"/>
        <w:docPartObj>
          <w:docPartGallery w:val="Table of Contents"/>
          <w:docPartUnique/>
        </w:docPartObj>
      </w:sdtPr>
      <w:sdtEndPr>
        <w:rPr>
          <w:noProof/>
        </w:rPr>
      </w:sdtEndPr>
      <w:sdtContent>
        <w:p w14:paraId="7C9C386F" w14:textId="2ACC5ABF" w:rsidR="00E9011B" w:rsidRPr="00963E4E" w:rsidRDefault="00E9011B">
          <w:pPr>
            <w:pStyle w:val="TOCHeading"/>
            <w:rPr>
              <w:rFonts w:ascii="Arial Narrow" w:hAnsi="Arial Narrow"/>
              <w:sz w:val="24"/>
              <w:szCs w:val="24"/>
            </w:rPr>
          </w:pPr>
          <w:r w:rsidRPr="00963E4E">
            <w:rPr>
              <w:rFonts w:ascii="Arial Narrow" w:hAnsi="Arial Narrow"/>
              <w:sz w:val="24"/>
              <w:szCs w:val="24"/>
            </w:rPr>
            <w:t>Contents</w:t>
          </w:r>
        </w:p>
        <w:p w14:paraId="3D90C3D5" w14:textId="4B8956E5" w:rsidR="00EE7533" w:rsidRDefault="00E9011B">
          <w:pPr>
            <w:pStyle w:val="TOC1"/>
            <w:tabs>
              <w:tab w:val="right" w:leader="dot" w:pos="9350"/>
            </w:tabs>
            <w:rPr>
              <w:rFonts w:eastAsiaTheme="minorEastAsia"/>
              <w:noProof/>
            </w:rPr>
          </w:pPr>
          <w:r w:rsidRPr="00963E4E">
            <w:rPr>
              <w:rFonts w:ascii="Arial Narrow" w:hAnsi="Arial Narrow"/>
              <w:sz w:val="24"/>
              <w:szCs w:val="24"/>
            </w:rPr>
            <w:fldChar w:fldCharType="begin"/>
          </w:r>
          <w:r w:rsidRPr="00963E4E">
            <w:rPr>
              <w:rFonts w:ascii="Arial Narrow" w:hAnsi="Arial Narrow"/>
              <w:sz w:val="24"/>
              <w:szCs w:val="24"/>
            </w:rPr>
            <w:instrText xml:space="preserve"> TOC \o "1-3" \h \z \u </w:instrText>
          </w:r>
          <w:r w:rsidRPr="00963E4E">
            <w:rPr>
              <w:rFonts w:ascii="Arial Narrow" w:hAnsi="Arial Narrow"/>
              <w:sz w:val="24"/>
              <w:szCs w:val="24"/>
            </w:rPr>
            <w:fldChar w:fldCharType="separate"/>
          </w:r>
          <w:hyperlink w:anchor="_Toc133494016" w:history="1">
            <w:r w:rsidR="00EE7533" w:rsidRPr="009B76C8">
              <w:rPr>
                <w:rStyle w:val="Hyperlink"/>
                <w:rFonts w:ascii="Arial Narrow" w:hAnsi="Arial Narrow"/>
                <w:noProof/>
              </w:rPr>
              <w:t>Appendix A:  Assignment of code weights based on odds of pathogenicity</w:t>
            </w:r>
            <w:r w:rsidR="00EE7533">
              <w:rPr>
                <w:noProof/>
                <w:webHidden/>
              </w:rPr>
              <w:tab/>
            </w:r>
            <w:r w:rsidR="00EE7533">
              <w:rPr>
                <w:noProof/>
                <w:webHidden/>
              </w:rPr>
              <w:fldChar w:fldCharType="begin"/>
            </w:r>
            <w:r w:rsidR="00EE7533">
              <w:rPr>
                <w:noProof/>
                <w:webHidden/>
              </w:rPr>
              <w:instrText xml:space="preserve"> PAGEREF _Toc133494016 \h </w:instrText>
            </w:r>
            <w:r w:rsidR="00EE7533">
              <w:rPr>
                <w:noProof/>
                <w:webHidden/>
              </w:rPr>
            </w:r>
            <w:r w:rsidR="00EE7533">
              <w:rPr>
                <w:noProof/>
                <w:webHidden/>
              </w:rPr>
              <w:fldChar w:fldCharType="separate"/>
            </w:r>
            <w:r w:rsidR="00EE7533">
              <w:rPr>
                <w:noProof/>
                <w:webHidden/>
              </w:rPr>
              <w:t>4</w:t>
            </w:r>
            <w:r w:rsidR="00EE7533">
              <w:rPr>
                <w:noProof/>
                <w:webHidden/>
              </w:rPr>
              <w:fldChar w:fldCharType="end"/>
            </w:r>
          </w:hyperlink>
        </w:p>
        <w:p w14:paraId="75B5A01C" w14:textId="1FAB4AEA" w:rsidR="00EE7533" w:rsidRDefault="00EE7533">
          <w:pPr>
            <w:pStyle w:val="TOC3"/>
            <w:tabs>
              <w:tab w:val="right" w:leader="dot" w:pos="9350"/>
            </w:tabs>
            <w:rPr>
              <w:rFonts w:eastAsiaTheme="minorEastAsia"/>
              <w:noProof/>
            </w:rPr>
          </w:pPr>
          <w:hyperlink w:anchor="_Toc133494017" w:history="1">
            <w:r w:rsidRPr="009B76C8">
              <w:rPr>
                <w:rStyle w:val="Hyperlink"/>
                <w:rFonts w:ascii="Arial Narrow" w:hAnsi="Arial Narrow"/>
                <w:noProof/>
              </w:rPr>
              <w:t>Table 1: Pathogenic and Benign code strength assignment based on measured odds in favour of pathogenicity</w:t>
            </w:r>
            <w:r>
              <w:rPr>
                <w:noProof/>
                <w:webHidden/>
              </w:rPr>
              <w:tab/>
            </w:r>
            <w:r>
              <w:rPr>
                <w:noProof/>
                <w:webHidden/>
              </w:rPr>
              <w:fldChar w:fldCharType="begin"/>
            </w:r>
            <w:r>
              <w:rPr>
                <w:noProof/>
                <w:webHidden/>
              </w:rPr>
              <w:instrText xml:space="preserve"> PAGEREF _Toc133494017 \h </w:instrText>
            </w:r>
            <w:r>
              <w:rPr>
                <w:noProof/>
                <w:webHidden/>
              </w:rPr>
            </w:r>
            <w:r>
              <w:rPr>
                <w:noProof/>
                <w:webHidden/>
              </w:rPr>
              <w:fldChar w:fldCharType="separate"/>
            </w:r>
            <w:r>
              <w:rPr>
                <w:noProof/>
                <w:webHidden/>
              </w:rPr>
              <w:t>4</w:t>
            </w:r>
            <w:r>
              <w:rPr>
                <w:noProof/>
                <w:webHidden/>
              </w:rPr>
              <w:fldChar w:fldCharType="end"/>
            </w:r>
          </w:hyperlink>
        </w:p>
        <w:p w14:paraId="53CC5B4A" w14:textId="2CFA5BFE" w:rsidR="00EE7533" w:rsidRDefault="00EE7533">
          <w:pPr>
            <w:pStyle w:val="TOC1"/>
            <w:tabs>
              <w:tab w:val="right" w:leader="dot" w:pos="9350"/>
            </w:tabs>
            <w:rPr>
              <w:rFonts w:eastAsiaTheme="minorEastAsia"/>
              <w:noProof/>
            </w:rPr>
          </w:pPr>
          <w:hyperlink w:anchor="_Toc133494018" w:history="1">
            <w:r w:rsidRPr="009B76C8">
              <w:rPr>
                <w:rStyle w:val="Hyperlink"/>
                <w:rFonts w:ascii="Arial Narrow" w:hAnsi="Arial Narrow"/>
                <w:noProof/>
              </w:rPr>
              <w:t>Appendix B: Multifactorial likelihood analysis methodology and assignment of ACMG/AMP code weights for expanded set of evidence types</w:t>
            </w:r>
            <w:r>
              <w:rPr>
                <w:noProof/>
                <w:webHidden/>
              </w:rPr>
              <w:tab/>
            </w:r>
            <w:r>
              <w:rPr>
                <w:noProof/>
                <w:webHidden/>
              </w:rPr>
              <w:fldChar w:fldCharType="begin"/>
            </w:r>
            <w:r>
              <w:rPr>
                <w:noProof/>
                <w:webHidden/>
              </w:rPr>
              <w:instrText xml:space="preserve"> PAGEREF _Toc133494018 \h </w:instrText>
            </w:r>
            <w:r>
              <w:rPr>
                <w:noProof/>
                <w:webHidden/>
              </w:rPr>
            </w:r>
            <w:r>
              <w:rPr>
                <w:noProof/>
                <w:webHidden/>
              </w:rPr>
              <w:fldChar w:fldCharType="separate"/>
            </w:r>
            <w:r>
              <w:rPr>
                <w:noProof/>
                <w:webHidden/>
              </w:rPr>
              <w:t>4</w:t>
            </w:r>
            <w:r>
              <w:rPr>
                <w:noProof/>
                <w:webHidden/>
              </w:rPr>
              <w:fldChar w:fldCharType="end"/>
            </w:r>
          </w:hyperlink>
        </w:p>
        <w:p w14:paraId="61D70F4E" w14:textId="400D7D4A" w:rsidR="00EE7533" w:rsidRDefault="00EE7533">
          <w:pPr>
            <w:pStyle w:val="TOC3"/>
            <w:tabs>
              <w:tab w:val="right" w:leader="dot" w:pos="9350"/>
            </w:tabs>
            <w:rPr>
              <w:rFonts w:eastAsiaTheme="minorEastAsia"/>
              <w:noProof/>
            </w:rPr>
          </w:pPr>
          <w:hyperlink w:anchor="_Toc133494019" w:history="1">
            <w:r w:rsidRPr="009B76C8">
              <w:rPr>
                <w:rStyle w:val="Hyperlink"/>
                <w:rFonts w:ascii="Arial Narrow" w:hAnsi="Arial Narrow"/>
                <w:noProof/>
              </w:rPr>
              <w:t>Table 2:  Examples of ACMG/AMP code assignment based on multifactorial likelihood clinical data points</w:t>
            </w:r>
            <w:r>
              <w:rPr>
                <w:noProof/>
                <w:webHidden/>
              </w:rPr>
              <w:tab/>
            </w:r>
            <w:r>
              <w:rPr>
                <w:noProof/>
                <w:webHidden/>
              </w:rPr>
              <w:fldChar w:fldCharType="begin"/>
            </w:r>
            <w:r>
              <w:rPr>
                <w:noProof/>
                <w:webHidden/>
              </w:rPr>
              <w:instrText xml:space="preserve"> PAGEREF _Toc133494019 \h </w:instrText>
            </w:r>
            <w:r>
              <w:rPr>
                <w:noProof/>
                <w:webHidden/>
              </w:rPr>
            </w:r>
            <w:r>
              <w:rPr>
                <w:noProof/>
                <w:webHidden/>
              </w:rPr>
              <w:fldChar w:fldCharType="separate"/>
            </w:r>
            <w:r>
              <w:rPr>
                <w:noProof/>
                <w:webHidden/>
              </w:rPr>
              <w:t>5</w:t>
            </w:r>
            <w:r>
              <w:rPr>
                <w:noProof/>
                <w:webHidden/>
              </w:rPr>
              <w:fldChar w:fldCharType="end"/>
            </w:r>
          </w:hyperlink>
        </w:p>
        <w:p w14:paraId="127312FB" w14:textId="29DC69BE" w:rsidR="00EE7533" w:rsidRDefault="00EE7533">
          <w:pPr>
            <w:pStyle w:val="TOC1"/>
            <w:tabs>
              <w:tab w:val="right" w:leader="dot" w:pos="9350"/>
            </w:tabs>
            <w:rPr>
              <w:rFonts w:eastAsiaTheme="minorEastAsia"/>
              <w:noProof/>
            </w:rPr>
          </w:pPr>
          <w:hyperlink w:anchor="_Toc133494020" w:history="1">
            <w:r w:rsidRPr="009B76C8">
              <w:rPr>
                <w:rStyle w:val="Hyperlink"/>
                <w:rFonts w:ascii="Arial Narrow" w:hAnsi="Arial Narrow"/>
                <w:noProof/>
              </w:rPr>
              <w:t xml:space="preserve">Appendix C:  </w:t>
            </w:r>
            <w:r w:rsidRPr="009B76C8">
              <w:rPr>
                <w:rStyle w:val="Hyperlink"/>
                <w:rFonts w:ascii="Arial Narrow" w:hAnsi="Arial Narrow"/>
                <w:i/>
                <w:noProof/>
              </w:rPr>
              <w:t>BRCA1</w:t>
            </w:r>
            <w:r w:rsidRPr="009B76C8">
              <w:rPr>
                <w:rStyle w:val="Hyperlink"/>
                <w:rFonts w:ascii="Arial Narrow" w:hAnsi="Arial Narrow"/>
                <w:noProof/>
              </w:rPr>
              <w:t xml:space="preserve"> and </w:t>
            </w:r>
            <w:r w:rsidRPr="009B76C8">
              <w:rPr>
                <w:rStyle w:val="Hyperlink"/>
                <w:rFonts w:ascii="Arial Narrow" w:hAnsi="Arial Narrow"/>
                <w:i/>
                <w:noProof/>
              </w:rPr>
              <w:t>BRCA2</w:t>
            </w:r>
            <w:r w:rsidRPr="009B76C8">
              <w:rPr>
                <w:rStyle w:val="Hyperlink"/>
                <w:rFonts w:ascii="Arial Narrow" w:hAnsi="Arial Narrow"/>
                <w:noProof/>
              </w:rPr>
              <w:t xml:space="preserve"> exon maps and functional domains</w:t>
            </w:r>
            <w:r>
              <w:rPr>
                <w:noProof/>
                <w:webHidden/>
              </w:rPr>
              <w:tab/>
            </w:r>
            <w:r>
              <w:rPr>
                <w:noProof/>
                <w:webHidden/>
              </w:rPr>
              <w:fldChar w:fldCharType="begin"/>
            </w:r>
            <w:r>
              <w:rPr>
                <w:noProof/>
                <w:webHidden/>
              </w:rPr>
              <w:instrText xml:space="preserve"> PAGEREF _Toc133494020 \h </w:instrText>
            </w:r>
            <w:r>
              <w:rPr>
                <w:noProof/>
                <w:webHidden/>
              </w:rPr>
            </w:r>
            <w:r>
              <w:rPr>
                <w:noProof/>
                <w:webHidden/>
              </w:rPr>
              <w:fldChar w:fldCharType="separate"/>
            </w:r>
            <w:r>
              <w:rPr>
                <w:noProof/>
                <w:webHidden/>
              </w:rPr>
              <w:t>7</w:t>
            </w:r>
            <w:r>
              <w:rPr>
                <w:noProof/>
                <w:webHidden/>
              </w:rPr>
              <w:fldChar w:fldCharType="end"/>
            </w:r>
          </w:hyperlink>
        </w:p>
        <w:p w14:paraId="63ABF362" w14:textId="0D22205B" w:rsidR="00EE7533" w:rsidRDefault="00EE7533">
          <w:pPr>
            <w:pStyle w:val="TOC3"/>
            <w:tabs>
              <w:tab w:val="right" w:leader="dot" w:pos="9350"/>
            </w:tabs>
            <w:rPr>
              <w:rFonts w:eastAsiaTheme="minorEastAsia"/>
              <w:noProof/>
            </w:rPr>
          </w:pPr>
          <w:hyperlink w:anchor="_Toc133494021" w:history="1">
            <w:r w:rsidRPr="009B76C8">
              <w:rPr>
                <w:rStyle w:val="Hyperlink"/>
                <w:rFonts w:ascii="Arial Narrow" w:hAnsi="Arial Narrow"/>
                <w:noProof/>
              </w:rPr>
              <w:t xml:space="preserve">Figure 1: </w:t>
            </w:r>
            <w:r w:rsidRPr="009B76C8">
              <w:rPr>
                <w:rStyle w:val="Hyperlink"/>
                <w:rFonts w:ascii="Arial Narrow" w:hAnsi="Arial Narrow"/>
                <w:i/>
                <w:noProof/>
              </w:rPr>
              <w:t>BRCA1</w:t>
            </w:r>
            <w:r w:rsidRPr="009B76C8">
              <w:rPr>
                <w:rStyle w:val="Hyperlink"/>
                <w:rFonts w:ascii="Arial Narrow" w:hAnsi="Arial Narrow"/>
                <w:noProof/>
              </w:rPr>
              <w:t xml:space="preserve"> Exon map.</w:t>
            </w:r>
            <w:r>
              <w:rPr>
                <w:noProof/>
                <w:webHidden/>
              </w:rPr>
              <w:tab/>
            </w:r>
            <w:r>
              <w:rPr>
                <w:noProof/>
                <w:webHidden/>
              </w:rPr>
              <w:fldChar w:fldCharType="begin"/>
            </w:r>
            <w:r>
              <w:rPr>
                <w:noProof/>
                <w:webHidden/>
              </w:rPr>
              <w:instrText xml:space="preserve"> PAGEREF _Toc133494021 \h </w:instrText>
            </w:r>
            <w:r>
              <w:rPr>
                <w:noProof/>
                <w:webHidden/>
              </w:rPr>
            </w:r>
            <w:r>
              <w:rPr>
                <w:noProof/>
                <w:webHidden/>
              </w:rPr>
              <w:fldChar w:fldCharType="separate"/>
            </w:r>
            <w:r>
              <w:rPr>
                <w:noProof/>
                <w:webHidden/>
              </w:rPr>
              <w:t>7</w:t>
            </w:r>
            <w:r>
              <w:rPr>
                <w:noProof/>
                <w:webHidden/>
              </w:rPr>
              <w:fldChar w:fldCharType="end"/>
            </w:r>
          </w:hyperlink>
        </w:p>
        <w:p w14:paraId="56A4EC63" w14:textId="18E00087" w:rsidR="00EE7533" w:rsidRDefault="00EE7533">
          <w:pPr>
            <w:pStyle w:val="TOC3"/>
            <w:tabs>
              <w:tab w:val="right" w:leader="dot" w:pos="9350"/>
            </w:tabs>
            <w:rPr>
              <w:rFonts w:eastAsiaTheme="minorEastAsia"/>
              <w:noProof/>
            </w:rPr>
          </w:pPr>
          <w:hyperlink w:anchor="_Toc133494022" w:history="1">
            <w:r w:rsidRPr="009B76C8">
              <w:rPr>
                <w:rStyle w:val="Hyperlink"/>
                <w:rFonts w:ascii="Arial Narrow" w:hAnsi="Arial Narrow"/>
                <w:noProof/>
              </w:rPr>
              <w:t xml:space="preserve">Figure 2: </w:t>
            </w:r>
            <w:r w:rsidRPr="009B76C8">
              <w:rPr>
                <w:rStyle w:val="Hyperlink"/>
                <w:rFonts w:ascii="Arial Narrow" w:hAnsi="Arial Narrow"/>
                <w:i/>
                <w:noProof/>
              </w:rPr>
              <w:t>BRCA2</w:t>
            </w:r>
            <w:r w:rsidRPr="009B76C8">
              <w:rPr>
                <w:rStyle w:val="Hyperlink"/>
                <w:rFonts w:ascii="Arial Narrow" w:hAnsi="Arial Narrow"/>
                <w:noProof/>
              </w:rPr>
              <w:t xml:space="preserve"> Exon map.</w:t>
            </w:r>
            <w:r>
              <w:rPr>
                <w:noProof/>
                <w:webHidden/>
              </w:rPr>
              <w:tab/>
            </w:r>
            <w:r>
              <w:rPr>
                <w:noProof/>
                <w:webHidden/>
              </w:rPr>
              <w:fldChar w:fldCharType="begin"/>
            </w:r>
            <w:r>
              <w:rPr>
                <w:noProof/>
                <w:webHidden/>
              </w:rPr>
              <w:instrText xml:space="preserve"> PAGEREF _Toc133494022 \h </w:instrText>
            </w:r>
            <w:r>
              <w:rPr>
                <w:noProof/>
                <w:webHidden/>
              </w:rPr>
            </w:r>
            <w:r>
              <w:rPr>
                <w:noProof/>
                <w:webHidden/>
              </w:rPr>
              <w:fldChar w:fldCharType="separate"/>
            </w:r>
            <w:r>
              <w:rPr>
                <w:noProof/>
                <w:webHidden/>
              </w:rPr>
              <w:t>8</w:t>
            </w:r>
            <w:r>
              <w:rPr>
                <w:noProof/>
                <w:webHidden/>
              </w:rPr>
              <w:fldChar w:fldCharType="end"/>
            </w:r>
          </w:hyperlink>
        </w:p>
        <w:p w14:paraId="100D807D" w14:textId="1441ADFF" w:rsidR="00EE7533" w:rsidRDefault="00EE7533">
          <w:pPr>
            <w:pStyle w:val="TOC2"/>
            <w:tabs>
              <w:tab w:val="right" w:leader="dot" w:pos="9350"/>
            </w:tabs>
            <w:rPr>
              <w:rFonts w:eastAsiaTheme="minorEastAsia"/>
              <w:noProof/>
            </w:rPr>
          </w:pPr>
          <w:hyperlink w:anchor="_Toc133494023" w:history="1">
            <w:r w:rsidRPr="009B76C8">
              <w:rPr>
                <w:rStyle w:val="Hyperlink"/>
                <w:rFonts w:ascii="Arial Narrow" w:hAnsi="Arial Narrow"/>
                <w:noProof/>
              </w:rPr>
              <w:t>Clinically important residues and functional protein domains of BRCA1 and BRCA2:</w:t>
            </w:r>
            <w:r>
              <w:rPr>
                <w:noProof/>
                <w:webHidden/>
              </w:rPr>
              <w:tab/>
            </w:r>
            <w:r>
              <w:rPr>
                <w:noProof/>
                <w:webHidden/>
              </w:rPr>
              <w:fldChar w:fldCharType="begin"/>
            </w:r>
            <w:r>
              <w:rPr>
                <w:noProof/>
                <w:webHidden/>
              </w:rPr>
              <w:instrText xml:space="preserve"> PAGEREF _Toc133494023 \h </w:instrText>
            </w:r>
            <w:r>
              <w:rPr>
                <w:noProof/>
                <w:webHidden/>
              </w:rPr>
            </w:r>
            <w:r>
              <w:rPr>
                <w:noProof/>
                <w:webHidden/>
              </w:rPr>
              <w:fldChar w:fldCharType="separate"/>
            </w:r>
            <w:r>
              <w:rPr>
                <w:noProof/>
                <w:webHidden/>
              </w:rPr>
              <w:t>8</w:t>
            </w:r>
            <w:r>
              <w:rPr>
                <w:noProof/>
                <w:webHidden/>
              </w:rPr>
              <w:fldChar w:fldCharType="end"/>
            </w:r>
          </w:hyperlink>
        </w:p>
        <w:p w14:paraId="7106EBD0" w14:textId="52B0DBEB" w:rsidR="00EE7533" w:rsidRDefault="00EE7533">
          <w:pPr>
            <w:pStyle w:val="TOC3"/>
            <w:tabs>
              <w:tab w:val="right" w:leader="dot" w:pos="9350"/>
            </w:tabs>
            <w:rPr>
              <w:rFonts w:eastAsiaTheme="minorEastAsia"/>
              <w:noProof/>
            </w:rPr>
          </w:pPr>
          <w:hyperlink w:anchor="_Toc133494024" w:history="1">
            <w:r w:rsidRPr="009B76C8">
              <w:rPr>
                <w:rStyle w:val="Hyperlink"/>
                <w:rFonts w:ascii="Arial Narrow" w:hAnsi="Arial Narrow"/>
                <w:noProof/>
              </w:rPr>
              <w:t xml:space="preserve">Table 3: Catalogue of BRCA1 conserved domains/motifs and currently known clinically important amino acid residues, and relevance for classification of </w:t>
            </w:r>
            <w:r w:rsidRPr="009B76C8">
              <w:rPr>
                <w:rStyle w:val="Hyperlink"/>
                <w:rFonts w:ascii="Arial Narrow" w:hAnsi="Arial Narrow"/>
                <w:i/>
                <w:noProof/>
              </w:rPr>
              <w:t>BRCA1</w:t>
            </w:r>
            <w:r w:rsidRPr="009B76C8">
              <w:rPr>
                <w:rStyle w:val="Hyperlink"/>
                <w:rFonts w:ascii="Arial Narrow" w:hAnsi="Arial Narrow"/>
                <w:noProof/>
              </w:rPr>
              <w:t xml:space="preserve"> in-frame and terminal exon sequence variants.</w:t>
            </w:r>
            <w:r>
              <w:rPr>
                <w:noProof/>
                <w:webHidden/>
              </w:rPr>
              <w:tab/>
            </w:r>
            <w:r>
              <w:rPr>
                <w:noProof/>
                <w:webHidden/>
              </w:rPr>
              <w:fldChar w:fldCharType="begin"/>
            </w:r>
            <w:r>
              <w:rPr>
                <w:noProof/>
                <w:webHidden/>
              </w:rPr>
              <w:instrText xml:space="preserve"> PAGEREF _Toc133494024 \h </w:instrText>
            </w:r>
            <w:r>
              <w:rPr>
                <w:noProof/>
                <w:webHidden/>
              </w:rPr>
            </w:r>
            <w:r>
              <w:rPr>
                <w:noProof/>
                <w:webHidden/>
              </w:rPr>
              <w:fldChar w:fldCharType="separate"/>
            </w:r>
            <w:r>
              <w:rPr>
                <w:noProof/>
                <w:webHidden/>
              </w:rPr>
              <w:t>9</w:t>
            </w:r>
            <w:r>
              <w:rPr>
                <w:noProof/>
                <w:webHidden/>
              </w:rPr>
              <w:fldChar w:fldCharType="end"/>
            </w:r>
          </w:hyperlink>
        </w:p>
        <w:p w14:paraId="31917171" w14:textId="62007A4C" w:rsidR="00EE7533" w:rsidRDefault="00EE7533">
          <w:pPr>
            <w:pStyle w:val="TOC3"/>
            <w:tabs>
              <w:tab w:val="right" w:leader="dot" w:pos="9350"/>
            </w:tabs>
            <w:rPr>
              <w:rFonts w:eastAsiaTheme="minorEastAsia"/>
              <w:noProof/>
            </w:rPr>
          </w:pPr>
          <w:hyperlink w:anchor="_Toc133494025" w:history="1">
            <w:r w:rsidRPr="009B76C8">
              <w:rPr>
                <w:rStyle w:val="Hyperlink"/>
                <w:rFonts w:ascii="Arial Narrow" w:hAnsi="Arial Narrow"/>
                <w:noProof/>
              </w:rPr>
              <w:t xml:space="preserve">Table 4: Catalogue of BRCA2 conserved domains/motifs and currently known clinically important amino acid residues, and relevance for classification of </w:t>
            </w:r>
            <w:r w:rsidRPr="009B76C8">
              <w:rPr>
                <w:rStyle w:val="Hyperlink"/>
                <w:rFonts w:ascii="Arial Narrow" w:hAnsi="Arial Narrow"/>
                <w:i/>
                <w:noProof/>
              </w:rPr>
              <w:t>BRCA2</w:t>
            </w:r>
            <w:r w:rsidRPr="009B76C8">
              <w:rPr>
                <w:rStyle w:val="Hyperlink"/>
                <w:rFonts w:ascii="Arial Narrow" w:hAnsi="Arial Narrow"/>
                <w:noProof/>
              </w:rPr>
              <w:t xml:space="preserve"> in-frame and terminal exon sequence variants</w:t>
            </w:r>
            <w:r>
              <w:rPr>
                <w:noProof/>
                <w:webHidden/>
              </w:rPr>
              <w:tab/>
            </w:r>
            <w:r>
              <w:rPr>
                <w:noProof/>
                <w:webHidden/>
              </w:rPr>
              <w:fldChar w:fldCharType="begin"/>
            </w:r>
            <w:r>
              <w:rPr>
                <w:noProof/>
                <w:webHidden/>
              </w:rPr>
              <w:instrText xml:space="preserve"> PAGEREF _Toc133494025 \h </w:instrText>
            </w:r>
            <w:r>
              <w:rPr>
                <w:noProof/>
                <w:webHidden/>
              </w:rPr>
            </w:r>
            <w:r>
              <w:rPr>
                <w:noProof/>
                <w:webHidden/>
              </w:rPr>
              <w:fldChar w:fldCharType="separate"/>
            </w:r>
            <w:r>
              <w:rPr>
                <w:noProof/>
                <w:webHidden/>
              </w:rPr>
              <w:t>12</w:t>
            </w:r>
            <w:r>
              <w:rPr>
                <w:noProof/>
                <w:webHidden/>
              </w:rPr>
              <w:fldChar w:fldCharType="end"/>
            </w:r>
          </w:hyperlink>
        </w:p>
        <w:p w14:paraId="33B9BEAA" w14:textId="5F2C1FFD" w:rsidR="00EE7533" w:rsidRDefault="00EE7533">
          <w:pPr>
            <w:pStyle w:val="TOC1"/>
            <w:tabs>
              <w:tab w:val="right" w:leader="dot" w:pos="9350"/>
            </w:tabs>
            <w:rPr>
              <w:rFonts w:eastAsiaTheme="minorEastAsia"/>
              <w:noProof/>
            </w:rPr>
          </w:pPr>
          <w:hyperlink w:anchor="_Toc133494026" w:history="1">
            <w:r w:rsidRPr="009B76C8">
              <w:rPr>
                <w:rStyle w:val="Hyperlink"/>
                <w:rFonts w:ascii="Arial Narrow" w:hAnsi="Arial Narrow"/>
                <w:noProof/>
              </w:rPr>
              <w:t>Appendix D: PVS1 and justification for variable weighting and considerations for code application</w:t>
            </w:r>
            <w:r>
              <w:rPr>
                <w:noProof/>
                <w:webHidden/>
              </w:rPr>
              <w:tab/>
            </w:r>
            <w:r>
              <w:rPr>
                <w:noProof/>
                <w:webHidden/>
              </w:rPr>
              <w:fldChar w:fldCharType="begin"/>
            </w:r>
            <w:r>
              <w:rPr>
                <w:noProof/>
                <w:webHidden/>
              </w:rPr>
              <w:instrText xml:space="preserve"> PAGEREF _Toc133494026 \h </w:instrText>
            </w:r>
            <w:r>
              <w:rPr>
                <w:noProof/>
                <w:webHidden/>
              </w:rPr>
            </w:r>
            <w:r>
              <w:rPr>
                <w:noProof/>
                <w:webHidden/>
              </w:rPr>
              <w:fldChar w:fldCharType="separate"/>
            </w:r>
            <w:r>
              <w:rPr>
                <w:noProof/>
                <w:webHidden/>
              </w:rPr>
              <w:t>15</w:t>
            </w:r>
            <w:r>
              <w:rPr>
                <w:noProof/>
                <w:webHidden/>
              </w:rPr>
              <w:fldChar w:fldCharType="end"/>
            </w:r>
          </w:hyperlink>
        </w:p>
        <w:p w14:paraId="77D44597" w14:textId="3B8AB535" w:rsidR="00EE7533" w:rsidRDefault="00EE7533">
          <w:pPr>
            <w:pStyle w:val="TOC2"/>
            <w:tabs>
              <w:tab w:val="right" w:leader="dot" w:pos="9350"/>
            </w:tabs>
            <w:rPr>
              <w:rFonts w:eastAsiaTheme="minorEastAsia"/>
              <w:noProof/>
            </w:rPr>
          </w:pPr>
          <w:hyperlink w:anchor="_Toc133494027" w:history="1">
            <w:r w:rsidRPr="009B76C8">
              <w:rPr>
                <w:rStyle w:val="Hyperlink"/>
                <w:rFonts w:ascii="Arial Narrow" w:hAnsi="Arial Narrow"/>
                <w:noProof/>
              </w:rPr>
              <w:t>Justification for PVS1 code weights according to variant location in the gene</w:t>
            </w:r>
            <w:r>
              <w:rPr>
                <w:noProof/>
                <w:webHidden/>
              </w:rPr>
              <w:tab/>
            </w:r>
            <w:r>
              <w:rPr>
                <w:noProof/>
                <w:webHidden/>
              </w:rPr>
              <w:fldChar w:fldCharType="begin"/>
            </w:r>
            <w:r>
              <w:rPr>
                <w:noProof/>
                <w:webHidden/>
              </w:rPr>
              <w:instrText xml:space="preserve"> PAGEREF _Toc133494027 \h </w:instrText>
            </w:r>
            <w:r>
              <w:rPr>
                <w:noProof/>
                <w:webHidden/>
              </w:rPr>
            </w:r>
            <w:r>
              <w:rPr>
                <w:noProof/>
                <w:webHidden/>
              </w:rPr>
              <w:fldChar w:fldCharType="separate"/>
            </w:r>
            <w:r>
              <w:rPr>
                <w:noProof/>
                <w:webHidden/>
              </w:rPr>
              <w:t>15</w:t>
            </w:r>
            <w:r>
              <w:rPr>
                <w:noProof/>
                <w:webHidden/>
              </w:rPr>
              <w:fldChar w:fldCharType="end"/>
            </w:r>
          </w:hyperlink>
        </w:p>
        <w:p w14:paraId="257E96C9" w14:textId="75ED086D" w:rsidR="00EE7533" w:rsidRDefault="00EE7533">
          <w:pPr>
            <w:pStyle w:val="TOC3"/>
            <w:tabs>
              <w:tab w:val="right" w:leader="dot" w:pos="9350"/>
            </w:tabs>
            <w:rPr>
              <w:rFonts w:eastAsiaTheme="minorEastAsia"/>
              <w:noProof/>
            </w:rPr>
          </w:pPr>
          <w:hyperlink w:anchor="_Toc133494028" w:history="1">
            <w:r w:rsidRPr="009B76C8">
              <w:rPr>
                <w:rStyle w:val="Hyperlink"/>
                <w:rFonts w:ascii="Arial Narrow" w:hAnsi="Arial Narrow"/>
                <w:noProof/>
                <w:lang w:val="en-AU"/>
              </w:rPr>
              <w:t>Figure 3:</w:t>
            </w:r>
            <w:r w:rsidRPr="009B76C8">
              <w:rPr>
                <w:rStyle w:val="Hyperlink"/>
                <w:rFonts w:ascii="Arial Narrow" w:eastAsia="Arial" w:hAnsi="Arial Narrow" w:cs="Arial"/>
                <w:i/>
                <w:iCs/>
                <w:noProof/>
              </w:rPr>
              <w:t xml:space="preserve"> </w:t>
            </w:r>
            <w:r w:rsidRPr="009B76C8">
              <w:rPr>
                <w:rStyle w:val="Hyperlink"/>
                <w:rFonts w:ascii="Arial Narrow" w:hAnsi="Arial Narrow"/>
                <w:i/>
                <w:iCs/>
                <w:noProof/>
              </w:rPr>
              <w:t>BRCA1</w:t>
            </w:r>
            <w:r w:rsidRPr="009B76C8">
              <w:rPr>
                <w:rStyle w:val="Hyperlink"/>
                <w:rFonts w:ascii="Arial Narrow" w:hAnsi="Arial Narrow"/>
                <w:noProof/>
              </w:rPr>
              <w:t xml:space="preserve"> PVS1 decision tree – initiation, nonsense/frameshift, deletion, duplication</w:t>
            </w:r>
            <w:r>
              <w:rPr>
                <w:noProof/>
                <w:webHidden/>
              </w:rPr>
              <w:tab/>
            </w:r>
            <w:r>
              <w:rPr>
                <w:noProof/>
                <w:webHidden/>
              </w:rPr>
              <w:fldChar w:fldCharType="begin"/>
            </w:r>
            <w:r>
              <w:rPr>
                <w:noProof/>
                <w:webHidden/>
              </w:rPr>
              <w:instrText xml:space="preserve"> PAGEREF _Toc133494028 \h </w:instrText>
            </w:r>
            <w:r>
              <w:rPr>
                <w:noProof/>
                <w:webHidden/>
              </w:rPr>
            </w:r>
            <w:r>
              <w:rPr>
                <w:noProof/>
                <w:webHidden/>
              </w:rPr>
              <w:fldChar w:fldCharType="separate"/>
            </w:r>
            <w:r>
              <w:rPr>
                <w:noProof/>
                <w:webHidden/>
              </w:rPr>
              <w:t>16</w:t>
            </w:r>
            <w:r>
              <w:rPr>
                <w:noProof/>
                <w:webHidden/>
              </w:rPr>
              <w:fldChar w:fldCharType="end"/>
            </w:r>
          </w:hyperlink>
        </w:p>
        <w:p w14:paraId="046B6A46" w14:textId="6E1D98AD" w:rsidR="00EE7533" w:rsidRDefault="00EE7533">
          <w:pPr>
            <w:pStyle w:val="TOC3"/>
            <w:tabs>
              <w:tab w:val="right" w:leader="dot" w:pos="9350"/>
            </w:tabs>
            <w:rPr>
              <w:rFonts w:eastAsiaTheme="minorEastAsia"/>
              <w:noProof/>
            </w:rPr>
          </w:pPr>
          <w:hyperlink w:anchor="_Toc133494029" w:history="1">
            <w:r w:rsidRPr="009B76C8">
              <w:rPr>
                <w:rStyle w:val="Hyperlink"/>
                <w:rFonts w:ascii="Arial Narrow" w:hAnsi="Arial Narrow"/>
                <w:noProof/>
                <w:lang w:val="en-AU"/>
              </w:rPr>
              <w:t>Figure 4:</w:t>
            </w:r>
            <w:r w:rsidRPr="009B76C8">
              <w:rPr>
                <w:rStyle w:val="Hyperlink"/>
                <w:rFonts w:ascii="Arial Narrow" w:eastAsia="Arial" w:hAnsi="Arial Narrow" w:cs="Arial"/>
                <w:i/>
                <w:iCs/>
                <w:noProof/>
              </w:rPr>
              <w:t xml:space="preserve"> </w:t>
            </w:r>
            <w:r w:rsidRPr="009B76C8">
              <w:rPr>
                <w:rStyle w:val="Hyperlink"/>
                <w:rFonts w:ascii="Arial Narrow" w:hAnsi="Arial Narrow"/>
                <w:i/>
                <w:iCs/>
                <w:noProof/>
              </w:rPr>
              <w:t>BRCA1</w:t>
            </w:r>
            <w:r w:rsidRPr="009B76C8">
              <w:rPr>
                <w:rStyle w:val="Hyperlink"/>
                <w:rFonts w:ascii="Arial Narrow" w:hAnsi="Arial Narrow"/>
                <w:noProof/>
              </w:rPr>
              <w:t xml:space="preserve"> PVS1 decision tree – splice sites</w:t>
            </w:r>
            <w:r>
              <w:rPr>
                <w:noProof/>
                <w:webHidden/>
              </w:rPr>
              <w:tab/>
            </w:r>
            <w:r>
              <w:rPr>
                <w:noProof/>
                <w:webHidden/>
              </w:rPr>
              <w:fldChar w:fldCharType="begin"/>
            </w:r>
            <w:r>
              <w:rPr>
                <w:noProof/>
                <w:webHidden/>
              </w:rPr>
              <w:instrText xml:space="preserve"> PAGEREF _Toc133494029 \h </w:instrText>
            </w:r>
            <w:r>
              <w:rPr>
                <w:noProof/>
                <w:webHidden/>
              </w:rPr>
            </w:r>
            <w:r>
              <w:rPr>
                <w:noProof/>
                <w:webHidden/>
              </w:rPr>
              <w:fldChar w:fldCharType="separate"/>
            </w:r>
            <w:r>
              <w:rPr>
                <w:noProof/>
                <w:webHidden/>
              </w:rPr>
              <w:t>17</w:t>
            </w:r>
            <w:r>
              <w:rPr>
                <w:noProof/>
                <w:webHidden/>
              </w:rPr>
              <w:fldChar w:fldCharType="end"/>
            </w:r>
          </w:hyperlink>
        </w:p>
        <w:p w14:paraId="27D8BD52" w14:textId="7D1B6F9A" w:rsidR="00EE7533" w:rsidRDefault="00EE7533">
          <w:pPr>
            <w:pStyle w:val="TOC3"/>
            <w:tabs>
              <w:tab w:val="right" w:leader="dot" w:pos="9350"/>
            </w:tabs>
            <w:rPr>
              <w:rFonts w:eastAsiaTheme="minorEastAsia"/>
              <w:noProof/>
            </w:rPr>
          </w:pPr>
          <w:hyperlink w:anchor="_Toc133494030" w:history="1">
            <w:r w:rsidRPr="009B76C8">
              <w:rPr>
                <w:rStyle w:val="Hyperlink"/>
                <w:rFonts w:ascii="Arial Narrow" w:hAnsi="Arial Narrow"/>
                <w:noProof/>
                <w:lang w:val="en-AU"/>
              </w:rPr>
              <w:t>Figure 5:</w:t>
            </w:r>
            <w:r w:rsidRPr="009B76C8">
              <w:rPr>
                <w:rStyle w:val="Hyperlink"/>
                <w:rFonts w:ascii="Arial Narrow" w:eastAsia="Arial" w:hAnsi="Arial Narrow" w:cs="Arial"/>
                <w:i/>
                <w:iCs/>
                <w:noProof/>
              </w:rPr>
              <w:t xml:space="preserve"> </w:t>
            </w:r>
            <w:r w:rsidRPr="009B76C8">
              <w:rPr>
                <w:rStyle w:val="Hyperlink"/>
                <w:rFonts w:ascii="Arial Narrow" w:hAnsi="Arial Narrow"/>
                <w:i/>
                <w:iCs/>
                <w:noProof/>
              </w:rPr>
              <w:t>BRCA2</w:t>
            </w:r>
            <w:r w:rsidRPr="009B76C8">
              <w:rPr>
                <w:rStyle w:val="Hyperlink"/>
                <w:rFonts w:ascii="Arial Narrow" w:hAnsi="Arial Narrow"/>
                <w:noProof/>
              </w:rPr>
              <w:t xml:space="preserve"> PVS1 decision tree – initiation, nonsense/frameshift, deletion, duplication</w:t>
            </w:r>
            <w:r>
              <w:rPr>
                <w:noProof/>
                <w:webHidden/>
              </w:rPr>
              <w:tab/>
            </w:r>
            <w:r>
              <w:rPr>
                <w:noProof/>
                <w:webHidden/>
              </w:rPr>
              <w:fldChar w:fldCharType="begin"/>
            </w:r>
            <w:r>
              <w:rPr>
                <w:noProof/>
                <w:webHidden/>
              </w:rPr>
              <w:instrText xml:space="preserve"> PAGEREF _Toc133494030 \h </w:instrText>
            </w:r>
            <w:r>
              <w:rPr>
                <w:noProof/>
                <w:webHidden/>
              </w:rPr>
            </w:r>
            <w:r>
              <w:rPr>
                <w:noProof/>
                <w:webHidden/>
              </w:rPr>
              <w:fldChar w:fldCharType="separate"/>
            </w:r>
            <w:r>
              <w:rPr>
                <w:noProof/>
                <w:webHidden/>
              </w:rPr>
              <w:t>19</w:t>
            </w:r>
            <w:r>
              <w:rPr>
                <w:noProof/>
                <w:webHidden/>
              </w:rPr>
              <w:fldChar w:fldCharType="end"/>
            </w:r>
          </w:hyperlink>
        </w:p>
        <w:p w14:paraId="40E3CDFA" w14:textId="0A80C205" w:rsidR="00EE7533" w:rsidRDefault="00EE7533">
          <w:pPr>
            <w:pStyle w:val="TOC3"/>
            <w:tabs>
              <w:tab w:val="right" w:leader="dot" w:pos="9350"/>
            </w:tabs>
            <w:rPr>
              <w:rFonts w:eastAsiaTheme="minorEastAsia"/>
              <w:noProof/>
            </w:rPr>
          </w:pPr>
          <w:hyperlink w:anchor="_Toc133494031" w:history="1">
            <w:r w:rsidRPr="009B76C8">
              <w:rPr>
                <w:rStyle w:val="Hyperlink"/>
                <w:rFonts w:ascii="Arial Narrow" w:hAnsi="Arial Narrow"/>
                <w:noProof/>
                <w:lang w:val="en-AU"/>
              </w:rPr>
              <w:t>Figure 6:</w:t>
            </w:r>
            <w:r w:rsidRPr="009B76C8">
              <w:rPr>
                <w:rStyle w:val="Hyperlink"/>
                <w:rFonts w:ascii="Arial Narrow" w:eastAsia="Arial" w:hAnsi="Arial Narrow" w:cs="Arial"/>
                <w:i/>
                <w:iCs/>
                <w:noProof/>
              </w:rPr>
              <w:t xml:space="preserve"> </w:t>
            </w:r>
            <w:r w:rsidRPr="009B76C8">
              <w:rPr>
                <w:rStyle w:val="Hyperlink"/>
                <w:rFonts w:ascii="Arial Narrow" w:hAnsi="Arial Narrow"/>
                <w:i/>
                <w:iCs/>
                <w:noProof/>
              </w:rPr>
              <w:t>BRCA2</w:t>
            </w:r>
            <w:r w:rsidRPr="009B76C8">
              <w:rPr>
                <w:rStyle w:val="Hyperlink"/>
                <w:rFonts w:ascii="Arial Narrow" w:hAnsi="Arial Narrow"/>
                <w:noProof/>
              </w:rPr>
              <w:t xml:space="preserve"> PVS1 decision tree – splice sites</w:t>
            </w:r>
            <w:r>
              <w:rPr>
                <w:noProof/>
                <w:webHidden/>
              </w:rPr>
              <w:tab/>
            </w:r>
            <w:r>
              <w:rPr>
                <w:noProof/>
                <w:webHidden/>
              </w:rPr>
              <w:fldChar w:fldCharType="begin"/>
            </w:r>
            <w:r>
              <w:rPr>
                <w:noProof/>
                <w:webHidden/>
              </w:rPr>
              <w:instrText xml:space="preserve"> PAGEREF _Toc133494031 \h </w:instrText>
            </w:r>
            <w:r>
              <w:rPr>
                <w:noProof/>
                <w:webHidden/>
              </w:rPr>
            </w:r>
            <w:r>
              <w:rPr>
                <w:noProof/>
                <w:webHidden/>
              </w:rPr>
              <w:fldChar w:fldCharType="separate"/>
            </w:r>
            <w:r>
              <w:rPr>
                <w:noProof/>
                <w:webHidden/>
              </w:rPr>
              <w:t>20</w:t>
            </w:r>
            <w:r>
              <w:rPr>
                <w:noProof/>
                <w:webHidden/>
              </w:rPr>
              <w:fldChar w:fldCharType="end"/>
            </w:r>
          </w:hyperlink>
        </w:p>
        <w:p w14:paraId="7E61CBD4" w14:textId="0B989441" w:rsidR="00EE7533" w:rsidRDefault="00EE7533">
          <w:pPr>
            <w:pStyle w:val="TOC3"/>
            <w:tabs>
              <w:tab w:val="right" w:leader="dot" w:pos="9350"/>
            </w:tabs>
            <w:rPr>
              <w:rFonts w:eastAsiaTheme="minorEastAsia"/>
              <w:noProof/>
            </w:rPr>
          </w:pPr>
          <w:hyperlink w:anchor="_Toc133494032" w:history="1">
            <w:r w:rsidRPr="009B76C8">
              <w:rPr>
                <w:rStyle w:val="Hyperlink"/>
                <w:rFonts w:ascii="Arial Narrow" w:hAnsi="Arial Narrow"/>
                <w:noProof/>
              </w:rPr>
              <w:t xml:space="preserve">Table 5: </w:t>
            </w:r>
            <w:r w:rsidRPr="009B76C8">
              <w:rPr>
                <w:rStyle w:val="Hyperlink"/>
                <w:rFonts w:ascii="Arial Narrow" w:hAnsi="Arial Narrow"/>
                <w:i/>
                <w:noProof/>
              </w:rPr>
              <w:t>BRCA1</w:t>
            </w:r>
            <w:r w:rsidRPr="009B76C8">
              <w:rPr>
                <w:rStyle w:val="Hyperlink"/>
                <w:rFonts w:ascii="Arial Narrow" w:hAnsi="Arial Narrow"/>
                <w:noProof/>
              </w:rPr>
              <w:t xml:space="preserve"> and </w:t>
            </w:r>
            <w:r w:rsidRPr="009B76C8">
              <w:rPr>
                <w:rStyle w:val="Hyperlink"/>
                <w:rFonts w:ascii="Arial Narrow" w:hAnsi="Arial Narrow"/>
                <w:i/>
                <w:noProof/>
              </w:rPr>
              <w:t>BRCA2</w:t>
            </w:r>
            <w:r w:rsidRPr="009B76C8">
              <w:rPr>
                <w:rStyle w:val="Hyperlink"/>
                <w:rFonts w:ascii="Arial Narrow" w:hAnsi="Arial Narrow"/>
                <w:noProof/>
              </w:rPr>
              <w:t xml:space="preserve"> exon boundary donor/acceptor ±1,2 variants with altered PVS1 evidence strength due to (predicted) functional in-frame transcripts that (may) rescue gene functionality.</w:t>
            </w:r>
            <w:r>
              <w:rPr>
                <w:noProof/>
                <w:webHidden/>
              </w:rPr>
              <w:tab/>
            </w:r>
            <w:r>
              <w:rPr>
                <w:noProof/>
                <w:webHidden/>
              </w:rPr>
              <w:fldChar w:fldCharType="begin"/>
            </w:r>
            <w:r>
              <w:rPr>
                <w:noProof/>
                <w:webHidden/>
              </w:rPr>
              <w:instrText xml:space="preserve"> PAGEREF _Toc133494032 \h </w:instrText>
            </w:r>
            <w:r>
              <w:rPr>
                <w:noProof/>
                <w:webHidden/>
              </w:rPr>
            </w:r>
            <w:r>
              <w:rPr>
                <w:noProof/>
                <w:webHidden/>
              </w:rPr>
              <w:fldChar w:fldCharType="separate"/>
            </w:r>
            <w:r>
              <w:rPr>
                <w:noProof/>
                <w:webHidden/>
              </w:rPr>
              <w:t>22</w:t>
            </w:r>
            <w:r>
              <w:rPr>
                <w:noProof/>
                <w:webHidden/>
              </w:rPr>
              <w:fldChar w:fldCharType="end"/>
            </w:r>
          </w:hyperlink>
        </w:p>
        <w:p w14:paraId="08D58652" w14:textId="79A2188F" w:rsidR="00EE7533" w:rsidRDefault="00EE7533">
          <w:pPr>
            <w:pStyle w:val="TOC2"/>
            <w:tabs>
              <w:tab w:val="right" w:leader="dot" w:pos="9350"/>
            </w:tabs>
            <w:rPr>
              <w:rFonts w:eastAsiaTheme="minorEastAsia"/>
              <w:noProof/>
            </w:rPr>
          </w:pPr>
          <w:hyperlink w:anchor="_Toc133494033" w:history="1">
            <w:r w:rsidRPr="009B76C8">
              <w:rPr>
                <w:rStyle w:val="Hyperlink"/>
                <w:rFonts w:ascii="Arial Narrow" w:hAnsi="Arial Narrow"/>
                <w:noProof/>
              </w:rPr>
              <w:t>Considerations for PVS1 code application for predicted termination codon variants</w:t>
            </w:r>
            <w:r>
              <w:rPr>
                <w:noProof/>
                <w:webHidden/>
              </w:rPr>
              <w:tab/>
            </w:r>
            <w:r>
              <w:rPr>
                <w:noProof/>
                <w:webHidden/>
              </w:rPr>
              <w:fldChar w:fldCharType="begin"/>
            </w:r>
            <w:r>
              <w:rPr>
                <w:noProof/>
                <w:webHidden/>
              </w:rPr>
              <w:instrText xml:space="preserve"> PAGEREF _Toc133494033 \h </w:instrText>
            </w:r>
            <w:r>
              <w:rPr>
                <w:noProof/>
                <w:webHidden/>
              </w:rPr>
            </w:r>
            <w:r>
              <w:rPr>
                <w:noProof/>
                <w:webHidden/>
              </w:rPr>
              <w:fldChar w:fldCharType="separate"/>
            </w:r>
            <w:r>
              <w:rPr>
                <w:noProof/>
                <w:webHidden/>
              </w:rPr>
              <w:t>26</w:t>
            </w:r>
            <w:r>
              <w:rPr>
                <w:noProof/>
                <w:webHidden/>
              </w:rPr>
              <w:fldChar w:fldCharType="end"/>
            </w:r>
          </w:hyperlink>
        </w:p>
        <w:p w14:paraId="028EA679" w14:textId="4592BE88" w:rsidR="00EE7533" w:rsidRDefault="00EE7533">
          <w:pPr>
            <w:pStyle w:val="TOC3"/>
            <w:tabs>
              <w:tab w:val="right" w:leader="dot" w:pos="9350"/>
            </w:tabs>
            <w:rPr>
              <w:rFonts w:eastAsiaTheme="minorEastAsia"/>
              <w:noProof/>
            </w:rPr>
          </w:pPr>
          <w:hyperlink w:anchor="_Toc133494034" w:history="1">
            <w:r w:rsidRPr="009B76C8">
              <w:rPr>
                <w:rStyle w:val="Hyperlink"/>
                <w:rFonts w:ascii="Arial Narrow" w:hAnsi="Arial Narrow"/>
                <w:noProof/>
                <w:lang w:val="en-AU"/>
              </w:rPr>
              <w:t xml:space="preserve">Table 6:  Breast and ovarian cancer risk estimated from pooled analysis of </w:t>
            </w:r>
            <w:r w:rsidRPr="009B76C8">
              <w:rPr>
                <w:rStyle w:val="Hyperlink"/>
                <w:rFonts w:ascii="Arial Narrow" w:hAnsi="Arial Narrow"/>
                <w:i/>
                <w:noProof/>
                <w:lang w:val="en-AU"/>
              </w:rPr>
              <w:t>BRCA1</w:t>
            </w:r>
            <w:r w:rsidRPr="009B76C8">
              <w:rPr>
                <w:rStyle w:val="Hyperlink"/>
                <w:rFonts w:ascii="Arial Narrow" w:hAnsi="Arial Narrow"/>
                <w:noProof/>
                <w:lang w:val="en-AU"/>
              </w:rPr>
              <w:t xml:space="preserve"> and </w:t>
            </w:r>
            <w:r w:rsidRPr="009B76C8">
              <w:rPr>
                <w:rStyle w:val="Hyperlink"/>
                <w:rFonts w:ascii="Arial Narrow" w:hAnsi="Arial Narrow"/>
                <w:i/>
                <w:noProof/>
                <w:lang w:val="en-AU"/>
              </w:rPr>
              <w:t>BRCA2</w:t>
            </w:r>
            <w:r w:rsidRPr="009B76C8">
              <w:rPr>
                <w:rStyle w:val="Hyperlink"/>
                <w:rFonts w:ascii="Arial Narrow" w:hAnsi="Arial Narrow"/>
                <w:noProof/>
                <w:lang w:val="en-AU"/>
              </w:rPr>
              <w:t xml:space="preserve"> pathogenic variant carriers</w:t>
            </w:r>
            <w:r>
              <w:rPr>
                <w:noProof/>
                <w:webHidden/>
              </w:rPr>
              <w:tab/>
            </w:r>
            <w:r>
              <w:rPr>
                <w:noProof/>
                <w:webHidden/>
              </w:rPr>
              <w:fldChar w:fldCharType="begin"/>
            </w:r>
            <w:r>
              <w:rPr>
                <w:noProof/>
                <w:webHidden/>
              </w:rPr>
              <w:instrText xml:space="preserve"> PAGEREF _Toc133494034 \h </w:instrText>
            </w:r>
            <w:r>
              <w:rPr>
                <w:noProof/>
                <w:webHidden/>
              </w:rPr>
            </w:r>
            <w:r>
              <w:rPr>
                <w:noProof/>
                <w:webHidden/>
              </w:rPr>
              <w:fldChar w:fldCharType="separate"/>
            </w:r>
            <w:r>
              <w:rPr>
                <w:noProof/>
                <w:webHidden/>
              </w:rPr>
              <w:t>26</w:t>
            </w:r>
            <w:r>
              <w:rPr>
                <w:noProof/>
                <w:webHidden/>
              </w:rPr>
              <w:fldChar w:fldCharType="end"/>
            </w:r>
          </w:hyperlink>
        </w:p>
        <w:p w14:paraId="359529A7" w14:textId="649D20BA" w:rsidR="00EE7533" w:rsidRDefault="00EE7533">
          <w:pPr>
            <w:pStyle w:val="TOC2"/>
            <w:tabs>
              <w:tab w:val="right" w:leader="dot" w:pos="9350"/>
            </w:tabs>
            <w:rPr>
              <w:rFonts w:eastAsiaTheme="minorEastAsia"/>
              <w:noProof/>
            </w:rPr>
          </w:pPr>
          <w:hyperlink w:anchor="_Toc133494035" w:history="1">
            <w:r w:rsidRPr="009B76C8">
              <w:rPr>
                <w:rStyle w:val="Hyperlink"/>
                <w:rFonts w:ascii="Arial Narrow" w:hAnsi="Arial Narrow"/>
                <w:noProof/>
                <w:lang w:val="en-AU"/>
              </w:rPr>
              <w:t>Justification for PM5_PTC exon-specific weights</w:t>
            </w:r>
            <w:r>
              <w:rPr>
                <w:noProof/>
                <w:webHidden/>
              </w:rPr>
              <w:tab/>
            </w:r>
            <w:r>
              <w:rPr>
                <w:noProof/>
                <w:webHidden/>
              </w:rPr>
              <w:fldChar w:fldCharType="begin"/>
            </w:r>
            <w:r>
              <w:rPr>
                <w:noProof/>
                <w:webHidden/>
              </w:rPr>
              <w:instrText xml:space="preserve"> PAGEREF _Toc133494035 \h </w:instrText>
            </w:r>
            <w:r>
              <w:rPr>
                <w:noProof/>
                <w:webHidden/>
              </w:rPr>
            </w:r>
            <w:r>
              <w:rPr>
                <w:noProof/>
                <w:webHidden/>
              </w:rPr>
              <w:fldChar w:fldCharType="separate"/>
            </w:r>
            <w:r>
              <w:rPr>
                <w:noProof/>
                <w:webHidden/>
              </w:rPr>
              <w:t>27</w:t>
            </w:r>
            <w:r>
              <w:rPr>
                <w:noProof/>
                <w:webHidden/>
              </w:rPr>
              <w:fldChar w:fldCharType="end"/>
            </w:r>
          </w:hyperlink>
        </w:p>
        <w:p w14:paraId="366BC044" w14:textId="34D91C3C" w:rsidR="00EE7533" w:rsidRDefault="00EE7533">
          <w:pPr>
            <w:pStyle w:val="TOC3"/>
            <w:tabs>
              <w:tab w:val="right" w:leader="dot" w:pos="9350"/>
            </w:tabs>
            <w:rPr>
              <w:rFonts w:eastAsiaTheme="minorEastAsia"/>
              <w:noProof/>
            </w:rPr>
          </w:pPr>
          <w:hyperlink w:anchor="_Toc133494036" w:history="1">
            <w:r w:rsidRPr="009B76C8">
              <w:rPr>
                <w:rStyle w:val="Hyperlink"/>
                <w:rFonts w:ascii="Arial Narrow" w:hAnsi="Arial Narrow"/>
                <w:noProof/>
              </w:rPr>
              <w:t xml:space="preserve">Figure 7: Overview of evidence supporting PM5_PTC weights for </w:t>
            </w:r>
            <w:r w:rsidRPr="009B76C8">
              <w:rPr>
                <w:rStyle w:val="Hyperlink"/>
                <w:rFonts w:ascii="Arial Narrow" w:hAnsi="Arial Narrow"/>
                <w:i/>
                <w:noProof/>
              </w:rPr>
              <w:t>BRCA1</w:t>
            </w:r>
            <w:r>
              <w:rPr>
                <w:noProof/>
                <w:webHidden/>
              </w:rPr>
              <w:tab/>
            </w:r>
            <w:r>
              <w:rPr>
                <w:noProof/>
                <w:webHidden/>
              </w:rPr>
              <w:fldChar w:fldCharType="begin"/>
            </w:r>
            <w:r>
              <w:rPr>
                <w:noProof/>
                <w:webHidden/>
              </w:rPr>
              <w:instrText xml:space="preserve"> PAGEREF _Toc133494036 \h </w:instrText>
            </w:r>
            <w:r>
              <w:rPr>
                <w:noProof/>
                <w:webHidden/>
              </w:rPr>
            </w:r>
            <w:r>
              <w:rPr>
                <w:noProof/>
                <w:webHidden/>
              </w:rPr>
              <w:fldChar w:fldCharType="separate"/>
            </w:r>
            <w:r>
              <w:rPr>
                <w:noProof/>
                <w:webHidden/>
              </w:rPr>
              <w:t>28</w:t>
            </w:r>
            <w:r>
              <w:rPr>
                <w:noProof/>
                <w:webHidden/>
              </w:rPr>
              <w:fldChar w:fldCharType="end"/>
            </w:r>
          </w:hyperlink>
        </w:p>
        <w:p w14:paraId="5EBBBDF4" w14:textId="4EC29DF6" w:rsidR="00EE7533" w:rsidRDefault="00EE7533">
          <w:pPr>
            <w:pStyle w:val="TOC3"/>
            <w:tabs>
              <w:tab w:val="right" w:leader="dot" w:pos="9350"/>
            </w:tabs>
            <w:rPr>
              <w:rFonts w:eastAsiaTheme="minorEastAsia"/>
              <w:noProof/>
            </w:rPr>
          </w:pPr>
          <w:hyperlink w:anchor="_Toc133494037" w:history="1">
            <w:r w:rsidRPr="009B76C8">
              <w:rPr>
                <w:rStyle w:val="Hyperlink"/>
                <w:rFonts w:ascii="Arial Narrow" w:hAnsi="Arial Narrow"/>
                <w:noProof/>
              </w:rPr>
              <w:t xml:space="preserve">Figure 8: Overview of evidence supporting PM5_PTC weights for </w:t>
            </w:r>
            <w:r w:rsidRPr="009B76C8">
              <w:rPr>
                <w:rStyle w:val="Hyperlink"/>
                <w:rFonts w:ascii="Arial Narrow" w:hAnsi="Arial Narrow"/>
                <w:i/>
                <w:noProof/>
              </w:rPr>
              <w:t>BRCA2</w:t>
            </w:r>
            <w:r>
              <w:rPr>
                <w:noProof/>
                <w:webHidden/>
              </w:rPr>
              <w:tab/>
            </w:r>
            <w:r>
              <w:rPr>
                <w:noProof/>
                <w:webHidden/>
              </w:rPr>
              <w:fldChar w:fldCharType="begin"/>
            </w:r>
            <w:r>
              <w:rPr>
                <w:noProof/>
                <w:webHidden/>
              </w:rPr>
              <w:instrText xml:space="preserve"> PAGEREF _Toc133494037 \h </w:instrText>
            </w:r>
            <w:r>
              <w:rPr>
                <w:noProof/>
                <w:webHidden/>
              </w:rPr>
            </w:r>
            <w:r>
              <w:rPr>
                <w:noProof/>
                <w:webHidden/>
              </w:rPr>
              <w:fldChar w:fldCharType="separate"/>
            </w:r>
            <w:r>
              <w:rPr>
                <w:noProof/>
                <w:webHidden/>
              </w:rPr>
              <w:t>28</w:t>
            </w:r>
            <w:r>
              <w:rPr>
                <w:noProof/>
                <w:webHidden/>
              </w:rPr>
              <w:fldChar w:fldCharType="end"/>
            </w:r>
          </w:hyperlink>
        </w:p>
        <w:p w14:paraId="63731DE5" w14:textId="5EAAF726" w:rsidR="00EE7533" w:rsidRDefault="00EE7533">
          <w:pPr>
            <w:pStyle w:val="TOC1"/>
            <w:tabs>
              <w:tab w:val="right" w:leader="dot" w:pos="9350"/>
            </w:tabs>
            <w:rPr>
              <w:rFonts w:eastAsiaTheme="minorEastAsia"/>
              <w:noProof/>
            </w:rPr>
          </w:pPr>
          <w:hyperlink w:anchor="_Toc133494038" w:history="1">
            <w:r w:rsidRPr="009B76C8">
              <w:rPr>
                <w:rStyle w:val="Hyperlink"/>
                <w:rFonts w:ascii="Arial Narrow" w:hAnsi="Arial Narrow"/>
                <w:noProof/>
              </w:rPr>
              <w:t>Appendix E: PS3 and BS3 code use</w:t>
            </w:r>
            <w:r>
              <w:rPr>
                <w:noProof/>
                <w:webHidden/>
              </w:rPr>
              <w:tab/>
            </w:r>
            <w:r>
              <w:rPr>
                <w:noProof/>
                <w:webHidden/>
              </w:rPr>
              <w:fldChar w:fldCharType="begin"/>
            </w:r>
            <w:r>
              <w:rPr>
                <w:noProof/>
                <w:webHidden/>
              </w:rPr>
              <w:instrText xml:space="preserve"> PAGEREF _Toc133494038 \h </w:instrText>
            </w:r>
            <w:r>
              <w:rPr>
                <w:noProof/>
                <w:webHidden/>
              </w:rPr>
            </w:r>
            <w:r>
              <w:rPr>
                <w:noProof/>
                <w:webHidden/>
              </w:rPr>
              <w:fldChar w:fldCharType="separate"/>
            </w:r>
            <w:r>
              <w:rPr>
                <w:noProof/>
                <w:webHidden/>
              </w:rPr>
              <w:t>29</w:t>
            </w:r>
            <w:r>
              <w:rPr>
                <w:noProof/>
                <w:webHidden/>
              </w:rPr>
              <w:fldChar w:fldCharType="end"/>
            </w:r>
          </w:hyperlink>
        </w:p>
        <w:p w14:paraId="524EB561" w14:textId="5BD14736" w:rsidR="00EE7533" w:rsidRDefault="00EE7533">
          <w:pPr>
            <w:pStyle w:val="TOC3"/>
            <w:tabs>
              <w:tab w:val="right" w:leader="dot" w:pos="9350"/>
            </w:tabs>
            <w:rPr>
              <w:rFonts w:eastAsiaTheme="minorEastAsia"/>
              <w:noProof/>
            </w:rPr>
          </w:pPr>
          <w:hyperlink w:anchor="_Toc133494039" w:history="1">
            <w:r w:rsidRPr="009B76C8">
              <w:rPr>
                <w:rStyle w:val="Hyperlink"/>
                <w:rFonts w:ascii="Arial Narrow" w:hAnsi="Arial Narrow"/>
                <w:noProof/>
              </w:rPr>
              <w:t xml:space="preserve">Figure 9: </w:t>
            </w:r>
            <w:r w:rsidRPr="009B76C8">
              <w:rPr>
                <w:rStyle w:val="Hyperlink"/>
                <w:rFonts w:ascii="Arial Narrow" w:hAnsi="Arial Narrow"/>
                <w:noProof/>
                <w:lang w:val="en-AU"/>
              </w:rPr>
              <w:t>Decision tree for assessing predicted and experimentally investigated impact of a variant on mRNA and protein function</w:t>
            </w:r>
            <w:r>
              <w:rPr>
                <w:noProof/>
                <w:webHidden/>
              </w:rPr>
              <w:tab/>
            </w:r>
            <w:r>
              <w:rPr>
                <w:noProof/>
                <w:webHidden/>
              </w:rPr>
              <w:fldChar w:fldCharType="begin"/>
            </w:r>
            <w:r>
              <w:rPr>
                <w:noProof/>
                <w:webHidden/>
              </w:rPr>
              <w:instrText xml:space="preserve"> PAGEREF _Toc133494039 \h </w:instrText>
            </w:r>
            <w:r>
              <w:rPr>
                <w:noProof/>
                <w:webHidden/>
              </w:rPr>
            </w:r>
            <w:r>
              <w:rPr>
                <w:noProof/>
                <w:webHidden/>
              </w:rPr>
              <w:fldChar w:fldCharType="separate"/>
            </w:r>
            <w:r>
              <w:rPr>
                <w:noProof/>
                <w:webHidden/>
              </w:rPr>
              <w:t>29</w:t>
            </w:r>
            <w:r>
              <w:rPr>
                <w:noProof/>
                <w:webHidden/>
              </w:rPr>
              <w:fldChar w:fldCharType="end"/>
            </w:r>
          </w:hyperlink>
        </w:p>
        <w:p w14:paraId="30912640" w14:textId="17A8CF4B" w:rsidR="00EE7533" w:rsidRDefault="00EE7533">
          <w:pPr>
            <w:pStyle w:val="TOC2"/>
            <w:tabs>
              <w:tab w:val="right" w:leader="dot" w:pos="9350"/>
            </w:tabs>
            <w:rPr>
              <w:rFonts w:eastAsiaTheme="minorEastAsia"/>
              <w:noProof/>
            </w:rPr>
          </w:pPr>
          <w:hyperlink w:anchor="_Toc133494040" w:history="1">
            <w:r w:rsidRPr="009B76C8">
              <w:rPr>
                <w:rStyle w:val="Hyperlink"/>
                <w:rFonts w:ascii="Arial Narrow" w:hAnsi="Arial Narrow"/>
                <w:noProof/>
              </w:rPr>
              <w:t>Splicing assay data interpretation and evidence weights</w:t>
            </w:r>
            <w:r>
              <w:rPr>
                <w:noProof/>
                <w:webHidden/>
              </w:rPr>
              <w:tab/>
            </w:r>
            <w:r>
              <w:rPr>
                <w:noProof/>
                <w:webHidden/>
              </w:rPr>
              <w:fldChar w:fldCharType="begin"/>
            </w:r>
            <w:r>
              <w:rPr>
                <w:noProof/>
                <w:webHidden/>
              </w:rPr>
              <w:instrText xml:space="preserve"> PAGEREF _Toc133494040 \h </w:instrText>
            </w:r>
            <w:r>
              <w:rPr>
                <w:noProof/>
                <w:webHidden/>
              </w:rPr>
            </w:r>
            <w:r>
              <w:rPr>
                <w:noProof/>
                <w:webHidden/>
              </w:rPr>
              <w:fldChar w:fldCharType="separate"/>
            </w:r>
            <w:r>
              <w:rPr>
                <w:noProof/>
                <w:webHidden/>
              </w:rPr>
              <w:t>31</w:t>
            </w:r>
            <w:r>
              <w:rPr>
                <w:noProof/>
                <w:webHidden/>
              </w:rPr>
              <w:fldChar w:fldCharType="end"/>
            </w:r>
          </w:hyperlink>
        </w:p>
        <w:p w14:paraId="4B754130" w14:textId="425AB022" w:rsidR="00EE7533" w:rsidRDefault="00EE7533">
          <w:pPr>
            <w:pStyle w:val="TOC3"/>
            <w:tabs>
              <w:tab w:val="right" w:leader="dot" w:pos="9350"/>
            </w:tabs>
            <w:rPr>
              <w:rFonts w:eastAsiaTheme="minorEastAsia"/>
              <w:noProof/>
            </w:rPr>
          </w:pPr>
          <w:hyperlink w:anchor="_Toc133494041" w:history="1">
            <w:r w:rsidRPr="009B76C8">
              <w:rPr>
                <w:rStyle w:val="Hyperlink"/>
                <w:rFonts w:ascii="Arial Narrow" w:hAnsi="Arial Narrow"/>
                <w:noProof/>
              </w:rPr>
              <w:t>Table 7: Splicing assay results for variants at the donor or acceptor ±1,2 positions classified as (Likely) Benign or (Likely) Pathogenic using multifactorial likelihood analysis</w:t>
            </w:r>
            <w:r>
              <w:rPr>
                <w:noProof/>
                <w:webHidden/>
              </w:rPr>
              <w:tab/>
            </w:r>
            <w:r>
              <w:rPr>
                <w:noProof/>
                <w:webHidden/>
              </w:rPr>
              <w:fldChar w:fldCharType="begin"/>
            </w:r>
            <w:r>
              <w:rPr>
                <w:noProof/>
                <w:webHidden/>
              </w:rPr>
              <w:instrText xml:space="preserve"> PAGEREF _Toc133494041 \h </w:instrText>
            </w:r>
            <w:r>
              <w:rPr>
                <w:noProof/>
                <w:webHidden/>
              </w:rPr>
            </w:r>
            <w:r>
              <w:rPr>
                <w:noProof/>
                <w:webHidden/>
              </w:rPr>
              <w:fldChar w:fldCharType="separate"/>
            </w:r>
            <w:r>
              <w:rPr>
                <w:noProof/>
                <w:webHidden/>
              </w:rPr>
              <w:t>32</w:t>
            </w:r>
            <w:r>
              <w:rPr>
                <w:noProof/>
                <w:webHidden/>
              </w:rPr>
              <w:fldChar w:fldCharType="end"/>
            </w:r>
          </w:hyperlink>
        </w:p>
        <w:p w14:paraId="6C52A367" w14:textId="21A6464A" w:rsidR="00EE7533" w:rsidRDefault="00EE7533">
          <w:pPr>
            <w:pStyle w:val="TOC3"/>
            <w:tabs>
              <w:tab w:val="right" w:leader="dot" w:pos="9350"/>
            </w:tabs>
            <w:rPr>
              <w:rFonts w:eastAsiaTheme="minorEastAsia"/>
              <w:noProof/>
            </w:rPr>
          </w:pPr>
          <w:hyperlink w:anchor="_Toc133494042" w:history="1">
            <w:r w:rsidRPr="009B76C8">
              <w:rPr>
                <w:rStyle w:val="Hyperlink"/>
                <w:rFonts w:ascii="Arial Narrow" w:hAnsi="Arial Narrow"/>
                <w:noProof/>
              </w:rPr>
              <w:t>Table 8: Splicing assay results for variants classified as (Likely) Benign or (Likely) Pathogenic using multifactorial likelihood analysis - variants excluding those at donor or acceptor ±1,2 positions</w:t>
            </w:r>
            <w:r>
              <w:rPr>
                <w:noProof/>
                <w:webHidden/>
              </w:rPr>
              <w:tab/>
            </w:r>
            <w:r>
              <w:rPr>
                <w:noProof/>
                <w:webHidden/>
              </w:rPr>
              <w:fldChar w:fldCharType="begin"/>
            </w:r>
            <w:r>
              <w:rPr>
                <w:noProof/>
                <w:webHidden/>
              </w:rPr>
              <w:instrText xml:space="preserve"> PAGEREF _Toc133494042 \h </w:instrText>
            </w:r>
            <w:r>
              <w:rPr>
                <w:noProof/>
                <w:webHidden/>
              </w:rPr>
            </w:r>
            <w:r>
              <w:rPr>
                <w:noProof/>
                <w:webHidden/>
              </w:rPr>
              <w:fldChar w:fldCharType="separate"/>
            </w:r>
            <w:r>
              <w:rPr>
                <w:noProof/>
                <w:webHidden/>
              </w:rPr>
              <w:t>33</w:t>
            </w:r>
            <w:r>
              <w:rPr>
                <w:noProof/>
                <w:webHidden/>
              </w:rPr>
              <w:fldChar w:fldCharType="end"/>
            </w:r>
          </w:hyperlink>
        </w:p>
        <w:p w14:paraId="3953A5DF" w14:textId="436A5603" w:rsidR="00EE7533" w:rsidRDefault="00EE7533">
          <w:pPr>
            <w:pStyle w:val="TOC3"/>
            <w:tabs>
              <w:tab w:val="right" w:leader="dot" w:pos="9350"/>
            </w:tabs>
            <w:rPr>
              <w:rFonts w:eastAsiaTheme="minorEastAsia"/>
              <w:noProof/>
            </w:rPr>
          </w:pPr>
          <w:hyperlink w:anchor="_Toc133494043" w:history="1">
            <w:r w:rsidRPr="009B76C8">
              <w:rPr>
                <w:rStyle w:val="Hyperlink"/>
                <w:rFonts w:ascii="Arial Narrow" w:hAnsi="Arial Narrow"/>
                <w:noProof/>
              </w:rPr>
              <w:t xml:space="preserve">Table 9: Rubric </w:t>
            </w:r>
            <w:r w:rsidRPr="009B76C8">
              <w:rPr>
                <w:rStyle w:val="Hyperlink"/>
                <w:rFonts w:ascii="Arial Narrow" w:hAnsi="Arial Narrow"/>
                <w:noProof/>
                <w:lang w:val="en-AU"/>
              </w:rPr>
              <w:t>for weighting of mRNA data for variants outside of the donor/acceptor ±1,2 positions, according to assay methodology and proportion of functional transcript retained.</w:t>
            </w:r>
            <w:r>
              <w:rPr>
                <w:noProof/>
                <w:webHidden/>
              </w:rPr>
              <w:tab/>
            </w:r>
            <w:r>
              <w:rPr>
                <w:noProof/>
                <w:webHidden/>
              </w:rPr>
              <w:fldChar w:fldCharType="begin"/>
            </w:r>
            <w:r>
              <w:rPr>
                <w:noProof/>
                <w:webHidden/>
              </w:rPr>
              <w:instrText xml:space="preserve"> PAGEREF _Toc133494043 \h </w:instrText>
            </w:r>
            <w:r>
              <w:rPr>
                <w:noProof/>
                <w:webHidden/>
              </w:rPr>
            </w:r>
            <w:r>
              <w:rPr>
                <w:noProof/>
                <w:webHidden/>
              </w:rPr>
              <w:fldChar w:fldCharType="separate"/>
            </w:r>
            <w:r>
              <w:rPr>
                <w:noProof/>
                <w:webHidden/>
              </w:rPr>
              <w:t>34</w:t>
            </w:r>
            <w:r>
              <w:rPr>
                <w:noProof/>
                <w:webHidden/>
              </w:rPr>
              <w:fldChar w:fldCharType="end"/>
            </w:r>
          </w:hyperlink>
        </w:p>
        <w:p w14:paraId="590F34CD" w14:textId="40FACF01" w:rsidR="00EE7533" w:rsidRDefault="00EE7533">
          <w:pPr>
            <w:pStyle w:val="TOC2"/>
            <w:tabs>
              <w:tab w:val="right" w:leader="dot" w:pos="9350"/>
            </w:tabs>
            <w:rPr>
              <w:rFonts w:eastAsiaTheme="minorEastAsia"/>
              <w:noProof/>
            </w:rPr>
          </w:pPr>
          <w:hyperlink w:anchor="_Toc133494044" w:history="1">
            <w:r w:rsidRPr="009B76C8">
              <w:rPr>
                <w:rStyle w:val="Hyperlink"/>
                <w:rFonts w:ascii="Arial Narrow" w:hAnsi="Arial Narrow"/>
                <w:noProof/>
              </w:rPr>
              <w:t>PS3 and BS3 code use for assays of protein function</w:t>
            </w:r>
            <w:r>
              <w:rPr>
                <w:noProof/>
                <w:webHidden/>
              </w:rPr>
              <w:tab/>
            </w:r>
            <w:r>
              <w:rPr>
                <w:noProof/>
                <w:webHidden/>
              </w:rPr>
              <w:fldChar w:fldCharType="begin"/>
            </w:r>
            <w:r>
              <w:rPr>
                <w:noProof/>
                <w:webHidden/>
              </w:rPr>
              <w:instrText xml:space="preserve"> PAGEREF _Toc133494044 \h </w:instrText>
            </w:r>
            <w:r>
              <w:rPr>
                <w:noProof/>
                <w:webHidden/>
              </w:rPr>
            </w:r>
            <w:r>
              <w:rPr>
                <w:noProof/>
                <w:webHidden/>
              </w:rPr>
              <w:fldChar w:fldCharType="separate"/>
            </w:r>
            <w:r>
              <w:rPr>
                <w:noProof/>
                <w:webHidden/>
              </w:rPr>
              <w:t>35</w:t>
            </w:r>
            <w:r>
              <w:rPr>
                <w:noProof/>
                <w:webHidden/>
              </w:rPr>
              <w:fldChar w:fldCharType="end"/>
            </w:r>
          </w:hyperlink>
        </w:p>
        <w:p w14:paraId="37697FAE" w14:textId="1FD4B7A9" w:rsidR="00EE7533" w:rsidRDefault="00EE7533">
          <w:pPr>
            <w:pStyle w:val="TOC3"/>
            <w:tabs>
              <w:tab w:val="right" w:leader="dot" w:pos="9350"/>
            </w:tabs>
            <w:rPr>
              <w:rFonts w:eastAsiaTheme="minorEastAsia"/>
              <w:noProof/>
            </w:rPr>
          </w:pPr>
          <w:hyperlink w:anchor="_Toc133494045" w:history="1">
            <w:r w:rsidRPr="009B76C8">
              <w:rPr>
                <w:rStyle w:val="Hyperlink"/>
                <w:rFonts w:ascii="Arial Narrow" w:hAnsi="Arial Narrow"/>
                <w:noProof/>
              </w:rPr>
              <w:t>Table 10: Estimation of LR towards pathogenicity based on functional effect reported for missense substitution variants classified as (Likely) Benign or (Likely) Pathogenic using multifactorial likelihood analysis</w:t>
            </w:r>
            <w:r>
              <w:rPr>
                <w:noProof/>
                <w:webHidden/>
              </w:rPr>
              <w:tab/>
            </w:r>
            <w:r>
              <w:rPr>
                <w:noProof/>
                <w:webHidden/>
              </w:rPr>
              <w:fldChar w:fldCharType="begin"/>
            </w:r>
            <w:r>
              <w:rPr>
                <w:noProof/>
                <w:webHidden/>
              </w:rPr>
              <w:instrText xml:space="preserve"> PAGEREF _Toc133494045 \h </w:instrText>
            </w:r>
            <w:r>
              <w:rPr>
                <w:noProof/>
                <w:webHidden/>
              </w:rPr>
            </w:r>
            <w:r>
              <w:rPr>
                <w:noProof/>
                <w:webHidden/>
              </w:rPr>
              <w:fldChar w:fldCharType="separate"/>
            </w:r>
            <w:r>
              <w:rPr>
                <w:noProof/>
                <w:webHidden/>
              </w:rPr>
              <w:t>36</w:t>
            </w:r>
            <w:r>
              <w:rPr>
                <w:noProof/>
                <w:webHidden/>
              </w:rPr>
              <w:fldChar w:fldCharType="end"/>
            </w:r>
          </w:hyperlink>
        </w:p>
        <w:p w14:paraId="6553FC91" w14:textId="3ED66DB7" w:rsidR="00EE7533" w:rsidRDefault="00EE7533">
          <w:pPr>
            <w:pStyle w:val="TOC1"/>
            <w:tabs>
              <w:tab w:val="right" w:leader="dot" w:pos="9350"/>
            </w:tabs>
            <w:rPr>
              <w:rFonts w:eastAsiaTheme="minorEastAsia"/>
              <w:noProof/>
            </w:rPr>
          </w:pPr>
          <w:hyperlink w:anchor="_Toc133494046" w:history="1">
            <w:r w:rsidRPr="009B76C8">
              <w:rPr>
                <w:rStyle w:val="Hyperlink"/>
                <w:rFonts w:ascii="Arial Narrow" w:hAnsi="Arial Narrow"/>
                <w:noProof/>
              </w:rPr>
              <w:t>Appendix F: PS4 and PS4_moderate proband counting</w:t>
            </w:r>
            <w:r>
              <w:rPr>
                <w:noProof/>
                <w:webHidden/>
              </w:rPr>
              <w:tab/>
            </w:r>
            <w:r>
              <w:rPr>
                <w:noProof/>
                <w:webHidden/>
              </w:rPr>
              <w:fldChar w:fldCharType="begin"/>
            </w:r>
            <w:r>
              <w:rPr>
                <w:noProof/>
                <w:webHidden/>
              </w:rPr>
              <w:instrText xml:space="preserve"> PAGEREF _Toc133494046 \h </w:instrText>
            </w:r>
            <w:r>
              <w:rPr>
                <w:noProof/>
                <w:webHidden/>
              </w:rPr>
            </w:r>
            <w:r>
              <w:rPr>
                <w:noProof/>
                <w:webHidden/>
              </w:rPr>
              <w:fldChar w:fldCharType="separate"/>
            </w:r>
            <w:r>
              <w:rPr>
                <w:noProof/>
                <w:webHidden/>
              </w:rPr>
              <w:t>37</w:t>
            </w:r>
            <w:r>
              <w:rPr>
                <w:noProof/>
                <w:webHidden/>
              </w:rPr>
              <w:fldChar w:fldCharType="end"/>
            </w:r>
          </w:hyperlink>
        </w:p>
        <w:p w14:paraId="620D3604" w14:textId="3F88442B" w:rsidR="00EE7533" w:rsidRDefault="00EE7533">
          <w:pPr>
            <w:pStyle w:val="TOC2"/>
            <w:tabs>
              <w:tab w:val="right" w:leader="dot" w:pos="9350"/>
            </w:tabs>
            <w:rPr>
              <w:rFonts w:eastAsiaTheme="minorEastAsia"/>
              <w:noProof/>
            </w:rPr>
          </w:pPr>
          <w:hyperlink w:anchor="_Toc133494047" w:history="1">
            <w:r w:rsidRPr="009B76C8">
              <w:rPr>
                <w:rStyle w:val="Hyperlink"/>
                <w:rFonts w:ascii="Arial Narrow" w:hAnsi="Arial Narrow"/>
                <w:noProof/>
              </w:rPr>
              <w:t>PS4 case-control relative risk or odds ratio for (suspected) high risk variants.</w:t>
            </w:r>
            <w:r>
              <w:rPr>
                <w:noProof/>
                <w:webHidden/>
              </w:rPr>
              <w:tab/>
            </w:r>
            <w:r>
              <w:rPr>
                <w:noProof/>
                <w:webHidden/>
              </w:rPr>
              <w:fldChar w:fldCharType="begin"/>
            </w:r>
            <w:r>
              <w:rPr>
                <w:noProof/>
                <w:webHidden/>
              </w:rPr>
              <w:instrText xml:space="preserve"> PAGEREF _Toc133494047 \h </w:instrText>
            </w:r>
            <w:r>
              <w:rPr>
                <w:noProof/>
                <w:webHidden/>
              </w:rPr>
            </w:r>
            <w:r>
              <w:rPr>
                <w:noProof/>
                <w:webHidden/>
              </w:rPr>
              <w:fldChar w:fldCharType="separate"/>
            </w:r>
            <w:r>
              <w:rPr>
                <w:noProof/>
                <w:webHidden/>
              </w:rPr>
              <w:t>37</w:t>
            </w:r>
            <w:r>
              <w:rPr>
                <w:noProof/>
                <w:webHidden/>
              </w:rPr>
              <w:fldChar w:fldCharType="end"/>
            </w:r>
          </w:hyperlink>
        </w:p>
        <w:p w14:paraId="2FDE3482" w14:textId="61DC68FA" w:rsidR="00EE7533" w:rsidRDefault="00EE7533">
          <w:pPr>
            <w:pStyle w:val="TOC2"/>
            <w:tabs>
              <w:tab w:val="right" w:leader="dot" w:pos="9350"/>
            </w:tabs>
            <w:rPr>
              <w:rFonts w:eastAsiaTheme="minorEastAsia"/>
              <w:noProof/>
            </w:rPr>
          </w:pPr>
          <w:hyperlink w:anchor="_Toc133494048" w:history="1">
            <w:r w:rsidRPr="009B76C8">
              <w:rPr>
                <w:rStyle w:val="Hyperlink"/>
                <w:rFonts w:ascii="Arial Narrow" w:hAnsi="Arial Narrow"/>
                <w:noProof/>
                <w:lang w:val="en-AU" w:eastAsia="en-AU"/>
              </w:rPr>
              <w:t>PS4 case-control relative risk or odds ratio for (suspected) moderate risk variants</w:t>
            </w:r>
            <w:r>
              <w:rPr>
                <w:noProof/>
                <w:webHidden/>
              </w:rPr>
              <w:tab/>
            </w:r>
            <w:r>
              <w:rPr>
                <w:noProof/>
                <w:webHidden/>
              </w:rPr>
              <w:fldChar w:fldCharType="begin"/>
            </w:r>
            <w:r>
              <w:rPr>
                <w:noProof/>
                <w:webHidden/>
              </w:rPr>
              <w:instrText xml:space="preserve"> PAGEREF _Toc133494048 \h </w:instrText>
            </w:r>
            <w:r>
              <w:rPr>
                <w:noProof/>
                <w:webHidden/>
              </w:rPr>
            </w:r>
            <w:r>
              <w:rPr>
                <w:noProof/>
                <w:webHidden/>
              </w:rPr>
              <w:fldChar w:fldCharType="separate"/>
            </w:r>
            <w:r>
              <w:rPr>
                <w:noProof/>
                <w:webHidden/>
              </w:rPr>
              <w:t>37</w:t>
            </w:r>
            <w:r>
              <w:rPr>
                <w:noProof/>
                <w:webHidden/>
              </w:rPr>
              <w:fldChar w:fldCharType="end"/>
            </w:r>
          </w:hyperlink>
        </w:p>
        <w:p w14:paraId="7A913F22" w14:textId="1E41B028" w:rsidR="00EE7533" w:rsidRDefault="00EE7533">
          <w:pPr>
            <w:pStyle w:val="TOC3"/>
            <w:tabs>
              <w:tab w:val="right" w:leader="dot" w:pos="9350"/>
            </w:tabs>
            <w:rPr>
              <w:rFonts w:eastAsiaTheme="minorEastAsia"/>
              <w:noProof/>
            </w:rPr>
          </w:pPr>
          <w:hyperlink w:anchor="_Toc133494049" w:history="1">
            <w:r w:rsidRPr="009B76C8">
              <w:rPr>
                <w:rStyle w:val="Hyperlink"/>
                <w:rFonts w:ascii="Arial Narrow" w:hAnsi="Arial Narrow"/>
                <w:noProof/>
              </w:rPr>
              <w:t>Table 11: Variants assessed as potential moderate-risk from case-control analysis</w:t>
            </w:r>
            <w:r>
              <w:rPr>
                <w:noProof/>
                <w:webHidden/>
              </w:rPr>
              <w:tab/>
            </w:r>
            <w:r>
              <w:rPr>
                <w:noProof/>
                <w:webHidden/>
              </w:rPr>
              <w:fldChar w:fldCharType="begin"/>
            </w:r>
            <w:r>
              <w:rPr>
                <w:noProof/>
                <w:webHidden/>
              </w:rPr>
              <w:instrText xml:space="preserve"> PAGEREF _Toc133494049 \h </w:instrText>
            </w:r>
            <w:r>
              <w:rPr>
                <w:noProof/>
                <w:webHidden/>
              </w:rPr>
            </w:r>
            <w:r>
              <w:rPr>
                <w:noProof/>
                <w:webHidden/>
              </w:rPr>
              <w:fldChar w:fldCharType="separate"/>
            </w:r>
            <w:r>
              <w:rPr>
                <w:noProof/>
                <w:webHidden/>
              </w:rPr>
              <w:t>38</w:t>
            </w:r>
            <w:r>
              <w:rPr>
                <w:noProof/>
                <w:webHidden/>
              </w:rPr>
              <w:fldChar w:fldCharType="end"/>
            </w:r>
          </w:hyperlink>
        </w:p>
        <w:p w14:paraId="312FE860" w14:textId="7FD7D33B" w:rsidR="00EE7533" w:rsidRDefault="00EE7533">
          <w:pPr>
            <w:pStyle w:val="TOC2"/>
            <w:tabs>
              <w:tab w:val="right" w:leader="dot" w:pos="9350"/>
            </w:tabs>
            <w:rPr>
              <w:rFonts w:eastAsiaTheme="minorEastAsia"/>
              <w:noProof/>
            </w:rPr>
          </w:pPr>
          <w:hyperlink w:anchor="_Toc133494050" w:history="1">
            <w:r w:rsidRPr="009B76C8">
              <w:rPr>
                <w:rStyle w:val="Hyperlink"/>
                <w:rFonts w:ascii="Arial Narrow" w:hAnsi="Arial Narrow"/>
                <w:noProof/>
              </w:rPr>
              <w:t>PS4_moderate proband counting</w:t>
            </w:r>
            <w:r>
              <w:rPr>
                <w:noProof/>
                <w:webHidden/>
              </w:rPr>
              <w:tab/>
            </w:r>
            <w:r>
              <w:rPr>
                <w:noProof/>
                <w:webHidden/>
              </w:rPr>
              <w:fldChar w:fldCharType="begin"/>
            </w:r>
            <w:r>
              <w:rPr>
                <w:noProof/>
                <w:webHidden/>
              </w:rPr>
              <w:instrText xml:space="preserve"> PAGEREF _Toc133494050 \h </w:instrText>
            </w:r>
            <w:r>
              <w:rPr>
                <w:noProof/>
                <w:webHidden/>
              </w:rPr>
            </w:r>
            <w:r>
              <w:rPr>
                <w:noProof/>
                <w:webHidden/>
              </w:rPr>
              <w:fldChar w:fldCharType="separate"/>
            </w:r>
            <w:r>
              <w:rPr>
                <w:noProof/>
                <w:webHidden/>
              </w:rPr>
              <w:t>39</w:t>
            </w:r>
            <w:r>
              <w:rPr>
                <w:noProof/>
                <w:webHidden/>
              </w:rPr>
              <w:fldChar w:fldCharType="end"/>
            </w:r>
          </w:hyperlink>
        </w:p>
        <w:p w14:paraId="15F26971" w14:textId="133E2C60" w:rsidR="00EE7533" w:rsidRDefault="00EE7533">
          <w:pPr>
            <w:pStyle w:val="TOC1"/>
            <w:tabs>
              <w:tab w:val="right" w:leader="dot" w:pos="9350"/>
            </w:tabs>
            <w:rPr>
              <w:rFonts w:eastAsiaTheme="minorEastAsia"/>
              <w:noProof/>
            </w:rPr>
          </w:pPr>
          <w:hyperlink w:anchor="_Toc133494051" w:history="1">
            <w:r w:rsidRPr="009B76C8">
              <w:rPr>
                <w:rStyle w:val="Hyperlink"/>
                <w:rFonts w:ascii="Arial Narrow" w:hAnsi="Arial Narrow"/>
                <w:noProof/>
              </w:rPr>
              <w:t>Appendix G: Population frequency data - PM2_Supporting, BA1, BS1</w:t>
            </w:r>
            <w:r>
              <w:rPr>
                <w:noProof/>
                <w:webHidden/>
              </w:rPr>
              <w:tab/>
            </w:r>
            <w:r>
              <w:rPr>
                <w:noProof/>
                <w:webHidden/>
              </w:rPr>
              <w:fldChar w:fldCharType="begin"/>
            </w:r>
            <w:r>
              <w:rPr>
                <w:noProof/>
                <w:webHidden/>
              </w:rPr>
              <w:instrText xml:space="preserve"> PAGEREF _Toc133494051 \h </w:instrText>
            </w:r>
            <w:r>
              <w:rPr>
                <w:noProof/>
                <w:webHidden/>
              </w:rPr>
            </w:r>
            <w:r>
              <w:rPr>
                <w:noProof/>
                <w:webHidden/>
              </w:rPr>
              <w:fldChar w:fldCharType="separate"/>
            </w:r>
            <w:r>
              <w:rPr>
                <w:noProof/>
                <w:webHidden/>
              </w:rPr>
              <w:t>40</w:t>
            </w:r>
            <w:r>
              <w:rPr>
                <w:noProof/>
                <w:webHidden/>
              </w:rPr>
              <w:fldChar w:fldCharType="end"/>
            </w:r>
          </w:hyperlink>
        </w:p>
        <w:p w14:paraId="0FC3E13B" w14:textId="7251ADC7" w:rsidR="00EE7533" w:rsidRDefault="00EE7533">
          <w:pPr>
            <w:pStyle w:val="TOC2"/>
            <w:tabs>
              <w:tab w:val="right" w:leader="dot" w:pos="9350"/>
            </w:tabs>
            <w:rPr>
              <w:rFonts w:eastAsiaTheme="minorEastAsia"/>
              <w:noProof/>
            </w:rPr>
          </w:pPr>
          <w:hyperlink w:anchor="_Toc133494052" w:history="1">
            <w:r w:rsidRPr="009B76C8">
              <w:rPr>
                <w:rStyle w:val="Hyperlink"/>
                <w:rFonts w:ascii="Arial Narrow" w:hAnsi="Arial Narrow"/>
                <w:noProof/>
              </w:rPr>
              <w:t>PM2_Supporting – Absence/rarity in controls.</w:t>
            </w:r>
            <w:r>
              <w:rPr>
                <w:noProof/>
                <w:webHidden/>
              </w:rPr>
              <w:tab/>
            </w:r>
            <w:r>
              <w:rPr>
                <w:noProof/>
                <w:webHidden/>
              </w:rPr>
              <w:fldChar w:fldCharType="begin"/>
            </w:r>
            <w:r>
              <w:rPr>
                <w:noProof/>
                <w:webHidden/>
              </w:rPr>
              <w:instrText xml:space="preserve"> PAGEREF _Toc133494052 \h </w:instrText>
            </w:r>
            <w:r>
              <w:rPr>
                <w:noProof/>
                <w:webHidden/>
              </w:rPr>
            </w:r>
            <w:r>
              <w:rPr>
                <w:noProof/>
                <w:webHidden/>
              </w:rPr>
              <w:fldChar w:fldCharType="separate"/>
            </w:r>
            <w:r>
              <w:rPr>
                <w:noProof/>
                <w:webHidden/>
              </w:rPr>
              <w:t>40</w:t>
            </w:r>
            <w:r>
              <w:rPr>
                <w:noProof/>
                <w:webHidden/>
              </w:rPr>
              <w:fldChar w:fldCharType="end"/>
            </w:r>
          </w:hyperlink>
        </w:p>
        <w:p w14:paraId="68A44B5B" w14:textId="510F6910" w:rsidR="00EE7533" w:rsidRDefault="00EE7533">
          <w:pPr>
            <w:pStyle w:val="TOC2"/>
            <w:tabs>
              <w:tab w:val="right" w:leader="dot" w:pos="9350"/>
            </w:tabs>
            <w:rPr>
              <w:rFonts w:eastAsiaTheme="minorEastAsia"/>
              <w:noProof/>
            </w:rPr>
          </w:pPr>
          <w:hyperlink w:anchor="_Toc133494053" w:history="1">
            <w:r w:rsidRPr="009B76C8">
              <w:rPr>
                <w:rStyle w:val="Hyperlink"/>
                <w:rFonts w:ascii="Arial Narrow" w:hAnsi="Arial Narrow"/>
                <w:noProof/>
              </w:rPr>
              <w:t>BA1 – Stand-alone allele frequency.</w:t>
            </w:r>
            <w:r>
              <w:rPr>
                <w:noProof/>
                <w:webHidden/>
              </w:rPr>
              <w:tab/>
            </w:r>
            <w:r>
              <w:rPr>
                <w:noProof/>
                <w:webHidden/>
              </w:rPr>
              <w:fldChar w:fldCharType="begin"/>
            </w:r>
            <w:r>
              <w:rPr>
                <w:noProof/>
                <w:webHidden/>
              </w:rPr>
              <w:instrText xml:space="preserve"> PAGEREF _Toc133494053 \h </w:instrText>
            </w:r>
            <w:r>
              <w:rPr>
                <w:noProof/>
                <w:webHidden/>
              </w:rPr>
            </w:r>
            <w:r>
              <w:rPr>
                <w:noProof/>
                <w:webHidden/>
              </w:rPr>
              <w:fldChar w:fldCharType="separate"/>
            </w:r>
            <w:r>
              <w:rPr>
                <w:noProof/>
                <w:webHidden/>
              </w:rPr>
              <w:t>40</w:t>
            </w:r>
            <w:r>
              <w:rPr>
                <w:noProof/>
                <w:webHidden/>
              </w:rPr>
              <w:fldChar w:fldCharType="end"/>
            </w:r>
          </w:hyperlink>
        </w:p>
        <w:p w14:paraId="01EBC15F" w14:textId="7432C0B8" w:rsidR="00EE7533" w:rsidRDefault="00EE7533">
          <w:pPr>
            <w:pStyle w:val="TOC2"/>
            <w:tabs>
              <w:tab w:val="right" w:leader="dot" w:pos="9350"/>
            </w:tabs>
            <w:rPr>
              <w:rFonts w:eastAsiaTheme="minorEastAsia"/>
              <w:noProof/>
            </w:rPr>
          </w:pPr>
          <w:hyperlink w:anchor="_Toc133494054" w:history="1">
            <w:r w:rsidRPr="009B76C8">
              <w:rPr>
                <w:rStyle w:val="Hyperlink"/>
                <w:rFonts w:ascii="Arial Narrow" w:hAnsi="Arial Narrow"/>
                <w:noProof/>
              </w:rPr>
              <w:t>BS1 – Allele frequency greater than expected for disorder.</w:t>
            </w:r>
            <w:r>
              <w:rPr>
                <w:noProof/>
                <w:webHidden/>
              </w:rPr>
              <w:tab/>
            </w:r>
            <w:r>
              <w:rPr>
                <w:noProof/>
                <w:webHidden/>
              </w:rPr>
              <w:fldChar w:fldCharType="begin"/>
            </w:r>
            <w:r>
              <w:rPr>
                <w:noProof/>
                <w:webHidden/>
              </w:rPr>
              <w:instrText xml:space="preserve"> PAGEREF _Toc133494054 \h </w:instrText>
            </w:r>
            <w:r>
              <w:rPr>
                <w:noProof/>
                <w:webHidden/>
              </w:rPr>
            </w:r>
            <w:r>
              <w:rPr>
                <w:noProof/>
                <w:webHidden/>
              </w:rPr>
              <w:fldChar w:fldCharType="separate"/>
            </w:r>
            <w:r>
              <w:rPr>
                <w:noProof/>
                <w:webHidden/>
              </w:rPr>
              <w:t>40</w:t>
            </w:r>
            <w:r>
              <w:rPr>
                <w:noProof/>
                <w:webHidden/>
              </w:rPr>
              <w:fldChar w:fldCharType="end"/>
            </w:r>
          </w:hyperlink>
        </w:p>
        <w:p w14:paraId="4C660EC9" w14:textId="7D8076A5" w:rsidR="00EE7533" w:rsidRDefault="00EE7533">
          <w:pPr>
            <w:pStyle w:val="TOC1"/>
            <w:tabs>
              <w:tab w:val="right" w:leader="dot" w:pos="9350"/>
            </w:tabs>
            <w:rPr>
              <w:rFonts w:eastAsiaTheme="minorEastAsia"/>
              <w:noProof/>
            </w:rPr>
          </w:pPr>
          <w:hyperlink w:anchor="_Toc133494055" w:history="1">
            <w:r w:rsidRPr="009B76C8">
              <w:rPr>
                <w:rStyle w:val="Hyperlink"/>
                <w:rFonts w:ascii="Arial Narrow" w:hAnsi="Arial Narrow"/>
                <w:noProof/>
              </w:rPr>
              <w:t xml:space="preserve">Appendix H: Biallelic </w:t>
            </w:r>
            <w:r w:rsidRPr="009B76C8">
              <w:rPr>
                <w:rStyle w:val="Hyperlink"/>
                <w:rFonts w:ascii="Arial Narrow" w:hAnsi="Arial Narrow"/>
                <w:i/>
                <w:noProof/>
              </w:rPr>
              <w:t>BRCA1</w:t>
            </w:r>
            <w:r w:rsidRPr="009B76C8">
              <w:rPr>
                <w:rStyle w:val="Hyperlink"/>
                <w:rFonts w:ascii="Arial Narrow" w:hAnsi="Arial Narrow"/>
                <w:noProof/>
              </w:rPr>
              <w:t xml:space="preserve"> or </w:t>
            </w:r>
            <w:r w:rsidRPr="009B76C8">
              <w:rPr>
                <w:rStyle w:val="Hyperlink"/>
                <w:rFonts w:ascii="Arial Narrow" w:hAnsi="Arial Narrow"/>
                <w:i/>
                <w:noProof/>
              </w:rPr>
              <w:t>BRCA2</w:t>
            </w:r>
            <w:r w:rsidRPr="009B76C8">
              <w:rPr>
                <w:rStyle w:val="Hyperlink"/>
                <w:rFonts w:ascii="Arial Narrow" w:hAnsi="Arial Narrow"/>
                <w:noProof/>
              </w:rPr>
              <w:t xml:space="preserve"> Alterations (PM3 or BS2)</w:t>
            </w:r>
            <w:r>
              <w:rPr>
                <w:noProof/>
                <w:webHidden/>
              </w:rPr>
              <w:tab/>
            </w:r>
            <w:r>
              <w:rPr>
                <w:noProof/>
                <w:webHidden/>
              </w:rPr>
              <w:fldChar w:fldCharType="begin"/>
            </w:r>
            <w:r>
              <w:rPr>
                <w:noProof/>
                <w:webHidden/>
              </w:rPr>
              <w:instrText xml:space="preserve"> PAGEREF _Toc133494055 \h </w:instrText>
            </w:r>
            <w:r>
              <w:rPr>
                <w:noProof/>
                <w:webHidden/>
              </w:rPr>
            </w:r>
            <w:r>
              <w:rPr>
                <w:noProof/>
                <w:webHidden/>
              </w:rPr>
              <w:fldChar w:fldCharType="separate"/>
            </w:r>
            <w:r>
              <w:rPr>
                <w:noProof/>
                <w:webHidden/>
              </w:rPr>
              <w:t>41</w:t>
            </w:r>
            <w:r>
              <w:rPr>
                <w:noProof/>
                <w:webHidden/>
              </w:rPr>
              <w:fldChar w:fldCharType="end"/>
            </w:r>
          </w:hyperlink>
        </w:p>
        <w:p w14:paraId="0252147C" w14:textId="666452A7" w:rsidR="00EE7533" w:rsidRDefault="00EE7533">
          <w:pPr>
            <w:pStyle w:val="TOC2"/>
            <w:tabs>
              <w:tab w:val="right" w:leader="dot" w:pos="9350"/>
            </w:tabs>
            <w:rPr>
              <w:rFonts w:eastAsiaTheme="minorEastAsia"/>
              <w:noProof/>
            </w:rPr>
          </w:pPr>
          <w:hyperlink w:anchor="_Toc133494056" w:history="1">
            <w:r w:rsidRPr="009B76C8">
              <w:rPr>
                <w:rStyle w:val="Hyperlink"/>
                <w:rFonts w:ascii="Arial Narrow" w:hAnsi="Arial Narrow"/>
                <w:noProof/>
                <w:shd w:val="clear" w:color="auto" w:fill="FFFFFF"/>
              </w:rPr>
              <w:t>Application of PM3.</w:t>
            </w:r>
            <w:r>
              <w:rPr>
                <w:noProof/>
                <w:webHidden/>
              </w:rPr>
              <w:tab/>
            </w:r>
            <w:r>
              <w:rPr>
                <w:noProof/>
                <w:webHidden/>
              </w:rPr>
              <w:fldChar w:fldCharType="begin"/>
            </w:r>
            <w:r>
              <w:rPr>
                <w:noProof/>
                <w:webHidden/>
              </w:rPr>
              <w:instrText xml:space="preserve"> PAGEREF _Toc133494056 \h </w:instrText>
            </w:r>
            <w:r>
              <w:rPr>
                <w:noProof/>
                <w:webHidden/>
              </w:rPr>
            </w:r>
            <w:r>
              <w:rPr>
                <w:noProof/>
                <w:webHidden/>
              </w:rPr>
              <w:fldChar w:fldCharType="separate"/>
            </w:r>
            <w:r>
              <w:rPr>
                <w:noProof/>
                <w:webHidden/>
              </w:rPr>
              <w:t>41</w:t>
            </w:r>
            <w:r>
              <w:rPr>
                <w:noProof/>
                <w:webHidden/>
              </w:rPr>
              <w:fldChar w:fldCharType="end"/>
            </w:r>
          </w:hyperlink>
        </w:p>
        <w:p w14:paraId="21E88CE6" w14:textId="03A7A4B6" w:rsidR="00EE7533" w:rsidRDefault="00EE7533">
          <w:pPr>
            <w:pStyle w:val="TOC3"/>
            <w:tabs>
              <w:tab w:val="right" w:leader="dot" w:pos="9350"/>
            </w:tabs>
            <w:rPr>
              <w:rFonts w:eastAsiaTheme="minorEastAsia"/>
              <w:noProof/>
            </w:rPr>
          </w:pPr>
          <w:hyperlink w:anchor="_Toc133494057" w:history="1">
            <w:r w:rsidRPr="009B76C8">
              <w:rPr>
                <w:rStyle w:val="Hyperlink"/>
                <w:rFonts w:ascii="Arial Narrow" w:hAnsi="Arial Narrow"/>
                <w:noProof/>
              </w:rPr>
              <w:t>Table 12: PM3-related points assigned to an individual with co-occurrent variants and FA phenotype:</w:t>
            </w:r>
            <w:r>
              <w:rPr>
                <w:noProof/>
                <w:webHidden/>
              </w:rPr>
              <w:tab/>
            </w:r>
            <w:r>
              <w:rPr>
                <w:noProof/>
                <w:webHidden/>
              </w:rPr>
              <w:fldChar w:fldCharType="begin"/>
            </w:r>
            <w:r>
              <w:rPr>
                <w:noProof/>
                <w:webHidden/>
              </w:rPr>
              <w:instrText xml:space="preserve"> PAGEREF _Toc133494057 \h </w:instrText>
            </w:r>
            <w:r>
              <w:rPr>
                <w:noProof/>
                <w:webHidden/>
              </w:rPr>
            </w:r>
            <w:r>
              <w:rPr>
                <w:noProof/>
                <w:webHidden/>
              </w:rPr>
              <w:fldChar w:fldCharType="separate"/>
            </w:r>
            <w:r>
              <w:rPr>
                <w:noProof/>
                <w:webHidden/>
              </w:rPr>
              <w:t>43</w:t>
            </w:r>
            <w:r>
              <w:rPr>
                <w:noProof/>
                <w:webHidden/>
              </w:rPr>
              <w:fldChar w:fldCharType="end"/>
            </w:r>
          </w:hyperlink>
        </w:p>
        <w:p w14:paraId="717221B4" w14:textId="3538A9D8" w:rsidR="00EE7533" w:rsidRDefault="00EE7533">
          <w:pPr>
            <w:pStyle w:val="TOC2"/>
            <w:tabs>
              <w:tab w:val="right" w:leader="dot" w:pos="9350"/>
            </w:tabs>
            <w:rPr>
              <w:rFonts w:eastAsiaTheme="minorEastAsia"/>
              <w:noProof/>
            </w:rPr>
          </w:pPr>
          <w:hyperlink w:anchor="_Toc133494058" w:history="1">
            <w:r w:rsidRPr="009B76C8">
              <w:rPr>
                <w:rStyle w:val="Hyperlink"/>
                <w:rFonts w:ascii="Arial Narrow" w:hAnsi="Arial Narrow"/>
                <w:noProof/>
                <w:shd w:val="clear" w:color="auto" w:fill="FFFFFF"/>
              </w:rPr>
              <w:t>Application of BS2.</w:t>
            </w:r>
            <w:r>
              <w:rPr>
                <w:noProof/>
                <w:webHidden/>
              </w:rPr>
              <w:tab/>
            </w:r>
            <w:r>
              <w:rPr>
                <w:noProof/>
                <w:webHidden/>
              </w:rPr>
              <w:fldChar w:fldCharType="begin"/>
            </w:r>
            <w:r>
              <w:rPr>
                <w:noProof/>
                <w:webHidden/>
              </w:rPr>
              <w:instrText xml:space="preserve"> PAGEREF _Toc133494058 \h </w:instrText>
            </w:r>
            <w:r>
              <w:rPr>
                <w:noProof/>
                <w:webHidden/>
              </w:rPr>
            </w:r>
            <w:r>
              <w:rPr>
                <w:noProof/>
                <w:webHidden/>
              </w:rPr>
              <w:fldChar w:fldCharType="separate"/>
            </w:r>
            <w:r>
              <w:rPr>
                <w:noProof/>
                <w:webHidden/>
              </w:rPr>
              <w:t>44</w:t>
            </w:r>
            <w:r>
              <w:rPr>
                <w:noProof/>
                <w:webHidden/>
              </w:rPr>
              <w:fldChar w:fldCharType="end"/>
            </w:r>
          </w:hyperlink>
        </w:p>
        <w:p w14:paraId="4283F88B" w14:textId="0DCE3C29" w:rsidR="00EE7533" w:rsidRDefault="00EE7533">
          <w:pPr>
            <w:pStyle w:val="TOC3"/>
            <w:tabs>
              <w:tab w:val="right" w:leader="dot" w:pos="9350"/>
            </w:tabs>
            <w:rPr>
              <w:rFonts w:eastAsiaTheme="minorEastAsia"/>
              <w:noProof/>
            </w:rPr>
          </w:pPr>
          <w:hyperlink w:anchor="_Toc133494059" w:history="1">
            <w:r w:rsidRPr="009B76C8">
              <w:rPr>
                <w:rStyle w:val="Hyperlink"/>
                <w:rFonts w:ascii="Arial Narrow" w:hAnsi="Arial Narrow"/>
                <w:noProof/>
              </w:rPr>
              <w:t>Table 13: BS2-related points assigned to an individual with co-occurrent variants and unlikely FA phenotype:</w:t>
            </w:r>
            <w:r>
              <w:rPr>
                <w:noProof/>
                <w:webHidden/>
              </w:rPr>
              <w:tab/>
            </w:r>
            <w:r>
              <w:rPr>
                <w:noProof/>
                <w:webHidden/>
              </w:rPr>
              <w:fldChar w:fldCharType="begin"/>
            </w:r>
            <w:r>
              <w:rPr>
                <w:noProof/>
                <w:webHidden/>
              </w:rPr>
              <w:instrText xml:space="preserve"> PAGEREF _Toc133494059 \h </w:instrText>
            </w:r>
            <w:r>
              <w:rPr>
                <w:noProof/>
                <w:webHidden/>
              </w:rPr>
            </w:r>
            <w:r>
              <w:rPr>
                <w:noProof/>
                <w:webHidden/>
              </w:rPr>
              <w:fldChar w:fldCharType="separate"/>
            </w:r>
            <w:r>
              <w:rPr>
                <w:noProof/>
                <w:webHidden/>
              </w:rPr>
              <w:t>44</w:t>
            </w:r>
            <w:r>
              <w:rPr>
                <w:noProof/>
                <w:webHidden/>
              </w:rPr>
              <w:fldChar w:fldCharType="end"/>
            </w:r>
          </w:hyperlink>
        </w:p>
        <w:p w14:paraId="5BE2B39A" w14:textId="471D9D16" w:rsidR="00EE7533" w:rsidRDefault="00EE7533">
          <w:pPr>
            <w:pStyle w:val="TOC1"/>
            <w:tabs>
              <w:tab w:val="right" w:leader="dot" w:pos="9350"/>
            </w:tabs>
            <w:rPr>
              <w:rFonts w:eastAsiaTheme="minorEastAsia"/>
              <w:noProof/>
            </w:rPr>
          </w:pPr>
          <w:hyperlink w:anchor="_Toc133494060" w:history="1">
            <w:r w:rsidRPr="009B76C8">
              <w:rPr>
                <w:rStyle w:val="Hyperlink"/>
                <w:rFonts w:ascii="Arial Narrow" w:hAnsi="Arial Narrow"/>
                <w:noProof/>
              </w:rPr>
              <w:t>Appendix I: Co-segregation Analysis (PP1 and BS4)</w:t>
            </w:r>
            <w:r>
              <w:rPr>
                <w:noProof/>
                <w:webHidden/>
              </w:rPr>
              <w:tab/>
            </w:r>
            <w:r>
              <w:rPr>
                <w:noProof/>
                <w:webHidden/>
              </w:rPr>
              <w:fldChar w:fldCharType="begin"/>
            </w:r>
            <w:r>
              <w:rPr>
                <w:noProof/>
                <w:webHidden/>
              </w:rPr>
              <w:instrText xml:space="preserve"> PAGEREF _Toc133494060 \h </w:instrText>
            </w:r>
            <w:r>
              <w:rPr>
                <w:noProof/>
                <w:webHidden/>
              </w:rPr>
            </w:r>
            <w:r>
              <w:rPr>
                <w:noProof/>
                <w:webHidden/>
              </w:rPr>
              <w:fldChar w:fldCharType="separate"/>
            </w:r>
            <w:r>
              <w:rPr>
                <w:noProof/>
                <w:webHidden/>
              </w:rPr>
              <w:t>45</w:t>
            </w:r>
            <w:r>
              <w:rPr>
                <w:noProof/>
                <w:webHidden/>
              </w:rPr>
              <w:fldChar w:fldCharType="end"/>
            </w:r>
          </w:hyperlink>
        </w:p>
        <w:p w14:paraId="2311033F" w14:textId="2BC3E858" w:rsidR="00EE7533" w:rsidRDefault="00EE7533">
          <w:pPr>
            <w:pStyle w:val="TOC1"/>
            <w:tabs>
              <w:tab w:val="right" w:leader="dot" w:pos="9350"/>
            </w:tabs>
            <w:rPr>
              <w:rFonts w:eastAsiaTheme="minorEastAsia"/>
              <w:noProof/>
            </w:rPr>
          </w:pPr>
          <w:hyperlink w:anchor="_Toc133494061" w:history="1">
            <w:r w:rsidRPr="009B76C8">
              <w:rPr>
                <w:rStyle w:val="Hyperlink"/>
                <w:rFonts w:ascii="Arial Narrow" w:hAnsi="Arial Narrow"/>
                <w:noProof/>
              </w:rPr>
              <w:t>Appendix J: Bioinformatic Analysis and Code Application - incorporating PM1, PP3, BP1, BP4, BP7, and PS1</w:t>
            </w:r>
            <w:r>
              <w:rPr>
                <w:noProof/>
                <w:webHidden/>
              </w:rPr>
              <w:tab/>
            </w:r>
            <w:r>
              <w:rPr>
                <w:noProof/>
                <w:webHidden/>
              </w:rPr>
              <w:fldChar w:fldCharType="begin"/>
            </w:r>
            <w:r>
              <w:rPr>
                <w:noProof/>
                <w:webHidden/>
              </w:rPr>
              <w:instrText xml:space="preserve"> PAGEREF _Toc133494061 \h </w:instrText>
            </w:r>
            <w:r>
              <w:rPr>
                <w:noProof/>
                <w:webHidden/>
              </w:rPr>
            </w:r>
            <w:r>
              <w:rPr>
                <w:noProof/>
                <w:webHidden/>
              </w:rPr>
              <w:fldChar w:fldCharType="separate"/>
            </w:r>
            <w:r>
              <w:rPr>
                <w:noProof/>
                <w:webHidden/>
              </w:rPr>
              <w:t>46</w:t>
            </w:r>
            <w:r>
              <w:rPr>
                <w:noProof/>
                <w:webHidden/>
              </w:rPr>
              <w:fldChar w:fldCharType="end"/>
            </w:r>
          </w:hyperlink>
        </w:p>
        <w:p w14:paraId="5EB65BBB" w14:textId="589270AA" w:rsidR="00EE7533" w:rsidRDefault="00EE7533">
          <w:pPr>
            <w:pStyle w:val="TOC2"/>
            <w:tabs>
              <w:tab w:val="right" w:leader="dot" w:pos="9350"/>
            </w:tabs>
            <w:rPr>
              <w:rFonts w:eastAsiaTheme="minorEastAsia"/>
              <w:noProof/>
            </w:rPr>
          </w:pPr>
          <w:hyperlink w:anchor="_Toc133494062" w:history="1">
            <w:r w:rsidRPr="009B76C8">
              <w:rPr>
                <w:rStyle w:val="Hyperlink"/>
                <w:rFonts w:ascii="Arial Narrow" w:hAnsi="Arial Narrow"/>
                <w:noProof/>
              </w:rPr>
              <w:t>Analyses and results justifying use and weight of Bioinformatic and Domain codes for BRCA1/2 missense variant interpretation</w:t>
            </w:r>
            <w:r>
              <w:rPr>
                <w:noProof/>
                <w:webHidden/>
              </w:rPr>
              <w:tab/>
            </w:r>
            <w:r>
              <w:rPr>
                <w:noProof/>
                <w:webHidden/>
              </w:rPr>
              <w:fldChar w:fldCharType="begin"/>
            </w:r>
            <w:r>
              <w:rPr>
                <w:noProof/>
                <w:webHidden/>
              </w:rPr>
              <w:instrText xml:space="preserve"> PAGEREF _Toc133494062 \h </w:instrText>
            </w:r>
            <w:r>
              <w:rPr>
                <w:noProof/>
                <w:webHidden/>
              </w:rPr>
            </w:r>
            <w:r>
              <w:rPr>
                <w:noProof/>
                <w:webHidden/>
              </w:rPr>
              <w:fldChar w:fldCharType="separate"/>
            </w:r>
            <w:r>
              <w:rPr>
                <w:noProof/>
                <w:webHidden/>
              </w:rPr>
              <w:t>46</w:t>
            </w:r>
            <w:r>
              <w:rPr>
                <w:noProof/>
                <w:webHidden/>
              </w:rPr>
              <w:fldChar w:fldCharType="end"/>
            </w:r>
          </w:hyperlink>
        </w:p>
        <w:p w14:paraId="14E9F897" w14:textId="74C132E3" w:rsidR="00EE7533" w:rsidRDefault="00EE7533">
          <w:pPr>
            <w:pStyle w:val="TOC3"/>
            <w:tabs>
              <w:tab w:val="right" w:leader="dot" w:pos="9350"/>
            </w:tabs>
            <w:rPr>
              <w:rFonts w:eastAsiaTheme="minorEastAsia"/>
              <w:noProof/>
            </w:rPr>
          </w:pPr>
          <w:hyperlink w:anchor="_Toc133494063" w:history="1">
            <w:r w:rsidRPr="009B76C8">
              <w:rPr>
                <w:rStyle w:val="Hyperlink"/>
                <w:rFonts w:ascii="Arial Narrow" w:hAnsi="Arial Narrow"/>
                <w:noProof/>
              </w:rPr>
              <w:t>Method 1: Heterogeneity analysis, using family history as a predictor of pathogenicity</w:t>
            </w:r>
            <w:r>
              <w:rPr>
                <w:noProof/>
                <w:webHidden/>
              </w:rPr>
              <w:tab/>
            </w:r>
            <w:r>
              <w:rPr>
                <w:noProof/>
                <w:webHidden/>
              </w:rPr>
              <w:fldChar w:fldCharType="begin"/>
            </w:r>
            <w:r>
              <w:rPr>
                <w:noProof/>
                <w:webHidden/>
              </w:rPr>
              <w:instrText xml:space="preserve"> PAGEREF _Toc133494063 \h </w:instrText>
            </w:r>
            <w:r>
              <w:rPr>
                <w:noProof/>
                <w:webHidden/>
              </w:rPr>
            </w:r>
            <w:r>
              <w:rPr>
                <w:noProof/>
                <w:webHidden/>
              </w:rPr>
              <w:fldChar w:fldCharType="separate"/>
            </w:r>
            <w:r>
              <w:rPr>
                <w:noProof/>
                <w:webHidden/>
              </w:rPr>
              <w:t>47</w:t>
            </w:r>
            <w:r>
              <w:rPr>
                <w:noProof/>
                <w:webHidden/>
              </w:rPr>
              <w:fldChar w:fldCharType="end"/>
            </w:r>
          </w:hyperlink>
        </w:p>
        <w:p w14:paraId="6EF282A8" w14:textId="19E157A8" w:rsidR="00EE7533" w:rsidRDefault="00EE7533">
          <w:pPr>
            <w:pStyle w:val="TOC3"/>
            <w:tabs>
              <w:tab w:val="right" w:leader="dot" w:pos="9350"/>
            </w:tabs>
            <w:rPr>
              <w:rFonts w:eastAsiaTheme="minorEastAsia"/>
              <w:noProof/>
            </w:rPr>
          </w:pPr>
          <w:hyperlink w:anchor="_Toc133494064" w:history="1">
            <w:r w:rsidRPr="009B76C8">
              <w:rPr>
                <w:rStyle w:val="Hyperlink"/>
                <w:rFonts w:ascii="Arial Narrow" w:hAnsi="Arial Narrow"/>
                <w:noProof/>
              </w:rPr>
              <w:t>Table 14: Prior probability of pathogenicity for BRCA1 and BRCA2 missense variants according to functional domain and predicted effect</w:t>
            </w:r>
            <w:r>
              <w:rPr>
                <w:noProof/>
                <w:webHidden/>
              </w:rPr>
              <w:tab/>
            </w:r>
            <w:r>
              <w:rPr>
                <w:noProof/>
                <w:webHidden/>
              </w:rPr>
              <w:fldChar w:fldCharType="begin"/>
            </w:r>
            <w:r>
              <w:rPr>
                <w:noProof/>
                <w:webHidden/>
              </w:rPr>
              <w:instrText xml:space="preserve"> PAGEREF _Toc133494064 \h </w:instrText>
            </w:r>
            <w:r>
              <w:rPr>
                <w:noProof/>
                <w:webHidden/>
              </w:rPr>
            </w:r>
            <w:r>
              <w:rPr>
                <w:noProof/>
                <w:webHidden/>
              </w:rPr>
              <w:fldChar w:fldCharType="separate"/>
            </w:r>
            <w:r>
              <w:rPr>
                <w:noProof/>
                <w:webHidden/>
              </w:rPr>
              <w:t>47</w:t>
            </w:r>
            <w:r>
              <w:rPr>
                <w:noProof/>
                <w:webHidden/>
              </w:rPr>
              <w:fldChar w:fldCharType="end"/>
            </w:r>
          </w:hyperlink>
        </w:p>
        <w:p w14:paraId="688B6402" w14:textId="44585F13" w:rsidR="00EE7533" w:rsidRDefault="00EE7533">
          <w:pPr>
            <w:pStyle w:val="TOC3"/>
            <w:tabs>
              <w:tab w:val="right" w:leader="dot" w:pos="9350"/>
            </w:tabs>
            <w:rPr>
              <w:rFonts w:eastAsiaTheme="minorEastAsia"/>
              <w:noProof/>
            </w:rPr>
          </w:pPr>
          <w:hyperlink w:anchor="_Toc133494065" w:history="1">
            <w:r w:rsidRPr="009B76C8">
              <w:rPr>
                <w:rStyle w:val="Hyperlink"/>
                <w:rFonts w:ascii="Arial Narrow" w:hAnsi="Arial Narrow"/>
                <w:noProof/>
              </w:rPr>
              <w:t>Method 2: Likelihood ratio estimation, using protein functional assay results as a proxy for pathogenicity assertions.</w:t>
            </w:r>
            <w:r>
              <w:rPr>
                <w:noProof/>
                <w:webHidden/>
              </w:rPr>
              <w:tab/>
            </w:r>
            <w:r>
              <w:rPr>
                <w:noProof/>
                <w:webHidden/>
              </w:rPr>
              <w:fldChar w:fldCharType="begin"/>
            </w:r>
            <w:r>
              <w:rPr>
                <w:noProof/>
                <w:webHidden/>
              </w:rPr>
              <w:instrText xml:space="preserve"> PAGEREF _Toc133494065 \h </w:instrText>
            </w:r>
            <w:r>
              <w:rPr>
                <w:noProof/>
                <w:webHidden/>
              </w:rPr>
            </w:r>
            <w:r>
              <w:rPr>
                <w:noProof/>
                <w:webHidden/>
              </w:rPr>
              <w:fldChar w:fldCharType="separate"/>
            </w:r>
            <w:r>
              <w:rPr>
                <w:noProof/>
                <w:webHidden/>
              </w:rPr>
              <w:t>48</w:t>
            </w:r>
            <w:r>
              <w:rPr>
                <w:noProof/>
                <w:webHidden/>
              </w:rPr>
              <w:fldChar w:fldCharType="end"/>
            </w:r>
          </w:hyperlink>
        </w:p>
        <w:p w14:paraId="4688A008" w14:textId="1069AC4B" w:rsidR="00EE7533" w:rsidRDefault="00EE7533">
          <w:pPr>
            <w:pStyle w:val="TOC3"/>
            <w:tabs>
              <w:tab w:val="right" w:leader="dot" w:pos="9350"/>
            </w:tabs>
            <w:rPr>
              <w:rFonts w:eastAsiaTheme="minorEastAsia"/>
              <w:noProof/>
            </w:rPr>
          </w:pPr>
          <w:hyperlink w:anchor="_Toc133494066" w:history="1">
            <w:r w:rsidRPr="009B76C8">
              <w:rPr>
                <w:rStyle w:val="Hyperlink"/>
                <w:rFonts w:ascii="Arial Narrow" w:hAnsi="Arial Narrow"/>
                <w:noProof/>
              </w:rPr>
              <w:t>Table 15: Summary LR derivation for bioinformatic predictors of missense variants, using functional assay reference datasets*</w:t>
            </w:r>
            <w:r>
              <w:rPr>
                <w:noProof/>
                <w:webHidden/>
              </w:rPr>
              <w:tab/>
            </w:r>
            <w:r>
              <w:rPr>
                <w:noProof/>
                <w:webHidden/>
              </w:rPr>
              <w:fldChar w:fldCharType="begin"/>
            </w:r>
            <w:r>
              <w:rPr>
                <w:noProof/>
                <w:webHidden/>
              </w:rPr>
              <w:instrText xml:space="preserve"> PAGEREF _Toc133494066 \h </w:instrText>
            </w:r>
            <w:r>
              <w:rPr>
                <w:noProof/>
                <w:webHidden/>
              </w:rPr>
            </w:r>
            <w:r>
              <w:rPr>
                <w:noProof/>
                <w:webHidden/>
              </w:rPr>
              <w:fldChar w:fldCharType="separate"/>
            </w:r>
            <w:r>
              <w:rPr>
                <w:noProof/>
                <w:webHidden/>
              </w:rPr>
              <w:t>48</w:t>
            </w:r>
            <w:r>
              <w:rPr>
                <w:noProof/>
                <w:webHidden/>
              </w:rPr>
              <w:fldChar w:fldCharType="end"/>
            </w:r>
          </w:hyperlink>
        </w:p>
        <w:p w14:paraId="02701DB0" w14:textId="71E03772" w:rsidR="00EE7533" w:rsidRDefault="00EE7533">
          <w:pPr>
            <w:pStyle w:val="TOC3"/>
            <w:tabs>
              <w:tab w:val="right" w:leader="dot" w:pos="9350"/>
            </w:tabs>
            <w:rPr>
              <w:rFonts w:eastAsiaTheme="minorEastAsia"/>
              <w:noProof/>
            </w:rPr>
          </w:pPr>
          <w:hyperlink w:anchor="_Toc133494067" w:history="1">
            <w:r w:rsidRPr="009B76C8">
              <w:rPr>
                <w:rStyle w:val="Hyperlink"/>
                <w:rFonts w:ascii="Arial Narrow" w:hAnsi="Arial Narrow"/>
                <w:noProof/>
              </w:rPr>
              <w:t>Evidence from published analyses</w:t>
            </w:r>
            <w:r>
              <w:rPr>
                <w:noProof/>
                <w:webHidden/>
              </w:rPr>
              <w:tab/>
            </w:r>
            <w:r>
              <w:rPr>
                <w:noProof/>
                <w:webHidden/>
              </w:rPr>
              <w:fldChar w:fldCharType="begin"/>
            </w:r>
            <w:r>
              <w:rPr>
                <w:noProof/>
                <w:webHidden/>
              </w:rPr>
              <w:instrText xml:space="preserve"> PAGEREF _Toc133494067 \h </w:instrText>
            </w:r>
            <w:r>
              <w:rPr>
                <w:noProof/>
                <w:webHidden/>
              </w:rPr>
            </w:r>
            <w:r>
              <w:rPr>
                <w:noProof/>
                <w:webHidden/>
              </w:rPr>
              <w:fldChar w:fldCharType="separate"/>
            </w:r>
            <w:r>
              <w:rPr>
                <w:noProof/>
                <w:webHidden/>
              </w:rPr>
              <w:t>49</w:t>
            </w:r>
            <w:r>
              <w:rPr>
                <w:noProof/>
                <w:webHidden/>
              </w:rPr>
              <w:fldChar w:fldCharType="end"/>
            </w:r>
          </w:hyperlink>
        </w:p>
        <w:p w14:paraId="222FA70E" w14:textId="58BB224C" w:rsidR="00EE7533" w:rsidRDefault="00EE7533">
          <w:pPr>
            <w:pStyle w:val="TOC2"/>
            <w:tabs>
              <w:tab w:val="right" w:leader="dot" w:pos="9350"/>
            </w:tabs>
            <w:rPr>
              <w:rFonts w:eastAsiaTheme="minorEastAsia"/>
              <w:noProof/>
            </w:rPr>
          </w:pPr>
          <w:hyperlink w:anchor="_Toc133494068" w:history="1">
            <w:r w:rsidRPr="009B76C8">
              <w:rPr>
                <w:rStyle w:val="Hyperlink"/>
                <w:rFonts w:ascii="Arial Narrow" w:hAnsi="Arial Narrow"/>
                <w:noProof/>
              </w:rPr>
              <w:t xml:space="preserve">ACMG Bioinformatic and Domain code weights to be used for </w:t>
            </w:r>
            <w:r w:rsidRPr="009B76C8">
              <w:rPr>
                <w:rStyle w:val="Hyperlink"/>
                <w:rFonts w:ascii="Arial Narrow" w:hAnsi="Arial Narrow"/>
                <w:i/>
                <w:noProof/>
              </w:rPr>
              <w:t>BRCA1/2</w:t>
            </w:r>
            <w:r w:rsidRPr="009B76C8">
              <w:rPr>
                <w:rStyle w:val="Hyperlink"/>
                <w:rFonts w:ascii="Arial Narrow" w:hAnsi="Arial Narrow"/>
                <w:noProof/>
              </w:rPr>
              <w:t xml:space="preserve"> variant interpretation</w:t>
            </w:r>
            <w:r>
              <w:rPr>
                <w:noProof/>
                <w:webHidden/>
              </w:rPr>
              <w:tab/>
            </w:r>
            <w:r>
              <w:rPr>
                <w:noProof/>
                <w:webHidden/>
              </w:rPr>
              <w:fldChar w:fldCharType="begin"/>
            </w:r>
            <w:r>
              <w:rPr>
                <w:noProof/>
                <w:webHidden/>
              </w:rPr>
              <w:instrText xml:space="preserve"> PAGEREF _Toc133494068 \h </w:instrText>
            </w:r>
            <w:r>
              <w:rPr>
                <w:noProof/>
                <w:webHidden/>
              </w:rPr>
            </w:r>
            <w:r>
              <w:rPr>
                <w:noProof/>
                <w:webHidden/>
              </w:rPr>
              <w:fldChar w:fldCharType="separate"/>
            </w:r>
            <w:r>
              <w:rPr>
                <w:noProof/>
                <w:webHidden/>
              </w:rPr>
              <w:t>50</w:t>
            </w:r>
            <w:r>
              <w:rPr>
                <w:noProof/>
                <w:webHidden/>
              </w:rPr>
              <w:fldChar w:fldCharType="end"/>
            </w:r>
          </w:hyperlink>
        </w:p>
        <w:p w14:paraId="19288DD2" w14:textId="2AAAAB3E" w:rsidR="00EE7533" w:rsidRDefault="00EE7533">
          <w:pPr>
            <w:pStyle w:val="TOC3"/>
            <w:tabs>
              <w:tab w:val="right" w:leader="dot" w:pos="9350"/>
            </w:tabs>
            <w:rPr>
              <w:rFonts w:eastAsiaTheme="minorEastAsia"/>
              <w:noProof/>
            </w:rPr>
          </w:pPr>
          <w:hyperlink w:anchor="_Toc133494069" w:history="1">
            <w:r w:rsidRPr="009B76C8">
              <w:rPr>
                <w:rStyle w:val="Hyperlink"/>
                <w:rFonts w:ascii="Arial Narrow" w:hAnsi="Arial Narrow"/>
                <w:noProof/>
              </w:rPr>
              <w:t>Table 16: Overview of recommendations for bioinformatic and domain code weight application</w:t>
            </w:r>
            <w:r>
              <w:rPr>
                <w:noProof/>
                <w:webHidden/>
              </w:rPr>
              <w:tab/>
            </w:r>
            <w:r>
              <w:rPr>
                <w:noProof/>
                <w:webHidden/>
              </w:rPr>
              <w:fldChar w:fldCharType="begin"/>
            </w:r>
            <w:r>
              <w:rPr>
                <w:noProof/>
                <w:webHidden/>
              </w:rPr>
              <w:instrText xml:space="preserve"> PAGEREF _Toc133494069 \h </w:instrText>
            </w:r>
            <w:r>
              <w:rPr>
                <w:noProof/>
                <w:webHidden/>
              </w:rPr>
            </w:r>
            <w:r>
              <w:rPr>
                <w:noProof/>
                <w:webHidden/>
              </w:rPr>
              <w:fldChar w:fldCharType="separate"/>
            </w:r>
            <w:r>
              <w:rPr>
                <w:noProof/>
                <w:webHidden/>
              </w:rPr>
              <w:t>50</w:t>
            </w:r>
            <w:r>
              <w:rPr>
                <w:noProof/>
                <w:webHidden/>
              </w:rPr>
              <w:fldChar w:fldCharType="end"/>
            </w:r>
          </w:hyperlink>
        </w:p>
        <w:p w14:paraId="43D57194" w14:textId="2741E436" w:rsidR="00EE7533" w:rsidRDefault="00EE7533">
          <w:pPr>
            <w:pStyle w:val="TOC2"/>
            <w:tabs>
              <w:tab w:val="right" w:leader="dot" w:pos="9350"/>
            </w:tabs>
            <w:rPr>
              <w:rFonts w:eastAsiaTheme="minorEastAsia"/>
              <w:noProof/>
            </w:rPr>
          </w:pPr>
          <w:hyperlink w:anchor="_Toc133494070" w:history="1">
            <w:r w:rsidRPr="009B76C8">
              <w:rPr>
                <w:rStyle w:val="Hyperlink"/>
                <w:rFonts w:ascii="Arial Narrow" w:hAnsi="Arial Narrow"/>
                <w:noProof/>
              </w:rPr>
              <w:t>PS1 for predicted missense substitutions and predicted spliceogenic variants</w:t>
            </w:r>
            <w:r>
              <w:rPr>
                <w:noProof/>
                <w:webHidden/>
              </w:rPr>
              <w:tab/>
            </w:r>
            <w:r>
              <w:rPr>
                <w:noProof/>
                <w:webHidden/>
              </w:rPr>
              <w:fldChar w:fldCharType="begin"/>
            </w:r>
            <w:r>
              <w:rPr>
                <w:noProof/>
                <w:webHidden/>
              </w:rPr>
              <w:instrText xml:space="preserve"> PAGEREF _Toc133494070 \h </w:instrText>
            </w:r>
            <w:r>
              <w:rPr>
                <w:noProof/>
                <w:webHidden/>
              </w:rPr>
            </w:r>
            <w:r>
              <w:rPr>
                <w:noProof/>
                <w:webHidden/>
              </w:rPr>
              <w:fldChar w:fldCharType="separate"/>
            </w:r>
            <w:r>
              <w:rPr>
                <w:noProof/>
                <w:webHidden/>
              </w:rPr>
              <w:t>51</w:t>
            </w:r>
            <w:r>
              <w:rPr>
                <w:noProof/>
                <w:webHidden/>
              </w:rPr>
              <w:fldChar w:fldCharType="end"/>
            </w:r>
          </w:hyperlink>
        </w:p>
        <w:p w14:paraId="6E730EC2" w14:textId="1F0F655D" w:rsidR="00EE7533" w:rsidRDefault="00EE7533">
          <w:pPr>
            <w:pStyle w:val="TOC3"/>
            <w:tabs>
              <w:tab w:val="right" w:leader="dot" w:pos="9350"/>
            </w:tabs>
            <w:rPr>
              <w:rFonts w:eastAsiaTheme="minorEastAsia"/>
              <w:noProof/>
            </w:rPr>
          </w:pPr>
          <w:hyperlink w:anchor="_Toc133494071" w:history="1">
            <w:r w:rsidRPr="009B76C8">
              <w:rPr>
                <w:rStyle w:val="Hyperlink"/>
                <w:rFonts w:ascii="Arial Narrow" w:hAnsi="Arial Narrow"/>
                <w:noProof/>
                <w:lang w:val="en-AU"/>
              </w:rPr>
              <w:t>PS1 for predicted missense substitution variants</w:t>
            </w:r>
            <w:r>
              <w:rPr>
                <w:noProof/>
                <w:webHidden/>
              </w:rPr>
              <w:tab/>
            </w:r>
            <w:r>
              <w:rPr>
                <w:noProof/>
                <w:webHidden/>
              </w:rPr>
              <w:fldChar w:fldCharType="begin"/>
            </w:r>
            <w:r>
              <w:rPr>
                <w:noProof/>
                <w:webHidden/>
              </w:rPr>
              <w:instrText xml:space="preserve"> PAGEREF _Toc133494071 \h </w:instrText>
            </w:r>
            <w:r>
              <w:rPr>
                <w:noProof/>
                <w:webHidden/>
              </w:rPr>
            </w:r>
            <w:r>
              <w:rPr>
                <w:noProof/>
                <w:webHidden/>
              </w:rPr>
              <w:fldChar w:fldCharType="separate"/>
            </w:r>
            <w:r>
              <w:rPr>
                <w:noProof/>
                <w:webHidden/>
              </w:rPr>
              <w:t>51</w:t>
            </w:r>
            <w:r>
              <w:rPr>
                <w:noProof/>
                <w:webHidden/>
              </w:rPr>
              <w:fldChar w:fldCharType="end"/>
            </w:r>
          </w:hyperlink>
        </w:p>
        <w:p w14:paraId="4F0A1A11" w14:textId="0AF4E2C4" w:rsidR="00EE7533" w:rsidRDefault="00EE7533">
          <w:pPr>
            <w:pStyle w:val="TOC3"/>
            <w:tabs>
              <w:tab w:val="right" w:leader="dot" w:pos="9350"/>
            </w:tabs>
            <w:rPr>
              <w:rFonts w:eastAsiaTheme="minorEastAsia"/>
              <w:noProof/>
            </w:rPr>
          </w:pPr>
          <w:hyperlink w:anchor="_Toc133494072" w:history="1">
            <w:r w:rsidRPr="009B76C8">
              <w:rPr>
                <w:rStyle w:val="Hyperlink"/>
                <w:rFonts w:ascii="Arial Narrow" w:hAnsi="Arial Narrow"/>
                <w:noProof/>
              </w:rPr>
              <w:t>PS1 for predicted spliceogenic variants</w:t>
            </w:r>
            <w:r>
              <w:rPr>
                <w:noProof/>
                <w:webHidden/>
              </w:rPr>
              <w:tab/>
            </w:r>
            <w:r>
              <w:rPr>
                <w:noProof/>
                <w:webHidden/>
              </w:rPr>
              <w:fldChar w:fldCharType="begin"/>
            </w:r>
            <w:r>
              <w:rPr>
                <w:noProof/>
                <w:webHidden/>
              </w:rPr>
              <w:instrText xml:space="preserve"> PAGEREF _Toc133494072 \h </w:instrText>
            </w:r>
            <w:r>
              <w:rPr>
                <w:noProof/>
                <w:webHidden/>
              </w:rPr>
            </w:r>
            <w:r>
              <w:rPr>
                <w:noProof/>
                <w:webHidden/>
              </w:rPr>
              <w:fldChar w:fldCharType="separate"/>
            </w:r>
            <w:r>
              <w:rPr>
                <w:noProof/>
                <w:webHidden/>
              </w:rPr>
              <w:t>51</w:t>
            </w:r>
            <w:r>
              <w:rPr>
                <w:noProof/>
                <w:webHidden/>
              </w:rPr>
              <w:fldChar w:fldCharType="end"/>
            </w:r>
          </w:hyperlink>
        </w:p>
        <w:p w14:paraId="5196E61A" w14:textId="762FEC97" w:rsidR="00EE7533" w:rsidRDefault="00EE7533">
          <w:pPr>
            <w:pStyle w:val="TOC3"/>
            <w:tabs>
              <w:tab w:val="right" w:leader="dot" w:pos="9350"/>
            </w:tabs>
            <w:rPr>
              <w:rFonts w:eastAsiaTheme="minorEastAsia"/>
              <w:noProof/>
            </w:rPr>
          </w:pPr>
          <w:hyperlink w:anchor="_Toc133494073" w:history="1">
            <w:r w:rsidRPr="009B76C8">
              <w:rPr>
                <w:rStyle w:val="Hyperlink"/>
                <w:rFonts w:ascii="Arial Narrow" w:hAnsi="Arial Narrow"/>
                <w:noProof/>
              </w:rPr>
              <w:t>Table 17: PS1 code weights for variants with the same predicted splicing event as a known (likely) pathogenic variant*</w:t>
            </w:r>
            <w:r>
              <w:rPr>
                <w:noProof/>
                <w:webHidden/>
              </w:rPr>
              <w:tab/>
            </w:r>
            <w:r>
              <w:rPr>
                <w:noProof/>
                <w:webHidden/>
              </w:rPr>
              <w:fldChar w:fldCharType="begin"/>
            </w:r>
            <w:r>
              <w:rPr>
                <w:noProof/>
                <w:webHidden/>
              </w:rPr>
              <w:instrText xml:space="preserve"> PAGEREF _Toc133494073 \h </w:instrText>
            </w:r>
            <w:r>
              <w:rPr>
                <w:noProof/>
                <w:webHidden/>
              </w:rPr>
            </w:r>
            <w:r>
              <w:rPr>
                <w:noProof/>
                <w:webHidden/>
              </w:rPr>
              <w:fldChar w:fldCharType="separate"/>
            </w:r>
            <w:r>
              <w:rPr>
                <w:noProof/>
                <w:webHidden/>
              </w:rPr>
              <w:t>52</w:t>
            </w:r>
            <w:r>
              <w:rPr>
                <w:noProof/>
                <w:webHidden/>
              </w:rPr>
              <w:fldChar w:fldCharType="end"/>
            </w:r>
          </w:hyperlink>
        </w:p>
        <w:p w14:paraId="25064AD0" w14:textId="01E5A739" w:rsidR="00EE7533" w:rsidRDefault="00EE7533">
          <w:pPr>
            <w:pStyle w:val="TOC1"/>
            <w:tabs>
              <w:tab w:val="right" w:leader="dot" w:pos="9350"/>
            </w:tabs>
            <w:rPr>
              <w:rFonts w:eastAsiaTheme="minorEastAsia"/>
              <w:noProof/>
            </w:rPr>
          </w:pPr>
          <w:hyperlink w:anchor="_Toc133494074" w:history="1">
            <w:r w:rsidRPr="009B76C8">
              <w:rPr>
                <w:rStyle w:val="Hyperlink"/>
                <w:rFonts w:ascii="Arial Narrow" w:hAnsi="Arial Narrow"/>
                <w:noProof/>
              </w:rPr>
              <w:t>Appendix K:  Recommendations for use of BP5</w:t>
            </w:r>
            <w:r>
              <w:rPr>
                <w:noProof/>
                <w:webHidden/>
              </w:rPr>
              <w:tab/>
            </w:r>
            <w:r>
              <w:rPr>
                <w:noProof/>
                <w:webHidden/>
              </w:rPr>
              <w:fldChar w:fldCharType="begin"/>
            </w:r>
            <w:r>
              <w:rPr>
                <w:noProof/>
                <w:webHidden/>
              </w:rPr>
              <w:instrText xml:space="preserve"> PAGEREF _Toc133494074 \h </w:instrText>
            </w:r>
            <w:r>
              <w:rPr>
                <w:noProof/>
                <w:webHidden/>
              </w:rPr>
            </w:r>
            <w:r>
              <w:rPr>
                <w:noProof/>
                <w:webHidden/>
              </w:rPr>
              <w:fldChar w:fldCharType="separate"/>
            </w:r>
            <w:r>
              <w:rPr>
                <w:noProof/>
                <w:webHidden/>
              </w:rPr>
              <w:t>53</w:t>
            </w:r>
            <w:r>
              <w:rPr>
                <w:noProof/>
                <w:webHidden/>
              </w:rPr>
              <w:fldChar w:fldCharType="end"/>
            </w:r>
          </w:hyperlink>
        </w:p>
        <w:p w14:paraId="102DFB34" w14:textId="08DDBC62" w:rsidR="00E9011B" w:rsidRPr="00BB107E" w:rsidRDefault="00E9011B">
          <w:pPr>
            <w:rPr>
              <w:rFonts w:ascii="Arial Narrow" w:hAnsi="Arial Narrow"/>
              <w:sz w:val="24"/>
              <w:szCs w:val="24"/>
            </w:rPr>
          </w:pPr>
          <w:r w:rsidRPr="00963E4E">
            <w:rPr>
              <w:rFonts w:ascii="Arial Narrow" w:hAnsi="Arial Narrow"/>
              <w:b/>
              <w:bCs/>
              <w:noProof/>
              <w:sz w:val="24"/>
              <w:szCs w:val="24"/>
            </w:rPr>
            <w:fldChar w:fldCharType="end"/>
          </w:r>
        </w:p>
      </w:sdtContent>
    </w:sdt>
    <w:p w14:paraId="67A0EFAE" w14:textId="77777777" w:rsidR="00CB3AD5" w:rsidRDefault="00CB3AD5" w:rsidP="006720E5">
      <w:pPr>
        <w:pStyle w:val="Title"/>
        <w:jc w:val="center"/>
        <w:rPr>
          <w:sz w:val="36"/>
        </w:rPr>
        <w:sectPr w:rsidR="00CB3AD5">
          <w:headerReference w:type="default" r:id="rId11"/>
          <w:pgSz w:w="12240" w:h="15840"/>
          <w:pgMar w:top="1440" w:right="1440" w:bottom="1440" w:left="1440" w:header="720" w:footer="720" w:gutter="0"/>
          <w:cols w:space="720"/>
          <w:docGrid w:linePitch="360"/>
        </w:sectPr>
      </w:pPr>
    </w:p>
    <w:p w14:paraId="62B1E101" w14:textId="198F5C93" w:rsidR="0098582C" w:rsidRPr="00BB107E" w:rsidRDefault="0098582C" w:rsidP="00560262">
      <w:pPr>
        <w:pStyle w:val="Heading1"/>
        <w:rPr>
          <w:rFonts w:ascii="Arial Narrow" w:hAnsi="Arial Narrow"/>
          <w:sz w:val="24"/>
          <w:szCs w:val="24"/>
        </w:rPr>
      </w:pPr>
      <w:bookmarkStart w:id="0" w:name="_Toc133494016"/>
      <w:r w:rsidRPr="00BB107E">
        <w:rPr>
          <w:rFonts w:ascii="Arial Narrow" w:hAnsi="Arial Narrow"/>
          <w:sz w:val="24"/>
          <w:szCs w:val="24"/>
        </w:rPr>
        <w:lastRenderedPageBreak/>
        <w:t>Appendix A:  Assignment of code weights based on odds of pathogenicity</w:t>
      </w:r>
      <w:bookmarkEnd w:id="0"/>
    </w:p>
    <w:p w14:paraId="4812F88E" w14:textId="77777777" w:rsidR="00FE1807" w:rsidRPr="00BB107E" w:rsidRDefault="00FE1807" w:rsidP="00FE1807">
      <w:pPr>
        <w:widowControl w:val="0"/>
        <w:overflowPunct w:val="0"/>
        <w:autoSpaceDE w:val="0"/>
        <w:autoSpaceDN w:val="0"/>
        <w:adjustRightInd w:val="0"/>
        <w:textAlignment w:val="baseline"/>
        <w:rPr>
          <w:rFonts w:ascii="Arial Narrow" w:hAnsi="Arial Narrow" w:cs="Arial"/>
          <w:color w:val="000000"/>
          <w:sz w:val="24"/>
          <w:szCs w:val="24"/>
        </w:rPr>
      </w:pPr>
    </w:p>
    <w:p w14:paraId="3B7AAB63" w14:textId="416663AC" w:rsidR="00FE1807" w:rsidRPr="00BB107E" w:rsidRDefault="00FE1807" w:rsidP="00FE1807">
      <w:pPr>
        <w:widowControl w:val="0"/>
        <w:overflowPunct w:val="0"/>
        <w:autoSpaceDE w:val="0"/>
        <w:autoSpaceDN w:val="0"/>
        <w:adjustRightInd w:val="0"/>
        <w:textAlignment w:val="baseline"/>
        <w:rPr>
          <w:rFonts w:ascii="Arial Narrow" w:hAnsi="Arial Narrow" w:cs="Arial"/>
          <w:sz w:val="24"/>
          <w:szCs w:val="24"/>
        </w:rPr>
      </w:pPr>
      <w:r w:rsidRPr="00BB107E">
        <w:rPr>
          <w:rFonts w:ascii="Arial Narrow" w:hAnsi="Arial Narrow" w:cs="Arial"/>
          <w:color w:val="000000"/>
          <w:sz w:val="24"/>
          <w:szCs w:val="24"/>
        </w:rPr>
        <w:t xml:space="preserve">Designation of likelihood ratios (LRs) to ACMG/AMP rule code strengths were based on LR ranges recently proposed as consistent with ACMG/AMP qualitative rule strengths for future classification in a Bayesian framework (Tavtigian </w:t>
      </w:r>
      <w:r w:rsidR="00B23D69">
        <w:rPr>
          <w:rFonts w:ascii="Arial Narrow" w:hAnsi="Arial Narrow" w:cs="Arial"/>
          <w:color w:val="000000"/>
          <w:sz w:val="24"/>
          <w:szCs w:val="24"/>
        </w:rPr>
        <w:t>et al 2</w:t>
      </w:r>
      <w:r w:rsidRPr="00BB107E">
        <w:rPr>
          <w:rFonts w:ascii="Arial Narrow" w:hAnsi="Arial Narrow" w:cs="Arial"/>
          <w:color w:val="000000"/>
          <w:sz w:val="24"/>
          <w:szCs w:val="24"/>
        </w:rPr>
        <w:t>018, PMID: 29300386).</w:t>
      </w:r>
      <w:r w:rsidRPr="00BB107E">
        <w:rPr>
          <w:rFonts w:ascii="Arial Narrow" w:hAnsi="Arial Narrow" w:cs="Arial"/>
          <w:sz w:val="24"/>
          <w:szCs w:val="24"/>
        </w:rPr>
        <w:t xml:space="preserve"> The benign category intervals are calculated as inverse odds to the pathogenic category intervals.</w:t>
      </w:r>
      <w:r w:rsidR="008C2900">
        <w:rPr>
          <w:rFonts w:ascii="Arial Narrow" w:hAnsi="Arial Narrow" w:cs="Arial"/>
          <w:sz w:val="24"/>
          <w:szCs w:val="24"/>
        </w:rPr>
        <w:t xml:space="preserve"> These odds ranges assume a global prior probability of pathogenicity of 0.10.</w:t>
      </w:r>
    </w:p>
    <w:p w14:paraId="2BDF4E6D" w14:textId="611E9554" w:rsidR="0098582C" w:rsidRPr="00BB107E" w:rsidRDefault="0098582C" w:rsidP="005258DD">
      <w:pPr>
        <w:pStyle w:val="Heading3"/>
        <w:rPr>
          <w:rFonts w:ascii="Arial Narrow" w:hAnsi="Arial Narrow"/>
          <w:sz w:val="24"/>
          <w:szCs w:val="24"/>
        </w:rPr>
      </w:pPr>
      <w:bookmarkStart w:id="1" w:name="_Toc133494017"/>
      <w:r w:rsidRPr="00BB107E">
        <w:rPr>
          <w:rFonts w:ascii="Arial Narrow" w:hAnsi="Arial Narrow"/>
          <w:sz w:val="24"/>
          <w:szCs w:val="24"/>
        </w:rPr>
        <w:t xml:space="preserve">Table 1: Pathogenic and Benign code strength assignment </w:t>
      </w:r>
      <w:r w:rsidR="00783D9C" w:rsidRPr="00BB107E">
        <w:rPr>
          <w:rFonts w:ascii="Arial Narrow" w:hAnsi="Arial Narrow"/>
          <w:sz w:val="24"/>
          <w:szCs w:val="24"/>
        </w:rPr>
        <w:t xml:space="preserve">based on measured </w:t>
      </w:r>
      <w:r w:rsidRPr="00BB107E">
        <w:rPr>
          <w:rFonts w:ascii="Arial Narrow" w:hAnsi="Arial Narrow"/>
          <w:sz w:val="24"/>
          <w:szCs w:val="24"/>
        </w:rPr>
        <w:t xml:space="preserve">odds in </w:t>
      </w:r>
      <w:proofErr w:type="spellStart"/>
      <w:r w:rsidRPr="00BB107E">
        <w:rPr>
          <w:rFonts w:ascii="Arial Narrow" w:hAnsi="Arial Narrow"/>
          <w:sz w:val="24"/>
          <w:szCs w:val="24"/>
        </w:rPr>
        <w:t>favour</w:t>
      </w:r>
      <w:proofErr w:type="spellEnd"/>
      <w:r w:rsidRPr="00BB107E">
        <w:rPr>
          <w:rFonts w:ascii="Arial Narrow" w:hAnsi="Arial Narrow"/>
          <w:sz w:val="24"/>
          <w:szCs w:val="24"/>
        </w:rPr>
        <w:t xml:space="preserve"> of pathogenicity</w:t>
      </w:r>
      <w:bookmarkEnd w:id="1"/>
    </w:p>
    <w:tbl>
      <w:tblPr>
        <w:tblW w:w="82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3402"/>
        <w:gridCol w:w="3154"/>
      </w:tblGrid>
      <w:tr w:rsidR="0098582C" w:rsidRPr="00BB107E" w14:paraId="2565ECF3" w14:textId="77777777" w:rsidTr="00AA2FEA">
        <w:trPr>
          <w:trHeight w:val="345"/>
        </w:trPr>
        <w:tc>
          <w:tcPr>
            <w:tcW w:w="1716" w:type="dxa"/>
            <w:shd w:val="clear" w:color="auto" w:fill="auto"/>
            <w:noWrap/>
            <w:vAlign w:val="bottom"/>
            <w:hideMark/>
          </w:tcPr>
          <w:p w14:paraId="356FB494" w14:textId="4D56E4AB" w:rsidR="0098582C" w:rsidRPr="00BB107E" w:rsidRDefault="00783D9C" w:rsidP="0098582C">
            <w:pPr>
              <w:spacing w:after="0" w:line="240" w:lineRule="auto"/>
              <w:rPr>
                <w:rFonts w:ascii="Arial Narrow" w:eastAsia="Times New Roman" w:hAnsi="Arial Narrow" w:cs="Calibri"/>
                <w:b/>
                <w:color w:val="000000"/>
                <w:sz w:val="24"/>
                <w:szCs w:val="24"/>
                <w:lang w:val="en-AU" w:eastAsia="en-AU"/>
              </w:rPr>
            </w:pPr>
            <w:r w:rsidRPr="00BB107E">
              <w:rPr>
                <w:rFonts w:ascii="Arial Narrow" w:eastAsia="Times New Roman" w:hAnsi="Arial Narrow" w:cs="Calibri"/>
                <w:b/>
                <w:color w:val="000000"/>
                <w:sz w:val="24"/>
                <w:szCs w:val="24"/>
                <w:lang w:val="en-AU" w:eastAsia="en-AU"/>
              </w:rPr>
              <w:t>Code Strength</w:t>
            </w:r>
          </w:p>
        </w:tc>
        <w:tc>
          <w:tcPr>
            <w:tcW w:w="3402" w:type="dxa"/>
            <w:shd w:val="clear" w:color="auto" w:fill="auto"/>
            <w:noWrap/>
            <w:vAlign w:val="bottom"/>
            <w:hideMark/>
          </w:tcPr>
          <w:p w14:paraId="196F689C" w14:textId="119A7E68" w:rsidR="0098582C" w:rsidRPr="00BB107E" w:rsidRDefault="00783D9C" w:rsidP="00783D9C">
            <w:pPr>
              <w:spacing w:after="0" w:line="240" w:lineRule="auto"/>
              <w:rPr>
                <w:rFonts w:ascii="Arial Narrow" w:eastAsia="Times New Roman" w:hAnsi="Arial Narrow" w:cs="Calibri"/>
                <w:b/>
                <w:bCs/>
                <w:color w:val="000000"/>
                <w:sz w:val="24"/>
                <w:szCs w:val="24"/>
                <w:lang w:val="en-AU" w:eastAsia="en-AU"/>
              </w:rPr>
            </w:pPr>
            <w:r w:rsidRPr="00BB107E">
              <w:rPr>
                <w:rFonts w:ascii="Arial Narrow" w:eastAsia="Times New Roman" w:hAnsi="Arial Narrow" w:cs="Calibri"/>
                <w:b/>
                <w:bCs/>
                <w:color w:val="000000"/>
                <w:sz w:val="24"/>
                <w:szCs w:val="24"/>
                <w:lang w:val="en-AU" w:eastAsia="en-AU"/>
              </w:rPr>
              <w:t xml:space="preserve">Odds range for </w:t>
            </w:r>
            <w:r w:rsidR="0098582C" w:rsidRPr="00BB107E">
              <w:rPr>
                <w:rFonts w:ascii="Arial Narrow" w:eastAsia="Times New Roman" w:hAnsi="Arial Narrow" w:cs="Calibri"/>
                <w:b/>
                <w:bCs/>
                <w:color w:val="000000"/>
                <w:sz w:val="24"/>
                <w:szCs w:val="24"/>
                <w:lang w:val="en-AU" w:eastAsia="en-AU"/>
              </w:rPr>
              <w:t>Pathogenic codes</w:t>
            </w:r>
            <w:r w:rsidRPr="00BB107E">
              <w:rPr>
                <w:rFonts w:ascii="Arial Narrow" w:eastAsia="Times New Roman" w:hAnsi="Arial Narrow" w:cs="Calibri"/>
                <w:b/>
                <w:bCs/>
                <w:color w:val="000000"/>
                <w:sz w:val="24"/>
                <w:szCs w:val="24"/>
                <w:lang w:val="en-AU" w:eastAsia="en-AU"/>
              </w:rPr>
              <w:t xml:space="preserve"> </w:t>
            </w:r>
          </w:p>
        </w:tc>
        <w:tc>
          <w:tcPr>
            <w:tcW w:w="3154" w:type="dxa"/>
            <w:shd w:val="clear" w:color="auto" w:fill="auto"/>
            <w:vAlign w:val="bottom"/>
            <w:hideMark/>
          </w:tcPr>
          <w:p w14:paraId="620CF027" w14:textId="0E577CAE" w:rsidR="0098582C" w:rsidRPr="00BB107E" w:rsidRDefault="00783D9C" w:rsidP="00783D9C">
            <w:pPr>
              <w:spacing w:after="0" w:line="240" w:lineRule="auto"/>
              <w:rPr>
                <w:rFonts w:ascii="Arial Narrow" w:eastAsia="Times New Roman" w:hAnsi="Arial Narrow" w:cs="Calibri"/>
                <w:b/>
                <w:bCs/>
                <w:color w:val="000000"/>
                <w:sz w:val="24"/>
                <w:szCs w:val="24"/>
                <w:lang w:val="en-AU" w:eastAsia="en-AU"/>
              </w:rPr>
            </w:pPr>
            <w:r w:rsidRPr="00BB107E">
              <w:rPr>
                <w:rFonts w:ascii="Arial Narrow" w:eastAsia="Times New Roman" w:hAnsi="Arial Narrow" w:cs="Calibri"/>
                <w:b/>
                <w:bCs/>
                <w:color w:val="000000"/>
                <w:sz w:val="24"/>
                <w:szCs w:val="24"/>
                <w:lang w:val="en-AU" w:eastAsia="en-AU"/>
              </w:rPr>
              <w:t xml:space="preserve">Odds range for </w:t>
            </w:r>
            <w:r w:rsidR="0098582C" w:rsidRPr="00BB107E">
              <w:rPr>
                <w:rFonts w:ascii="Arial Narrow" w:eastAsia="Times New Roman" w:hAnsi="Arial Narrow" w:cs="Calibri"/>
                <w:b/>
                <w:bCs/>
                <w:color w:val="000000"/>
                <w:sz w:val="24"/>
                <w:szCs w:val="24"/>
                <w:lang w:val="en-AU" w:eastAsia="en-AU"/>
              </w:rPr>
              <w:t>Benign Codes</w:t>
            </w:r>
          </w:p>
        </w:tc>
      </w:tr>
      <w:tr w:rsidR="0098582C" w:rsidRPr="00BB107E" w14:paraId="5F6B745A" w14:textId="77777777" w:rsidTr="00AA2FEA">
        <w:trPr>
          <w:trHeight w:val="272"/>
        </w:trPr>
        <w:tc>
          <w:tcPr>
            <w:tcW w:w="1716" w:type="dxa"/>
            <w:shd w:val="clear" w:color="auto" w:fill="auto"/>
            <w:noWrap/>
            <w:vAlign w:val="bottom"/>
            <w:hideMark/>
          </w:tcPr>
          <w:p w14:paraId="523FE584" w14:textId="77777777"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Strong</w:t>
            </w:r>
          </w:p>
        </w:tc>
        <w:tc>
          <w:tcPr>
            <w:tcW w:w="3402" w:type="dxa"/>
            <w:shd w:val="clear" w:color="auto" w:fill="auto"/>
            <w:noWrap/>
            <w:vAlign w:val="bottom"/>
            <w:hideMark/>
          </w:tcPr>
          <w:p w14:paraId="7854DE7A" w14:textId="4B2C9713"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&gt;18.7</w:t>
            </w:r>
            <w:r w:rsidR="00560262" w:rsidRPr="00BB107E">
              <w:rPr>
                <w:rFonts w:ascii="Arial Narrow" w:eastAsia="Times New Roman" w:hAnsi="Arial Narrow" w:cs="Calibri"/>
                <w:color w:val="000000"/>
                <w:sz w:val="24"/>
                <w:szCs w:val="24"/>
                <w:lang w:val="en-AU" w:eastAsia="en-AU"/>
              </w:rPr>
              <w:t>0</w:t>
            </w:r>
            <w:r w:rsidRPr="00BB107E">
              <w:rPr>
                <w:rFonts w:ascii="Arial Narrow" w:eastAsia="Times New Roman" w:hAnsi="Arial Narrow" w:cs="Calibri"/>
                <w:color w:val="000000"/>
                <w:sz w:val="24"/>
                <w:szCs w:val="24"/>
                <w:lang w:val="en-AU" w:eastAsia="en-AU"/>
              </w:rPr>
              <w:t xml:space="preserve"> to 350</w:t>
            </w:r>
          </w:p>
        </w:tc>
        <w:tc>
          <w:tcPr>
            <w:tcW w:w="3154" w:type="dxa"/>
            <w:shd w:val="clear" w:color="auto" w:fill="auto"/>
            <w:noWrap/>
            <w:vAlign w:val="bottom"/>
            <w:hideMark/>
          </w:tcPr>
          <w:p w14:paraId="6AE7F33E" w14:textId="3BFDD3BB" w:rsidR="0098582C" w:rsidRPr="00BB107E" w:rsidRDefault="002F0795" w:rsidP="00E155E0">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&lt;0.05 to </w:t>
            </w:r>
            <w:r w:rsidR="00560262" w:rsidRPr="00BB107E">
              <w:rPr>
                <w:rFonts w:ascii="Arial Narrow" w:eastAsia="Times New Roman" w:hAnsi="Arial Narrow" w:cs="Calibri"/>
                <w:color w:val="000000"/>
                <w:sz w:val="24"/>
                <w:szCs w:val="24"/>
                <w:lang w:val="en-AU" w:eastAsia="en-AU"/>
              </w:rPr>
              <w:t xml:space="preserve">0.00285 </w:t>
            </w:r>
          </w:p>
        </w:tc>
      </w:tr>
      <w:tr w:rsidR="0098582C" w:rsidRPr="00BB107E" w14:paraId="300AA51B" w14:textId="77777777" w:rsidTr="00AA2FEA">
        <w:trPr>
          <w:trHeight w:val="233"/>
        </w:trPr>
        <w:tc>
          <w:tcPr>
            <w:tcW w:w="1716" w:type="dxa"/>
            <w:shd w:val="clear" w:color="auto" w:fill="auto"/>
            <w:noWrap/>
            <w:vAlign w:val="bottom"/>
            <w:hideMark/>
          </w:tcPr>
          <w:p w14:paraId="385B9103" w14:textId="77777777"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Moderate</w:t>
            </w:r>
          </w:p>
        </w:tc>
        <w:tc>
          <w:tcPr>
            <w:tcW w:w="3402" w:type="dxa"/>
            <w:shd w:val="clear" w:color="auto" w:fill="auto"/>
            <w:noWrap/>
            <w:vAlign w:val="bottom"/>
            <w:hideMark/>
          </w:tcPr>
          <w:p w14:paraId="2BD704A5" w14:textId="557BBA51" w:rsidR="0098582C" w:rsidRPr="00BB107E" w:rsidRDefault="0098582C"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&gt;4.3</w:t>
            </w:r>
            <w:r w:rsidR="002F0795" w:rsidRPr="00BB107E">
              <w:rPr>
                <w:rFonts w:ascii="Arial Narrow" w:eastAsia="Times New Roman" w:hAnsi="Arial Narrow" w:cs="Calibri"/>
                <w:color w:val="000000"/>
                <w:sz w:val="24"/>
                <w:szCs w:val="24"/>
                <w:lang w:val="en-AU" w:eastAsia="en-AU"/>
              </w:rPr>
              <w:t>0</w:t>
            </w:r>
            <w:r w:rsidRPr="00BB107E">
              <w:rPr>
                <w:rFonts w:ascii="Arial Narrow" w:eastAsia="Times New Roman" w:hAnsi="Arial Narrow" w:cs="Calibri"/>
                <w:color w:val="000000"/>
                <w:sz w:val="24"/>
                <w:szCs w:val="24"/>
                <w:lang w:val="en-AU" w:eastAsia="en-AU"/>
              </w:rPr>
              <w:t xml:space="preserve"> to 18.7</w:t>
            </w:r>
            <w:r w:rsidR="00560262" w:rsidRPr="00BB107E">
              <w:rPr>
                <w:rFonts w:ascii="Arial Narrow" w:eastAsia="Times New Roman" w:hAnsi="Arial Narrow" w:cs="Calibri"/>
                <w:color w:val="000000"/>
                <w:sz w:val="24"/>
                <w:szCs w:val="24"/>
                <w:lang w:val="en-AU" w:eastAsia="en-AU"/>
              </w:rPr>
              <w:t>0</w:t>
            </w:r>
          </w:p>
        </w:tc>
        <w:tc>
          <w:tcPr>
            <w:tcW w:w="3154" w:type="dxa"/>
            <w:shd w:val="clear" w:color="auto" w:fill="auto"/>
            <w:noWrap/>
            <w:vAlign w:val="bottom"/>
            <w:hideMark/>
          </w:tcPr>
          <w:p w14:paraId="72D9FEA3" w14:textId="04C2E4A9" w:rsidR="0098582C" w:rsidRPr="00BB107E" w:rsidRDefault="002F0795"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&lt;0.23 to </w:t>
            </w:r>
            <w:r w:rsidR="00560262" w:rsidRPr="00BB107E">
              <w:rPr>
                <w:rFonts w:ascii="Arial Narrow" w:eastAsia="Times New Roman" w:hAnsi="Arial Narrow" w:cs="Calibri"/>
                <w:color w:val="000000"/>
                <w:sz w:val="24"/>
                <w:szCs w:val="24"/>
                <w:lang w:val="en-AU" w:eastAsia="en-AU"/>
              </w:rPr>
              <w:t>0.05</w:t>
            </w:r>
            <w:r w:rsidR="0098582C" w:rsidRPr="00BB107E">
              <w:rPr>
                <w:rFonts w:ascii="Arial Narrow" w:eastAsia="Times New Roman" w:hAnsi="Arial Narrow" w:cs="Calibri"/>
                <w:color w:val="000000"/>
                <w:sz w:val="24"/>
                <w:szCs w:val="24"/>
                <w:lang w:val="en-AU" w:eastAsia="en-AU"/>
              </w:rPr>
              <w:t xml:space="preserve"> </w:t>
            </w:r>
          </w:p>
        </w:tc>
      </w:tr>
      <w:tr w:rsidR="0098582C" w:rsidRPr="00BB107E" w14:paraId="60202693" w14:textId="77777777" w:rsidTr="00AA2FEA">
        <w:trPr>
          <w:trHeight w:val="263"/>
        </w:trPr>
        <w:tc>
          <w:tcPr>
            <w:tcW w:w="1716" w:type="dxa"/>
            <w:shd w:val="clear" w:color="auto" w:fill="auto"/>
            <w:noWrap/>
            <w:vAlign w:val="bottom"/>
            <w:hideMark/>
          </w:tcPr>
          <w:p w14:paraId="236CDA3F" w14:textId="77777777"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Supporting</w:t>
            </w:r>
          </w:p>
        </w:tc>
        <w:tc>
          <w:tcPr>
            <w:tcW w:w="3402" w:type="dxa"/>
            <w:shd w:val="clear" w:color="auto" w:fill="auto"/>
            <w:noWrap/>
            <w:vAlign w:val="bottom"/>
            <w:hideMark/>
          </w:tcPr>
          <w:p w14:paraId="21FD69C5" w14:textId="109B993F"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&gt;2.08 to 4.3</w:t>
            </w:r>
            <w:r w:rsidR="00560262" w:rsidRPr="00BB107E">
              <w:rPr>
                <w:rFonts w:ascii="Arial Narrow" w:eastAsia="Times New Roman" w:hAnsi="Arial Narrow" w:cs="Calibri"/>
                <w:color w:val="000000"/>
                <w:sz w:val="24"/>
                <w:szCs w:val="24"/>
                <w:lang w:val="en-AU" w:eastAsia="en-AU"/>
              </w:rPr>
              <w:t>0</w:t>
            </w:r>
          </w:p>
        </w:tc>
        <w:tc>
          <w:tcPr>
            <w:tcW w:w="3154" w:type="dxa"/>
            <w:shd w:val="clear" w:color="auto" w:fill="auto"/>
            <w:noWrap/>
            <w:vAlign w:val="bottom"/>
            <w:hideMark/>
          </w:tcPr>
          <w:p w14:paraId="11CF7DF7" w14:textId="33E13635" w:rsidR="0098582C" w:rsidRPr="00BB107E" w:rsidRDefault="002F0795"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&lt;0.48 to </w:t>
            </w:r>
            <w:r w:rsidR="0098582C" w:rsidRPr="00BB107E">
              <w:rPr>
                <w:rFonts w:ascii="Arial Narrow" w:eastAsia="Times New Roman" w:hAnsi="Arial Narrow" w:cs="Calibri"/>
                <w:color w:val="000000"/>
                <w:sz w:val="24"/>
                <w:szCs w:val="24"/>
                <w:lang w:val="en-AU" w:eastAsia="en-AU"/>
              </w:rPr>
              <w:t>0.23</w:t>
            </w:r>
          </w:p>
        </w:tc>
      </w:tr>
      <w:tr w:rsidR="0098582C" w:rsidRPr="00BB107E" w14:paraId="540B6F55" w14:textId="77777777" w:rsidTr="00AA2FEA">
        <w:trPr>
          <w:trHeight w:val="269"/>
        </w:trPr>
        <w:tc>
          <w:tcPr>
            <w:tcW w:w="1716" w:type="dxa"/>
            <w:shd w:val="clear" w:color="auto" w:fill="auto"/>
            <w:noWrap/>
            <w:vAlign w:val="bottom"/>
            <w:hideMark/>
          </w:tcPr>
          <w:p w14:paraId="4C74B7EF" w14:textId="1292630F"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No evidence</w:t>
            </w:r>
          </w:p>
        </w:tc>
        <w:tc>
          <w:tcPr>
            <w:tcW w:w="3402" w:type="dxa"/>
            <w:shd w:val="clear" w:color="auto" w:fill="auto"/>
            <w:noWrap/>
            <w:vAlign w:val="bottom"/>
            <w:hideMark/>
          </w:tcPr>
          <w:p w14:paraId="34C12032" w14:textId="41DEBA68" w:rsidR="0098582C" w:rsidRPr="00BB107E" w:rsidRDefault="002F0795"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  </w:t>
            </w:r>
            <w:r w:rsidR="0098582C" w:rsidRPr="00BB107E">
              <w:rPr>
                <w:rFonts w:ascii="Arial Narrow" w:eastAsia="Times New Roman" w:hAnsi="Arial Narrow" w:cs="Calibri"/>
                <w:color w:val="000000"/>
                <w:sz w:val="24"/>
                <w:szCs w:val="24"/>
                <w:lang w:val="en-AU" w:eastAsia="en-AU"/>
              </w:rPr>
              <w:t>1</w:t>
            </w:r>
            <w:r w:rsidRPr="00BB107E">
              <w:rPr>
                <w:rFonts w:ascii="Arial Narrow" w:eastAsia="Times New Roman" w:hAnsi="Arial Narrow" w:cs="Calibri"/>
                <w:color w:val="000000"/>
                <w:sz w:val="24"/>
                <w:szCs w:val="24"/>
                <w:lang w:val="en-AU" w:eastAsia="en-AU"/>
              </w:rPr>
              <w:t>.00</w:t>
            </w:r>
            <w:r w:rsidR="0098582C" w:rsidRPr="00BB107E">
              <w:rPr>
                <w:rFonts w:ascii="Arial Narrow" w:eastAsia="Times New Roman" w:hAnsi="Arial Narrow" w:cs="Calibri"/>
                <w:color w:val="000000"/>
                <w:sz w:val="24"/>
                <w:szCs w:val="24"/>
                <w:lang w:val="en-AU" w:eastAsia="en-AU"/>
              </w:rPr>
              <w:t xml:space="preserve"> to 2.08</w:t>
            </w:r>
          </w:p>
        </w:tc>
        <w:tc>
          <w:tcPr>
            <w:tcW w:w="3154" w:type="dxa"/>
            <w:shd w:val="clear" w:color="auto" w:fill="auto"/>
            <w:noWrap/>
            <w:vAlign w:val="bottom"/>
            <w:hideMark/>
          </w:tcPr>
          <w:p w14:paraId="6FFCE5DE" w14:textId="40222FDC" w:rsidR="0098582C" w:rsidRPr="00BB107E" w:rsidRDefault="002F0795"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  </w:t>
            </w:r>
            <w:r w:rsidR="0098582C" w:rsidRPr="00BB107E">
              <w:rPr>
                <w:rFonts w:ascii="Arial Narrow" w:eastAsia="Times New Roman" w:hAnsi="Arial Narrow" w:cs="Calibri"/>
                <w:color w:val="000000"/>
                <w:sz w:val="24"/>
                <w:szCs w:val="24"/>
                <w:lang w:val="en-AU" w:eastAsia="en-AU"/>
              </w:rPr>
              <w:t>0.48 to 1</w:t>
            </w:r>
            <w:r w:rsidRPr="00BB107E">
              <w:rPr>
                <w:rFonts w:ascii="Arial Narrow" w:eastAsia="Times New Roman" w:hAnsi="Arial Narrow" w:cs="Calibri"/>
                <w:color w:val="000000"/>
                <w:sz w:val="24"/>
                <w:szCs w:val="24"/>
                <w:lang w:val="en-AU" w:eastAsia="en-AU"/>
              </w:rPr>
              <w:t>.00</w:t>
            </w:r>
          </w:p>
        </w:tc>
      </w:tr>
    </w:tbl>
    <w:p w14:paraId="719C27FD" w14:textId="77777777" w:rsidR="0098582C" w:rsidRDefault="0098582C" w:rsidP="00CF3A16">
      <w:pPr>
        <w:widowControl w:val="0"/>
        <w:overflowPunct w:val="0"/>
        <w:autoSpaceDE w:val="0"/>
        <w:autoSpaceDN w:val="0"/>
        <w:adjustRightInd w:val="0"/>
        <w:textAlignment w:val="baseline"/>
        <w:rPr>
          <w:rFonts w:ascii="Arial Narrow" w:hAnsi="Arial Narrow" w:cs="Arial"/>
          <w:b/>
          <w:sz w:val="24"/>
          <w:szCs w:val="24"/>
        </w:rPr>
      </w:pPr>
    </w:p>
    <w:p w14:paraId="727D1090" w14:textId="23E44ECB" w:rsidR="00A8139C" w:rsidRDefault="00783D9C" w:rsidP="00A8139C">
      <w:pPr>
        <w:pStyle w:val="Heading1"/>
        <w:rPr>
          <w:rFonts w:ascii="Arial Narrow" w:hAnsi="Arial Narrow"/>
          <w:sz w:val="24"/>
          <w:szCs w:val="24"/>
        </w:rPr>
      </w:pPr>
      <w:bookmarkStart w:id="2" w:name="_Toc133494018"/>
      <w:r w:rsidRPr="00BB107E">
        <w:rPr>
          <w:rFonts w:ascii="Arial Narrow" w:hAnsi="Arial Narrow"/>
          <w:sz w:val="24"/>
          <w:szCs w:val="24"/>
        </w:rPr>
        <w:t xml:space="preserve">Appendix B: </w:t>
      </w:r>
      <w:r w:rsidR="001432A7">
        <w:rPr>
          <w:rFonts w:ascii="Arial Narrow" w:hAnsi="Arial Narrow"/>
          <w:sz w:val="24"/>
          <w:szCs w:val="24"/>
        </w:rPr>
        <w:t>M</w:t>
      </w:r>
      <w:r w:rsidR="00A122A8" w:rsidRPr="00BB107E">
        <w:rPr>
          <w:rFonts w:ascii="Arial Narrow" w:hAnsi="Arial Narrow"/>
          <w:sz w:val="24"/>
          <w:szCs w:val="24"/>
        </w:rPr>
        <w:t xml:space="preserve">ultifactorial </w:t>
      </w:r>
      <w:r w:rsidRPr="00BB107E">
        <w:rPr>
          <w:rFonts w:ascii="Arial Narrow" w:hAnsi="Arial Narrow"/>
          <w:sz w:val="24"/>
          <w:szCs w:val="24"/>
        </w:rPr>
        <w:t>likelihood analysis</w:t>
      </w:r>
      <w:r w:rsidR="001432A7">
        <w:rPr>
          <w:rFonts w:ascii="Arial Narrow" w:hAnsi="Arial Narrow"/>
          <w:sz w:val="24"/>
          <w:szCs w:val="24"/>
        </w:rPr>
        <w:t xml:space="preserve"> methodology and assignment of </w:t>
      </w:r>
      <w:r w:rsidR="0088466F">
        <w:rPr>
          <w:rFonts w:ascii="Arial Narrow" w:hAnsi="Arial Narrow"/>
          <w:sz w:val="24"/>
          <w:szCs w:val="24"/>
        </w:rPr>
        <w:t xml:space="preserve">ACMG/AMP </w:t>
      </w:r>
      <w:r w:rsidR="001432A7">
        <w:rPr>
          <w:rFonts w:ascii="Arial Narrow" w:hAnsi="Arial Narrow"/>
          <w:sz w:val="24"/>
          <w:szCs w:val="24"/>
        </w:rPr>
        <w:t>code weights for expanded set of evidence types</w:t>
      </w:r>
      <w:bookmarkEnd w:id="2"/>
    </w:p>
    <w:p w14:paraId="411F93EE" w14:textId="77777777" w:rsidR="00EF398A" w:rsidRDefault="00EF398A" w:rsidP="00796868">
      <w:pPr>
        <w:spacing w:line="240" w:lineRule="auto"/>
        <w:jc w:val="both"/>
        <w:rPr>
          <w:rFonts w:ascii="Arial Narrow" w:hAnsi="Arial Narrow"/>
          <w:sz w:val="24"/>
          <w:szCs w:val="24"/>
        </w:rPr>
      </w:pPr>
    </w:p>
    <w:p w14:paraId="13793DB4" w14:textId="1D9A3CEA" w:rsidR="00796868" w:rsidRPr="00EB0FED" w:rsidRDefault="005233B3" w:rsidP="00796868">
      <w:pPr>
        <w:spacing w:line="240" w:lineRule="auto"/>
        <w:jc w:val="both"/>
        <w:rPr>
          <w:rFonts w:ascii="Arial Narrow" w:hAnsi="Arial Narrow"/>
          <w:sz w:val="24"/>
          <w:szCs w:val="24"/>
        </w:rPr>
      </w:pPr>
      <w:r w:rsidRPr="00EB0FED">
        <w:rPr>
          <w:rFonts w:ascii="Arial Narrow" w:hAnsi="Arial Narrow"/>
          <w:sz w:val="24"/>
          <w:szCs w:val="24"/>
        </w:rPr>
        <w:t xml:space="preserve">The current iteration of multifactorial likelihood model for </w:t>
      </w:r>
      <w:r w:rsidRPr="00EB0FED">
        <w:rPr>
          <w:rFonts w:ascii="Arial Narrow" w:hAnsi="Arial Narrow"/>
          <w:i/>
          <w:sz w:val="24"/>
          <w:szCs w:val="24"/>
        </w:rPr>
        <w:t>BRCA1/2</w:t>
      </w:r>
      <w:r w:rsidRPr="00EB0FED">
        <w:rPr>
          <w:rFonts w:ascii="Arial Narrow" w:hAnsi="Arial Narrow"/>
          <w:sz w:val="24"/>
          <w:szCs w:val="24"/>
        </w:rPr>
        <w:t xml:space="preserve"> variant interpretation used by the ENIGMA </w:t>
      </w:r>
      <w:r w:rsidRPr="00EB0FED">
        <w:rPr>
          <w:rFonts w:ascii="Arial Narrow" w:hAnsi="Arial Narrow"/>
          <w:i/>
          <w:sz w:val="24"/>
          <w:szCs w:val="24"/>
        </w:rPr>
        <w:t>BRCA1/2</w:t>
      </w:r>
      <w:r w:rsidRPr="00EB0FED">
        <w:rPr>
          <w:rFonts w:ascii="Arial Narrow" w:hAnsi="Arial Narrow"/>
          <w:sz w:val="24"/>
          <w:szCs w:val="24"/>
        </w:rPr>
        <w:t xml:space="preserve"> expert panel allows for inclusion of likelihood ratios (LRs) for pathogenicity estimated from clinical data, such as co-segregation with disease, co-occurrence with a pathogenic variant in the same gene, reported family history, breast tumor pathology, and case-control data </w:t>
      </w:r>
      <w:r w:rsidR="002E44F2" w:rsidRPr="00EB0FED">
        <w:rPr>
          <w:rFonts w:ascii="Arial Narrow" w:hAnsi="Arial Narrow"/>
          <w:sz w:val="24"/>
          <w:szCs w:val="24"/>
        </w:rPr>
        <w:t>(</w:t>
      </w:r>
      <w:r w:rsidR="004811C8" w:rsidRPr="00EB0FED">
        <w:rPr>
          <w:rFonts w:ascii="Arial Narrow" w:hAnsi="Arial Narrow"/>
          <w:sz w:val="24"/>
          <w:szCs w:val="24"/>
        </w:rPr>
        <w:t xml:space="preserve">Goldgar </w:t>
      </w:r>
      <w:r w:rsidR="00B23D69" w:rsidRPr="00EB0FED">
        <w:rPr>
          <w:rFonts w:ascii="Arial Narrow" w:hAnsi="Arial Narrow"/>
          <w:sz w:val="24"/>
          <w:szCs w:val="24"/>
        </w:rPr>
        <w:t>et al 2</w:t>
      </w:r>
      <w:r w:rsidR="004811C8" w:rsidRPr="00EB0FED">
        <w:rPr>
          <w:rFonts w:ascii="Arial Narrow" w:hAnsi="Arial Narrow"/>
          <w:sz w:val="24"/>
          <w:szCs w:val="24"/>
        </w:rPr>
        <w:t xml:space="preserve">004, </w:t>
      </w:r>
      <w:r w:rsidR="004811C8" w:rsidRPr="00EB0FED">
        <w:rPr>
          <w:rFonts w:ascii="Arial Narrow" w:hAnsi="Arial Narrow"/>
          <w:sz w:val="24"/>
          <w:szCs w:val="24"/>
          <w:lang w:val="en-AU"/>
        </w:rPr>
        <w:t xml:space="preserve">PMID:15290653; </w:t>
      </w:r>
      <w:r w:rsidR="004811C8" w:rsidRPr="00EB0FED">
        <w:rPr>
          <w:rFonts w:ascii="Arial Narrow" w:hAnsi="Arial Narrow"/>
          <w:sz w:val="24"/>
          <w:szCs w:val="24"/>
        </w:rPr>
        <w:t xml:space="preserve">Thompson </w:t>
      </w:r>
      <w:r w:rsidR="00B23D69" w:rsidRPr="00EB0FED">
        <w:rPr>
          <w:rFonts w:ascii="Arial Narrow" w:hAnsi="Arial Narrow"/>
          <w:sz w:val="24"/>
          <w:szCs w:val="24"/>
        </w:rPr>
        <w:t>et al 2</w:t>
      </w:r>
      <w:r w:rsidR="004811C8" w:rsidRPr="00EB0FED">
        <w:rPr>
          <w:rFonts w:ascii="Arial Narrow" w:hAnsi="Arial Narrow"/>
          <w:sz w:val="24"/>
          <w:szCs w:val="24"/>
        </w:rPr>
        <w:t xml:space="preserve">005, PMID:12900794; </w:t>
      </w:r>
      <w:r w:rsidR="004811C8" w:rsidRPr="00EB0FED">
        <w:rPr>
          <w:rFonts w:ascii="Arial Narrow" w:hAnsi="Arial Narrow"/>
          <w:sz w:val="24"/>
          <w:szCs w:val="24"/>
          <w:lang w:val="en-AU"/>
        </w:rPr>
        <w:t xml:space="preserve">Easton </w:t>
      </w:r>
      <w:r w:rsidR="00B23D69" w:rsidRPr="00EB0FED">
        <w:rPr>
          <w:rFonts w:ascii="Arial Narrow" w:hAnsi="Arial Narrow"/>
          <w:sz w:val="24"/>
          <w:szCs w:val="24"/>
          <w:lang w:val="en-AU"/>
        </w:rPr>
        <w:t>et al 2</w:t>
      </w:r>
      <w:r w:rsidR="004811C8" w:rsidRPr="00EB0FED">
        <w:rPr>
          <w:rFonts w:ascii="Arial Narrow" w:hAnsi="Arial Narrow"/>
          <w:sz w:val="24"/>
          <w:szCs w:val="24"/>
          <w:lang w:val="en-AU"/>
        </w:rPr>
        <w:t xml:space="preserve">007, PMID:17924331; Spurdle </w:t>
      </w:r>
      <w:r w:rsidR="00B23D69" w:rsidRPr="00EB0FED">
        <w:rPr>
          <w:rFonts w:ascii="Arial Narrow" w:hAnsi="Arial Narrow"/>
          <w:sz w:val="24"/>
          <w:szCs w:val="24"/>
          <w:lang w:val="en-AU"/>
        </w:rPr>
        <w:t>et al 2</w:t>
      </w:r>
      <w:r w:rsidR="004811C8" w:rsidRPr="00EB0FED">
        <w:rPr>
          <w:rFonts w:ascii="Arial Narrow" w:hAnsi="Arial Narrow"/>
          <w:sz w:val="24"/>
          <w:szCs w:val="24"/>
          <w:lang w:val="en-AU"/>
        </w:rPr>
        <w:t xml:space="preserve">014, </w:t>
      </w:r>
      <w:r w:rsidR="004811C8" w:rsidRPr="00EB0FED">
        <w:rPr>
          <w:rFonts w:ascii="Arial Narrow" w:eastAsia="Times New Roman" w:hAnsi="Arial Narrow"/>
          <w:sz w:val="24"/>
          <w:szCs w:val="24"/>
        </w:rPr>
        <w:t xml:space="preserve">PMID:25857409; </w:t>
      </w:r>
      <w:r w:rsidR="004811C8" w:rsidRPr="00EB0FED">
        <w:rPr>
          <w:rFonts w:ascii="Arial Narrow" w:hAnsi="Arial Narrow"/>
          <w:sz w:val="24"/>
          <w:szCs w:val="24"/>
        </w:rPr>
        <w:t xml:space="preserve">de la Hoya </w:t>
      </w:r>
      <w:r w:rsidR="00B23D69" w:rsidRPr="00EB0FED">
        <w:rPr>
          <w:rFonts w:ascii="Arial Narrow" w:hAnsi="Arial Narrow"/>
          <w:sz w:val="24"/>
          <w:szCs w:val="24"/>
        </w:rPr>
        <w:t>et al 2</w:t>
      </w:r>
      <w:r w:rsidR="004811C8" w:rsidRPr="00EB0FED">
        <w:rPr>
          <w:rFonts w:ascii="Arial Narrow" w:hAnsi="Arial Narrow"/>
          <w:sz w:val="24"/>
          <w:szCs w:val="24"/>
        </w:rPr>
        <w:t xml:space="preserve">016, </w:t>
      </w:r>
      <w:r w:rsidR="004811C8" w:rsidRPr="00EB0FED">
        <w:rPr>
          <w:rFonts w:ascii="Arial Narrow" w:hAnsi="Arial Narrow"/>
          <w:sz w:val="24"/>
          <w:szCs w:val="24"/>
          <w:lang w:val="en-AU"/>
        </w:rPr>
        <w:t xml:space="preserve">PMID: 27008870; Parsons </w:t>
      </w:r>
      <w:r w:rsidR="00B23D69" w:rsidRPr="00EB0FED">
        <w:rPr>
          <w:rFonts w:ascii="Arial Narrow" w:hAnsi="Arial Narrow"/>
          <w:sz w:val="24"/>
          <w:szCs w:val="24"/>
          <w:lang w:val="en-AU"/>
        </w:rPr>
        <w:t>et al 2</w:t>
      </w:r>
      <w:r w:rsidR="00AA2FEA" w:rsidRPr="00EB0FED">
        <w:rPr>
          <w:rFonts w:ascii="Arial Narrow" w:hAnsi="Arial Narrow"/>
          <w:sz w:val="24"/>
          <w:szCs w:val="24"/>
          <w:lang w:val="en-AU"/>
        </w:rPr>
        <w:t>019</w:t>
      </w:r>
      <w:r w:rsidR="004811C8" w:rsidRPr="00EB0FED">
        <w:rPr>
          <w:rFonts w:ascii="Arial Narrow" w:hAnsi="Arial Narrow"/>
          <w:sz w:val="24"/>
          <w:szCs w:val="24"/>
          <w:lang w:val="en-AU"/>
        </w:rPr>
        <w:t xml:space="preserve">, </w:t>
      </w:r>
      <w:r w:rsidR="004811C8" w:rsidRPr="00EB0FED">
        <w:rPr>
          <w:rFonts w:ascii="Arial Narrow" w:eastAsia="Times New Roman" w:hAnsi="Arial Narrow"/>
          <w:sz w:val="24"/>
          <w:szCs w:val="24"/>
        </w:rPr>
        <w:t>PMID:31131967</w:t>
      </w:r>
      <w:r w:rsidR="00AA2FEA" w:rsidRPr="00EB0FED">
        <w:rPr>
          <w:rFonts w:ascii="Arial Narrow" w:hAnsi="Arial Narrow"/>
          <w:sz w:val="24"/>
          <w:szCs w:val="24"/>
          <w:lang w:val="en-AU"/>
        </w:rPr>
        <w:t xml:space="preserve">; Li </w:t>
      </w:r>
      <w:r w:rsidR="00B23D69" w:rsidRPr="00EB0FED">
        <w:rPr>
          <w:rFonts w:ascii="Arial Narrow" w:hAnsi="Arial Narrow"/>
          <w:sz w:val="24"/>
          <w:szCs w:val="24"/>
          <w:lang w:val="en-AU"/>
        </w:rPr>
        <w:t>et al 2</w:t>
      </w:r>
      <w:r w:rsidR="00AA2FEA" w:rsidRPr="00EB0FED">
        <w:rPr>
          <w:rFonts w:ascii="Arial Narrow" w:hAnsi="Arial Narrow"/>
          <w:sz w:val="24"/>
          <w:szCs w:val="24"/>
          <w:lang w:val="en-AU"/>
        </w:rPr>
        <w:t xml:space="preserve">020, </w:t>
      </w:r>
      <w:r w:rsidR="00AA2FEA" w:rsidRPr="00EB0FED">
        <w:rPr>
          <w:rStyle w:val="citation-part"/>
          <w:rFonts w:ascii="Arial Narrow" w:hAnsi="Arial Narrow" w:cs="Segoe UI"/>
          <w:sz w:val="24"/>
          <w:szCs w:val="24"/>
          <w:shd w:val="clear" w:color="auto" w:fill="FFFFFF"/>
        </w:rPr>
        <w:t>PMID: </w:t>
      </w:r>
      <w:r w:rsidR="00AA2FEA" w:rsidRPr="00EB0FED">
        <w:rPr>
          <w:rStyle w:val="docsum-pmid"/>
          <w:rFonts w:ascii="Arial Narrow" w:hAnsi="Arial Narrow" w:cs="Segoe UI"/>
          <w:sz w:val="24"/>
          <w:szCs w:val="24"/>
          <w:shd w:val="clear" w:color="auto" w:fill="FFFFFF"/>
        </w:rPr>
        <w:t>31853058)</w:t>
      </w:r>
      <w:r w:rsidR="002E44F2" w:rsidRPr="00EB0FED">
        <w:rPr>
          <w:rFonts w:ascii="Arial Narrow" w:hAnsi="Arial Narrow"/>
          <w:sz w:val="24"/>
          <w:szCs w:val="24"/>
        </w:rPr>
        <w:t xml:space="preserve">. </w:t>
      </w:r>
      <w:r w:rsidR="001229CB" w:rsidRPr="00EB0FED">
        <w:rPr>
          <w:rFonts w:ascii="Arial Narrow" w:hAnsi="Arial Narrow"/>
          <w:sz w:val="24"/>
          <w:szCs w:val="24"/>
        </w:rPr>
        <w:t xml:space="preserve">To date, </w:t>
      </w:r>
      <w:r w:rsidR="00A8139C" w:rsidRPr="00EB0FED">
        <w:rPr>
          <w:rFonts w:ascii="Arial Narrow" w:hAnsi="Arial Narrow"/>
          <w:sz w:val="24"/>
          <w:szCs w:val="24"/>
        </w:rPr>
        <w:t xml:space="preserve">LRs have </w:t>
      </w:r>
      <w:r w:rsidR="001229CB" w:rsidRPr="00EB0FED">
        <w:rPr>
          <w:rFonts w:ascii="Arial Narrow" w:hAnsi="Arial Narrow"/>
          <w:sz w:val="24"/>
          <w:szCs w:val="24"/>
        </w:rPr>
        <w:t xml:space="preserve">been </w:t>
      </w:r>
      <w:r w:rsidRPr="00EB0FED">
        <w:rPr>
          <w:rFonts w:ascii="Arial Narrow" w:hAnsi="Arial Narrow"/>
          <w:sz w:val="24"/>
          <w:szCs w:val="24"/>
        </w:rPr>
        <w:t xml:space="preserve">combined with a </w:t>
      </w:r>
      <w:r w:rsidR="001432A7" w:rsidRPr="00EB0FED">
        <w:rPr>
          <w:rFonts w:ascii="Arial Narrow" w:hAnsi="Arial Narrow"/>
          <w:sz w:val="24"/>
          <w:szCs w:val="24"/>
        </w:rPr>
        <w:t xml:space="preserve">clinically calibrated </w:t>
      </w:r>
      <w:r w:rsidRPr="00EB0FED">
        <w:rPr>
          <w:rFonts w:ascii="Arial Narrow" w:hAnsi="Arial Narrow"/>
          <w:sz w:val="24"/>
          <w:szCs w:val="24"/>
        </w:rPr>
        <w:t>prior probability of pathogenicity based on bioinformatic predictions of variant effect on protein sequence or mRNA splicing</w:t>
      </w:r>
      <w:r w:rsidR="002E44F2" w:rsidRPr="00EB0FED">
        <w:rPr>
          <w:rFonts w:ascii="Arial Narrow" w:hAnsi="Arial Narrow"/>
          <w:sz w:val="24"/>
          <w:szCs w:val="24"/>
        </w:rPr>
        <w:t xml:space="preserve"> (Tavtigian </w:t>
      </w:r>
      <w:r w:rsidR="00B23D69" w:rsidRPr="00EB0FED">
        <w:rPr>
          <w:rFonts w:ascii="Arial Narrow" w:hAnsi="Arial Narrow"/>
          <w:sz w:val="24"/>
          <w:szCs w:val="24"/>
        </w:rPr>
        <w:t>et al 2</w:t>
      </w:r>
      <w:r w:rsidR="002E44F2" w:rsidRPr="00EB0FED">
        <w:rPr>
          <w:rFonts w:ascii="Arial Narrow" w:hAnsi="Arial Narrow"/>
          <w:sz w:val="24"/>
          <w:szCs w:val="24"/>
        </w:rPr>
        <w:t>008,</w:t>
      </w:r>
      <w:r w:rsidR="002E44F2" w:rsidRPr="00EB0FED">
        <w:rPr>
          <w:rFonts w:ascii="Arial Narrow" w:hAnsi="Arial Narrow"/>
          <w:sz w:val="24"/>
          <w:szCs w:val="24"/>
          <w:lang w:val="en-AU"/>
        </w:rPr>
        <w:t xml:space="preserve"> PMID:</w:t>
      </w:r>
      <w:r w:rsidR="00EF398A" w:rsidRPr="00EB0FED">
        <w:rPr>
          <w:rFonts w:ascii="Arial Narrow" w:hAnsi="Arial Narrow"/>
          <w:sz w:val="24"/>
          <w:szCs w:val="24"/>
          <w:lang w:val="en-AU"/>
        </w:rPr>
        <w:t xml:space="preserve"> </w:t>
      </w:r>
      <w:r w:rsidR="002E44F2" w:rsidRPr="00EB0FED">
        <w:rPr>
          <w:rFonts w:ascii="Arial Narrow" w:hAnsi="Arial Narrow"/>
          <w:sz w:val="24"/>
          <w:szCs w:val="24"/>
          <w:lang w:val="en-AU"/>
        </w:rPr>
        <w:t xml:space="preserve">8972225; Vallee </w:t>
      </w:r>
      <w:r w:rsidR="00B23D69" w:rsidRPr="00EB0FED">
        <w:rPr>
          <w:rFonts w:ascii="Arial Narrow" w:hAnsi="Arial Narrow"/>
          <w:sz w:val="24"/>
          <w:szCs w:val="24"/>
          <w:lang w:val="en-AU"/>
        </w:rPr>
        <w:t>et al 2</w:t>
      </w:r>
      <w:r w:rsidR="002E44F2" w:rsidRPr="00EB0FED">
        <w:rPr>
          <w:rFonts w:ascii="Arial Narrow" w:hAnsi="Arial Narrow"/>
          <w:sz w:val="24"/>
          <w:szCs w:val="24"/>
          <w:lang w:val="en-AU"/>
        </w:rPr>
        <w:t>016, PMID: 26913838)</w:t>
      </w:r>
      <w:r w:rsidR="00796868" w:rsidRPr="00EB0FED">
        <w:rPr>
          <w:rFonts w:ascii="Arial Narrow" w:hAnsi="Arial Narrow"/>
          <w:sz w:val="24"/>
          <w:szCs w:val="24"/>
          <w:lang w:val="en-AU"/>
        </w:rPr>
        <w:t xml:space="preserve"> to a</w:t>
      </w:r>
      <w:proofErr w:type="spellStart"/>
      <w:r w:rsidR="009A7E42" w:rsidRPr="00EB0FED">
        <w:rPr>
          <w:rFonts w:ascii="Arial Narrow" w:hAnsi="Arial Narrow"/>
          <w:sz w:val="24"/>
          <w:szCs w:val="24"/>
        </w:rPr>
        <w:t>ssign</w:t>
      </w:r>
      <w:proofErr w:type="spellEnd"/>
      <w:r w:rsidR="009A7E42" w:rsidRPr="00EB0FED">
        <w:rPr>
          <w:rFonts w:ascii="Arial Narrow" w:hAnsi="Arial Narrow"/>
          <w:sz w:val="24"/>
          <w:szCs w:val="24"/>
        </w:rPr>
        <w:t xml:space="preserve"> class based on p</w:t>
      </w:r>
      <w:r w:rsidR="00796868" w:rsidRPr="00EB0FED">
        <w:rPr>
          <w:rFonts w:ascii="Arial Narrow" w:hAnsi="Arial Narrow" w:cs="Arial"/>
          <w:sz w:val="24"/>
          <w:szCs w:val="24"/>
        </w:rPr>
        <w:t>osterior probability.</w:t>
      </w:r>
      <w:r w:rsidR="00796868" w:rsidRPr="00EB0FED">
        <w:rPr>
          <w:rFonts w:ascii="Arial Narrow" w:hAnsi="Arial Narrow"/>
          <w:sz w:val="24"/>
          <w:szCs w:val="24"/>
        </w:rPr>
        <w:t xml:space="preserve"> The following caveats and recommendations are noted in relation to multifactorial likelihood analysis methodology. Due to selection of the reference sets used to derive LR estimates and prior probabilities, the model is designed to assess if a variant demonstrates the clinical features observed for a classical “high risk” variant. Only independent lines of evidence should be included. Tumour pathology information cannot be considered if the individual was selected for testing based only on that phenotype. </w:t>
      </w:r>
    </w:p>
    <w:p w14:paraId="5E0086D9" w14:textId="6CE87620" w:rsidR="00E67162" w:rsidRPr="00EB0FED" w:rsidRDefault="00B01B97" w:rsidP="00A122A8">
      <w:pPr>
        <w:pStyle w:val="CommentText"/>
        <w:jc w:val="both"/>
        <w:rPr>
          <w:rFonts w:ascii="Arial Narrow" w:eastAsia="Times New Roman" w:hAnsi="Arial Narrow" w:cs="Segoe UI"/>
          <w:sz w:val="24"/>
          <w:szCs w:val="24"/>
        </w:rPr>
        <w:sectPr w:rsidR="00E67162" w:rsidRPr="00EB0FED" w:rsidSect="00AA2FEA">
          <w:pgSz w:w="11899" w:h="16838"/>
          <w:pgMar w:top="1134" w:right="1797" w:bottom="1134" w:left="1797" w:header="708" w:footer="708" w:gutter="0"/>
          <w:cols w:space="708"/>
          <w:docGrid w:linePitch="326"/>
        </w:sectPr>
      </w:pPr>
      <w:r w:rsidRPr="00EB0FED">
        <w:rPr>
          <w:rFonts w:ascii="Arial Narrow" w:eastAsia="Times New Roman" w:hAnsi="Arial Narrow" w:cs="Segoe UI"/>
          <w:sz w:val="24"/>
          <w:szCs w:val="24"/>
        </w:rPr>
        <w:t xml:space="preserve">Given the breadth of data types included in multifactorial likelihood analysis, not all of which are captured in the </w:t>
      </w:r>
      <w:r w:rsidR="00A75D6F" w:rsidRPr="00EB0FED">
        <w:rPr>
          <w:rFonts w:ascii="Arial Narrow" w:eastAsia="Times New Roman" w:hAnsi="Arial Narrow" w:cs="Segoe UI"/>
          <w:sz w:val="24"/>
          <w:szCs w:val="24"/>
        </w:rPr>
        <w:t>current ACMG/AMP scheme</w:t>
      </w:r>
      <w:r w:rsidRPr="00EB0FED">
        <w:rPr>
          <w:rFonts w:ascii="Arial Narrow" w:eastAsia="Times New Roman" w:hAnsi="Arial Narrow" w:cs="Segoe UI"/>
          <w:sz w:val="24"/>
          <w:szCs w:val="24"/>
        </w:rPr>
        <w:t xml:space="preserve"> (in particular benign codes)</w:t>
      </w:r>
      <w:r w:rsidR="00A75D6F" w:rsidRPr="00EB0FED">
        <w:rPr>
          <w:rFonts w:ascii="Arial Narrow" w:eastAsia="Times New Roman" w:hAnsi="Arial Narrow" w:cs="Segoe UI"/>
          <w:sz w:val="24"/>
          <w:szCs w:val="24"/>
        </w:rPr>
        <w:t xml:space="preserve">, </w:t>
      </w:r>
      <w:r w:rsidR="00E67162" w:rsidRPr="00EB0FED">
        <w:rPr>
          <w:rFonts w:ascii="Arial Narrow" w:eastAsia="Times New Roman" w:hAnsi="Arial Narrow" w:cs="Segoe UI"/>
          <w:sz w:val="24"/>
          <w:szCs w:val="24"/>
        </w:rPr>
        <w:t xml:space="preserve">evidence weights for </w:t>
      </w:r>
      <w:r w:rsidR="00E67162" w:rsidRPr="00EB0FED">
        <w:rPr>
          <w:rFonts w:ascii="Arial Narrow" w:eastAsia="Times New Roman" w:hAnsi="Arial Narrow" w:cs="Segoe UI"/>
          <w:sz w:val="24"/>
          <w:szCs w:val="24"/>
          <w:u w:val="single"/>
        </w:rPr>
        <w:t>clinical data</w:t>
      </w:r>
      <w:r w:rsidR="00E67162" w:rsidRPr="00EB0FED">
        <w:rPr>
          <w:rFonts w:ascii="Arial Narrow" w:eastAsia="Times New Roman" w:hAnsi="Arial Narrow" w:cs="Segoe UI"/>
          <w:sz w:val="24"/>
          <w:szCs w:val="24"/>
        </w:rPr>
        <w:t xml:space="preserve"> derived from calibrated multifactorial likelihood analysis approaches will be assigned using </w:t>
      </w:r>
      <w:r w:rsidR="00A75D6F" w:rsidRPr="00EB0FED">
        <w:rPr>
          <w:rFonts w:ascii="Arial Narrow" w:eastAsia="Times New Roman" w:hAnsi="Arial Narrow" w:cs="Segoe UI"/>
          <w:sz w:val="24"/>
          <w:szCs w:val="24"/>
        </w:rPr>
        <w:t>PP</w:t>
      </w:r>
      <w:r w:rsidR="00E67162" w:rsidRPr="00EB0FED">
        <w:rPr>
          <w:rFonts w:ascii="Arial Narrow" w:eastAsia="Times New Roman" w:hAnsi="Arial Narrow" w:cs="Segoe UI"/>
          <w:sz w:val="24"/>
          <w:szCs w:val="24"/>
        </w:rPr>
        <w:t>4 (combined clinical evidence towards pathogenicity)</w:t>
      </w:r>
      <w:r w:rsidR="00A75D6F" w:rsidRPr="00EB0FED">
        <w:rPr>
          <w:rFonts w:ascii="Arial Narrow" w:eastAsia="Times New Roman" w:hAnsi="Arial Narrow" w:cs="Segoe UI"/>
          <w:sz w:val="24"/>
          <w:szCs w:val="24"/>
        </w:rPr>
        <w:t xml:space="preserve"> or BP</w:t>
      </w:r>
      <w:r w:rsidR="00E67162" w:rsidRPr="00EB0FED">
        <w:rPr>
          <w:rFonts w:ascii="Arial Narrow" w:eastAsia="Times New Roman" w:hAnsi="Arial Narrow" w:cs="Segoe UI"/>
          <w:sz w:val="24"/>
          <w:szCs w:val="24"/>
        </w:rPr>
        <w:t>5 (combined evidence against pathogenicity)</w:t>
      </w:r>
      <w:r w:rsidR="00C07D68" w:rsidRPr="00EB0FED">
        <w:rPr>
          <w:rFonts w:ascii="Arial Narrow" w:eastAsia="Times New Roman" w:hAnsi="Arial Narrow" w:cs="Segoe UI"/>
          <w:sz w:val="24"/>
          <w:szCs w:val="24"/>
        </w:rPr>
        <w:t>, with w</w:t>
      </w:r>
      <w:r w:rsidR="00796868" w:rsidRPr="00EB0FED">
        <w:rPr>
          <w:rFonts w:ascii="Arial Narrow" w:hAnsi="Arial Narrow"/>
          <w:sz w:val="24"/>
          <w:szCs w:val="24"/>
        </w:rPr>
        <w:t>eight</w:t>
      </w:r>
      <w:r w:rsidR="00C07D68" w:rsidRPr="00EB0FED">
        <w:rPr>
          <w:rFonts w:ascii="Arial Narrow" w:hAnsi="Arial Narrow"/>
          <w:sz w:val="24"/>
          <w:szCs w:val="24"/>
        </w:rPr>
        <w:t xml:space="preserve"> defined by combined LR as in Table 1. This approach is consistent with the recently described </w:t>
      </w:r>
      <w:proofErr w:type="gramStart"/>
      <w:r w:rsidR="00C07D68" w:rsidRPr="00EB0FED">
        <w:rPr>
          <w:rFonts w:ascii="Arial Narrow" w:hAnsi="Arial Narrow"/>
          <w:sz w:val="24"/>
          <w:szCs w:val="24"/>
        </w:rPr>
        <w:t>points</w:t>
      </w:r>
      <w:proofErr w:type="gramEnd"/>
      <w:r w:rsidR="00C07D68" w:rsidRPr="00EB0FED">
        <w:rPr>
          <w:rFonts w:ascii="Arial Narrow" w:hAnsi="Arial Narrow"/>
          <w:sz w:val="24"/>
          <w:szCs w:val="24"/>
        </w:rPr>
        <w:t xml:space="preserve"> system approach (Tavtigian et al 2020, </w:t>
      </w:r>
      <w:r w:rsidR="00C07D68" w:rsidRPr="00EB0FED">
        <w:rPr>
          <w:rFonts w:ascii="Arial Narrow" w:hAnsi="Arial Narrow" w:cs="Arial"/>
          <w:sz w:val="24"/>
          <w:szCs w:val="24"/>
          <w:lang w:val="en-GB"/>
        </w:rPr>
        <w:t>PMID:</w:t>
      </w:r>
      <w:r w:rsidR="00C07D68" w:rsidRPr="00EB0FED">
        <w:rPr>
          <w:rFonts w:ascii="Arial Narrow" w:eastAsia="Times New Roman" w:hAnsi="Arial Narrow" w:cs="Segoe UI"/>
          <w:sz w:val="24"/>
          <w:szCs w:val="24"/>
        </w:rPr>
        <w:t xml:space="preserve"> 32720330).</w:t>
      </w:r>
      <w:r w:rsidR="00796868" w:rsidRPr="00EB0FED">
        <w:rPr>
          <w:rFonts w:ascii="Arial Narrow" w:eastAsia="Times New Roman" w:hAnsi="Arial Narrow" w:cs="Segoe UI"/>
          <w:sz w:val="24"/>
          <w:szCs w:val="24"/>
        </w:rPr>
        <w:t xml:space="preserve"> [Bioinformatic prior probabilities will </w:t>
      </w:r>
      <w:r w:rsidR="00796868" w:rsidRPr="00EB0FED">
        <w:rPr>
          <w:rFonts w:ascii="Arial Narrow" w:eastAsia="Times New Roman" w:hAnsi="Arial Narrow" w:cs="Segoe UI"/>
          <w:b/>
          <w:sz w:val="24"/>
          <w:szCs w:val="24"/>
        </w:rPr>
        <w:t>not be considered</w:t>
      </w:r>
      <w:r w:rsidR="00796868" w:rsidRPr="00EB0FED">
        <w:rPr>
          <w:rFonts w:ascii="Arial Narrow" w:eastAsia="Times New Roman" w:hAnsi="Arial Narrow" w:cs="Segoe UI"/>
          <w:sz w:val="24"/>
          <w:szCs w:val="24"/>
        </w:rPr>
        <w:t>, since bioinformatic data is captured under other ACMG/AMP codes].</w:t>
      </w:r>
      <w:r w:rsidR="00EF398A" w:rsidRPr="00EB0FED">
        <w:rPr>
          <w:rFonts w:ascii="Arial Narrow" w:eastAsia="Times New Roman" w:hAnsi="Arial Narrow" w:cs="Segoe UI"/>
          <w:sz w:val="24"/>
          <w:szCs w:val="24"/>
        </w:rPr>
        <w:t xml:space="preserve"> These codes may be applied for both previously published data, and also unpublished data where there is no appropriate ACMG/AMP code. See Table 2 for examples of code assignment.</w:t>
      </w:r>
    </w:p>
    <w:p w14:paraId="37154D91" w14:textId="71E71394" w:rsidR="00EF398A" w:rsidRDefault="00EF398A" w:rsidP="00EF398A">
      <w:pPr>
        <w:pStyle w:val="Heading3"/>
        <w:rPr>
          <w:rFonts w:ascii="Arial Narrow" w:hAnsi="Arial Narrow"/>
          <w:sz w:val="24"/>
          <w:szCs w:val="24"/>
        </w:rPr>
      </w:pPr>
      <w:bookmarkStart w:id="3" w:name="_Toc133494019"/>
      <w:r w:rsidRPr="00BB107E">
        <w:rPr>
          <w:rFonts w:ascii="Arial Narrow" w:hAnsi="Arial Narrow"/>
          <w:sz w:val="24"/>
          <w:szCs w:val="24"/>
        </w:rPr>
        <w:lastRenderedPageBreak/>
        <w:t xml:space="preserve">Table 2: </w:t>
      </w:r>
      <w:r>
        <w:rPr>
          <w:rFonts w:ascii="Arial Narrow" w:hAnsi="Arial Narrow"/>
          <w:sz w:val="24"/>
          <w:szCs w:val="24"/>
        </w:rPr>
        <w:t xml:space="preserve"> Examples of ACMG/AMP code assignment based on multifactorial likelihood clinical data points</w:t>
      </w:r>
      <w:bookmarkEnd w:id="3"/>
    </w:p>
    <w:p w14:paraId="48E70F93" w14:textId="77777777" w:rsidR="006D275C" w:rsidRPr="006D275C" w:rsidRDefault="006D275C" w:rsidP="006D275C">
      <w:pPr>
        <w:rPr>
          <w:rFonts w:ascii="Arial Narrow" w:hAnsi="Arial Narrow"/>
          <w:sz w:val="2"/>
          <w:szCs w:val="2"/>
        </w:rPr>
      </w:pPr>
    </w:p>
    <w:tbl>
      <w:tblPr>
        <w:tblW w:w="14451" w:type="dxa"/>
        <w:tblCellMar>
          <w:top w:w="15" w:type="dxa"/>
          <w:left w:w="15" w:type="dxa"/>
          <w:bottom w:w="15" w:type="dxa"/>
          <w:right w:w="15" w:type="dxa"/>
        </w:tblCellMar>
        <w:tblLook w:val="04A0" w:firstRow="1" w:lastRow="0" w:firstColumn="1" w:lastColumn="0" w:noHBand="0" w:noVBand="1"/>
      </w:tblPr>
      <w:tblGrid>
        <w:gridCol w:w="984"/>
        <w:gridCol w:w="1134"/>
        <w:gridCol w:w="984"/>
        <w:gridCol w:w="1118"/>
        <w:gridCol w:w="1130"/>
        <w:gridCol w:w="1185"/>
        <w:gridCol w:w="985"/>
        <w:gridCol w:w="1479"/>
        <w:gridCol w:w="916"/>
        <w:gridCol w:w="4536"/>
      </w:tblGrid>
      <w:tr w:rsidR="001E6CA1" w:rsidRPr="00942F9C" w14:paraId="07786508" w14:textId="77777777" w:rsidTr="00FF7088">
        <w:trPr>
          <w:trHeight w:val="543"/>
        </w:trPr>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636DD95C" w14:textId="68EB4A0F"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Example Variant</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83881DB" w14:textId="5C7910E4"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Previously Published</w:t>
            </w:r>
          </w:p>
        </w:tc>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6F0C3FD" w14:textId="1DBAFAEF" w:rsidR="00331DF5" w:rsidRPr="00942F9C" w:rsidRDefault="00331DF5" w:rsidP="00FF7088">
            <w:pPr>
              <w:spacing w:after="0" w:line="240" w:lineRule="auto"/>
              <w:jc w:val="center"/>
              <w:rPr>
                <w:rFonts w:ascii="Arial Narrow" w:eastAsia="Times New Roman" w:hAnsi="Arial Narrow" w:cs="Arial"/>
                <w:b/>
                <w:color w:val="000000"/>
                <w:sz w:val="20"/>
                <w:szCs w:val="20"/>
                <w:lang w:val="en-AU" w:eastAsia="en-AU"/>
              </w:rPr>
            </w:pPr>
            <w:r w:rsidRPr="00942F9C">
              <w:rPr>
                <w:rFonts w:ascii="Arial Narrow" w:eastAsia="Times New Roman" w:hAnsi="Arial Narrow" w:cs="Arial"/>
                <w:b/>
                <w:color w:val="000000"/>
                <w:sz w:val="20"/>
                <w:szCs w:val="20"/>
                <w:lang w:val="en-AU" w:eastAsia="en-AU"/>
              </w:rPr>
              <w:t>Source</w:t>
            </w:r>
            <w:r w:rsidR="00E62BD5" w:rsidRPr="00942F9C">
              <w:rPr>
                <w:rFonts w:ascii="Arial Narrow" w:eastAsia="Times New Roman" w:hAnsi="Arial Narrow" w:cs="Arial"/>
                <w:b/>
                <w:color w:val="000000"/>
                <w:sz w:val="20"/>
                <w:szCs w:val="20"/>
                <w:lang w:val="en-AU" w:eastAsia="en-AU"/>
              </w:rPr>
              <w:t>(s)</w:t>
            </w:r>
          </w:p>
        </w:tc>
        <w:tc>
          <w:tcPr>
            <w:tcW w:w="11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CAAC3BC" w14:textId="122829C4" w:rsidR="00331DF5" w:rsidRPr="00942F9C" w:rsidRDefault="00331DF5" w:rsidP="00FF7088">
            <w:pPr>
              <w:spacing w:after="0" w:line="240" w:lineRule="auto"/>
              <w:jc w:val="center"/>
              <w:rPr>
                <w:rFonts w:ascii="Arial Narrow" w:eastAsia="Times New Roman" w:hAnsi="Arial Narrow" w:cs="Arial"/>
                <w:b/>
                <w:color w:val="000000"/>
                <w:sz w:val="20"/>
                <w:szCs w:val="20"/>
                <w:lang w:val="en-AU" w:eastAsia="en-AU"/>
              </w:rPr>
            </w:pPr>
            <w:r w:rsidRPr="00942F9C">
              <w:rPr>
                <w:rFonts w:ascii="Arial Narrow" w:eastAsia="Times New Roman" w:hAnsi="Arial Narrow" w:cs="Arial"/>
                <w:b/>
                <w:color w:val="000000"/>
                <w:sz w:val="20"/>
                <w:szCs w:val="20"/>
                <w:lang w:val="en-AU" w:eastAsia="en-AU"/>
              </w:rPr>
              <w:t>Co-Segregation LR</w:t>
            </w:r>
          </w:p>
        </w:tc>
        <w:tc>
          <w:tcPr>
            <w:tcW w:w="11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7ADA6374" w14:textId="28BD1599"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Tumour Pathology LR</w:t>
            </w:r>
          </w:p>
        </w:tc>
        <w:tc>
          <w:tcPr>
            <w:tcW w:w="11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2726627C" w14:textId="0F1BAE0D"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Co-occurrence LR</w:t>
            </w:r>
          </w:p>
        </w:tc>
        <w:tc>
          <w:tcPr>
            <w:tcW w:w="9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69D06F1" w14:textId="77777777"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Family History LR</w:t>
            </w:r>
          </w:p>
        </w:tc>
        <w:tc>
          <w:tcPr>
            <w:tcW w:w="147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53E65CF2" w14:textId="0D3E5A44"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Combined Clinical LR for PP4 or BP5</w:t>
            </w:r>
            <w:r w:rsidR="00FB0BC2" w:rsidRPr="00942F9C">
              <w:rPr>
                <w:rFonts w:ascii="Arial Narrow" w:eastAsia="Times New Roman" w:hAnsi="Arial Narrow" w:cs="Arial"/>
                <w:b/>
                <w:color w:val="000000"/>
                <w:sz w:val="20"/>
                <w:szCs w:val="20"/>
                <w:lang w:val="en-AU" w:eastAsia="en-AU"/>
              </w:rPr>
              <w:t xml:space="preserve"> </w:t>
            </w:r>
            <w:r w:rsidR="00FB0BC2" w:rsidRPr="00942F9C">
              <w:rPr>
                <w:rFonts w:ascii="Arial Narrow" w:hAnsi="Arial Narrow" w:cs="Arial"/>
                <w:sz w:val="20"/>
                <w:szCs w:val="20"/>
                <w:vertAlign w:val="superscript"/>
              </w:rPr>
              <w:t>a</w:t>
            </w:r>
          </w:p>
        </w:tc>
        <w:tc>
          <w:tcPr>
            <w:tcW w:w="91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FDF4CB" w14:textId="307582B8"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Code/s to apply</w:t>
            </w:r>
          </w:p>
        </w:tc>
        <w:tc>
          <w:tcPr>
            <w:tcW w:w="45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9580DA6" w14:textId="59F9353B"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Times New Roman"/>
                <w:b/>
                <w:sz w:val="20"/>
                <w:szCs w:val="20"/>
                <w:lang w:val="en-AU" w:eastAsia="en-AU"/>
              </w:rPr>
              <w:t>Text Description</w:t>
            </w:r>
          </w:p>
        </w:tc>
      </w:tr>
      <w:tr w:rsidR="001E6CA1" w:rsidRPr="00942F9C" w14:paraId="122F5216" w14:textId="77777777" w:rsidTr="00FF7088">
        <w:trPr>
          <w:trHeight w:val="396"/>
        </w:trPr>
        <w:tc>
          <w:tcPr>
            <w:tcW w:w="984"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30C88C72"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C0AF28" w14:textId="602EFD6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vAlign w:val="center"/>
          </w:tcPr>
          <w:p w14:paraId="08698873" w14:textId="308C4E4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Easton et al 2007</w:t>
            </w:r>
          </w:p>
        </w:tc>
        <w:tc>
          <w:tcPr>
            <w:tcW w:w="1118" w:type="dxa"/>
            <w:tcBorders>
              <w:top w:val="single" w:sz="6" w:space="0" w:color="000000"/>
              <w:left w:val="single" w:sz="6" w:space="0" w:color="000000"/>
              <w:bottom w:val="single" w:sz="6" w:space="0" w:color="000000"/>
              <w:right w:val="single" w:sz="6" w:space="0" w:color="000000"/>
            </w:tcBorders>
            <w:vAlign w:val="center"/>
          </w:tcPr>
          <w:p w14:paraId="04319380" w14:textId="44F69347"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30C5EC9" w14:textId="4B44742A"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C9D02E8"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2.231</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E857FD5"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1508.137</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285EA77" w14:textId="3EA2F736"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3364.654</w:t>
            </w:r>
          </w:p>
        </w:tc>
        <w:tc>
          <w:tcPr>
            <w:tcW w:w="916" w:type="dxa"/>
            <w:tcBorders>
              <w:top w:val="single" w:sz="6" w:space="0" w:color="000000"/>
              <w:left w:val="single" w:sz="6" w:space="0" w:color="000000"/>
              <w:bottom w:val="single" w:sz="6" w:space="0" w:color="000000"/>
              <w:right w:val="single" w:sz="6" w:space="0" w:color="000000"/>
            </w:tcBorders>
            <w:vAlign w:val="center"/>
          </w:tcPr>
          <w:p w14:paraId="0A54802B" w14:textId="6B9D6BB0"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6D5D35C1" w14:textId="1C99B2BC"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PP4_V</w:t>
            </w:r>
            <w:r w:rsidR="00577621">
              <w:rPr>
                <w:rFonts w:ascii="Arial Narrow" w:hAnsi="Arial Narrow" w:cs="Arial"/>
                <w:color w:val="000000"/>
                <w:sz w:val="20"/>
                <w:szCs w:val="20"/>
              </w:rPr>
              <w:t xml:space="preserve">ery </w:t>
            </w:r>
            <w:r w:rsidRPr="00942F9C">
              <w:rPr>
                <w:rFonts w:ascii="Arial Narrow" w:hAnsi="Arial Narrow" w:cs="Arial"/>
                <w:color w:val="000000"/>
                <w:sz w:val="20"/>
                <w:szCs w:val="20"/>
              </w:rPr>
              <w:t>S</w:t>
            </w:r>
            <w:r w:rsidR="00577621">
              <w:rPr>
                <w:rFonts w:ascii="Arial Narrow" w:hAnsi="Arial Narrow" w:cs="Arial"/>
                <w:color w:val="000000"/>
                <w:sz w:val="20"/>
                <w:szCs w:val="20"/>
              </w:rPr>
              <w:t>trong</w:t>
            </w:r>
            <w:r w:rsidRPr="00942F9C">
              <w:rPr>
                <w:rFonts w:ascii="Arial Narrow" w:hAnsi="Arial Narrow" w:cs="Arial"/>
                <w:color w:val="000000"/>
                <w:sz w:val="20"/>
                <w:szCs w:val="20"/>
              </w:rPr>
              <w:t xml:space="preserve">: Published clinical data for multifactorial likelihood analysis (PMID: 17924331); Combined LR </w:t>
            </w:r>
            <w:r w:rsidRPr="00942F9C">
              <w:rPr>
                <w:rFonts w:ascii="Arial Narrow" w:hAnsi="Arial Narrow" w:cs="Arial"/>
                <w:sz w:val="20"/>
                <w:szCs w:val="20"/>
              </w:rPr>
              <w:t xml:space="preserve">for clinical data </w:t>
            </w:r>
            <w:r w:rsidRPr="00942F9C">
              <w:rPr>
                <w:rFonts w:ascii="Arial Narrow" w:hAnsi="Arial Narrow" w:cs="Arial"/>
                <w:color w:val="000000"/>
                <w:sz w:val="20"/>
                <w:szCs w:val="20"/>
              </w:rPr>
              <w:t>indicative of very strong evidence for pathogenicity (LR 3364) based on co-occurrence (LR 2.23), family history (LR 1508).</w:t>
            </w:r>
          </w:p>
        </w:tc>
      </w:tr>
      <w:tr w:rsidR="001E6CA1" w:rsidRPr="00942F9C" w14:paraId="31759474" w14:textId="77777777" w:rsidTr="00FF7088">
        <w:trPr>
          <w:trHeight w:val="396"/>
        </w:trPr>
        <w:tc>
          <w:tcPr>
            <w:tcW w:w="984"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94848A8" w14:textId="7777777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182E6B" w14:textId="64A6C239"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3BB9B376" w14:textId="6C75E224"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5E26819E" w14:textId="61C01724"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1.961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6477CBE" w14:textId="7B587486"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893F8A" w14:textId="1F5C25CC"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578C04" w14:textId="707966C0"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CA34B18" w14:textId="618C5B8A"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4F84C929" w14:textId="0E6FFBE5"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PP1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34260409" w14:textId="4F1DA112"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 not met: co-segregation LR 1.96 (1 family, internal VCEP contributor).</w:t>
            </w:r>
          </w:p>
        </w:tc>
      </w:tr>
      <w:tr w:rsidR="001E6CA1" w:rsidRPr="00942F9C" w14:paraId="7A086846" w14:textId="77777777" w:rsidTr="00FF7088">
        <w:trPr>
          <w:trHeight w:val="352"/>
        </w:trPr>
        <w:tc>
          <w:tcPr>
            <w:tcW w:w="984" w:type="dxa"/>
            <w:vMerge w:val="restar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C6CCA4B"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49970D8" w14:textId="2F9E964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06404ED" w14:textId="38EEDF21"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Parsons et al 2019</w:t>
            </w:r>
            <w:r w:rsidR="00E90DF3" w:rsidRPr="00942F9C">
              <w:rPr>
                <w:rFonts w:ascii="Arial Narrow" w:eastAsia="Times New Roman" w:hAnsi="Arial Narrow" w:cs="Arial"/>
                <w:color w:val="000000"/>
                <w:sz w:val="20"/>
                <w:szCs w:val="20"/>
                <w:lang w:val="en-AU" w:eastAsia="en-AU"/>
              </w:rPr>
              <w:t>, Li et al 2020</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FD4B0B2" w14:textId="5F8C11D6"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730.630</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7D8AE0E3" w14:textId="3F94AED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2.406</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3E25D2C" w14:textId="7824FC08"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2E1D52CD"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1.556</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5FE58F1" w14:textId="62294DA4"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2735.286</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9F0BB01" w14:textId="1C06753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C0A29D4" w14:textId="6935A6F5" w:rsidR="001E6CA1" w:rsidRPr="00942F9C" w:rsidRDefault="001E6CA1" w:rsidP="00E62BD5">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r w:rsidRPr="00942F9C">
              <w:rPr>
                <w:rFonts w:ascii="Arial Narrow" w:eastAsia="Times New Roman" w:hAnsi="Arial Narrow" w:cs="Arial"/>
                <w:color w:val="000000"/>
                <w:sz w:val="20"/>
                <w:szCs w:val="20"/>
                <w:lang w:val="en-AU" w:eastAsia="en-AU"/>
              </w:rPr>
              <w:t>: Published clinical data for multifactorial likelihood analysis (PMID: 31131967</w:t>
            </w:r>
            <w:r w:rsidR="00E62BD5" w:rsidRPr="00942F9C">
              <w:rPr>
                <w:rFonts w:ascii="Arial Narrow" w:eastAsia="Times New Roman" w:hAnsi="Arial Narrow" w:cs="Arial"/>
                <w:color w:val="000000"/>
                <w:sz w:val="20"/>
                <w:szCs w:val="20"/>
                <w:lang w:val="en-AU" w:eastAsia="en-AU"/>
              </w:rPr>
              <w:t xml:space="preserve">, </w:t>
            </w:r>
            <w:r w:rsidR="00E90DF3" w:rsidRPr="00942F9C">
              <w:rPr>
                <w:rFonts w:ascii="Arial Narrow" w:eastAsia="Times New Roman" w:hAnsi="Arial Narrow" w:cs="Arial"/>
                <w:color w:val="000000"/>
                <w:sz w:val="20"/>
                <w:szCs w:val="20"/>
                <w:lang w:val="en-AU" w:eastAsia="en-AU"/>
              </w:rPr>
              <w:t>31853058</w:t>
            </w:r>
            <w:r w:rsidRPr="00942F9C">
              <w:rPr>
                <w:rFonts w:ascii="Arial Narrow" w:eastAsia="Times New Roman" w:hAnsi="Arial Narrow" w:cs="Arial"/>
                <w:color w:val="000000"/>
                <w:sz w:val="20"/>
                <w:szCs w:val="20"/>
                <w:lang w:val="en-AU" w:eastAsia="en-AU"/>
              </w:rPr>
              <w:t xml:space="preserve">); Combined LR </w:t>
            </w:r>
            <w:r w:rsidRPr="00942F9C">
              <w:rPr>
                <w:rFonts w:ascii="Arial Narrow" w:eastAsia="Times New Roman" w:hAnsi="Arial Narrow" w:cs="Arial"/>
                <w:sz w:val="20"/>
                <w:szCs w:val="20"/>
                <w:lang w:val="en-AU" w:eastAsia="en-AU"/>
              </w:rPr>
              <w:t xml:space="preserve">for clinical data </w:t>
            </w:r>
            <w:r w:rsidRPr="00942F9C">
              <w:rPr>
                <w:rFonts w:ascii="Arial Narrow" w:eastAsia="Times New Roman" w:hAnsi="Arial Narrow" w:cs="Arial"/>
                <w:color w:val="000000"/>
                <w:sz w:val="20"/>
                <w:szCs w:val="20"/>
                <w:lang w:val="en-AU" w:eastAsia="en-AU"/>
              </w:rPr>
              <w:t xml:space="preserve">indicative of very strong evidence towards pathogenicity (LR 2735) based on co-segregation (LR 730.63, </w:t>
            </w:r>
            <w:r w:rsidR="00E62BD5" w:rsidRPr="00EB0FED">
              <w:rPr>
                <w:rFonts w:ascii="Arial Narrow" w:eastAsia="Times New Roman" w:hAnsi="Arial Narrow" w:cs="Arial"/>
                <w:sz w:val="20"/>
                <w:szCs w:val="20"/>
                <w:lang w:val="en-AU" w:eastAsia="en-AU"/>
              </w:rPr>
              <w:t>12</w:t>
            </w:r>
            <w:r w:rsidRPr="00942F9C">
              <w:rPr>
                <w:rFonts w:ascii="Arial Narrow" w:eastAsia="Times New Roman" w:hAnsi="Arial Narrow" w:cs="Arial"/>
                <w:color w:val="000000"/>
                <w:sz w:val="20"/>
                <w:szCs w:val="20"/>
                <w:lang w:val="en-AU" w:eastAsia="en-AU"/>
              </w:rPr>
              <w:t xml:space="preserve"> families), Tumour pathology (LR 2.40</w:t>
            </w:r>
            <w:r w:rsidR="00E62BD5" w:rsidRPr="00942F9C">
              <w:rPr>
                <w:rFonts w:ascii="Arial Narrow" w:eastAsia="Times New Roman" w:hAnsi="Arial Narrow" w:cs="Arial"/>
                <w:color w:val="000000"/>
                <w:sz w:val="20"/>
                <w:szCs w:val="20"/>
                <w:lang w:val="en-AU" w:eastAsia="en-AU"/>
              </w:rPr>
              <w:t>, 6 tumours</w:t>
            </w:r>
            <w:r w:rsidRPr="00942F9C">
              <w:rPr>
                <w:rFonts w:ascii="Arial Narrow" w:eastAsia="Times New Roman" w:hAnsi="Arial Narrow" w:cs="Arial"/>
                <w:color w:val="000000"/>
                <w:sz w:val="20"/>
                <w:szCs w:val="20"/>
                <w:lang w:val="en-AU" w:eastAsia="en-AU"/>
              </w:rPr>
              <w:t>), family history (LR 1.56).</w:t>
            </w:r>
          </w:p>
        </w:tc>
      </w:tr>
      <w:tr w:rsidR="001E6CA1" w:rsidRPr="00942F9C" w14:paraId="72705F59" w14:textId="77777777" w:rsidTr="00FF7088">
        <w:trPr>
          <w:trHeight w:val="367"/>
        </w:trPr>
        <w:tc>
          <w:tcPr>
            <w:tcW w:w="984" w:type="dxa"/>
            <w:vMerge/>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F95451C"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C890A6F" w14:textId="3C4FC8F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BB82E1A" w14:textId="5FCD2C7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8CCD5DD" w14:textId="6E3449A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5.240</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061EDD7" w14:textId="796B47AE"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47EDF658" w14:textId="0386E21F"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F107261" w14:textId="281744AC"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5009E07" w14:textId="20F780B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6C4E5D2" w14:textId="77777777" w:rsidR="00577621" w:rsidRDefault="001E6CA1"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PP1_</w:t>
            </w:r>
          </w:p>
          <w:p w14:paraId="27D726F9" w14:textId="12FC5E93"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Mod</w:t>
            </w:r>
            <w:r w:rsidR="00577621">
              <w:rPr>
                <w:rFonts w:ascii="Arial Narrow" w:eastAsia="Times New Roman" w:hAnsi="Arial Narrow" w:cs="Arial"/>
                <w:color w:val="0000FF"/>
                <w:sz w:val="20"/>
                <w:szCs w:val="20"/>
                <w:lang w:val="en-AU" w:eastAsia="en-AU"/>
              </w:rPr>
              <w:t>erate</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7A2BD07" w14:textId="04D4FB0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PP1_mod: co-segregation LR 5.24 (1 family, internal VCEP contributor).</w:t>
            </w:r>
          </w:p>
        </w:tc>
      </w:tr>
      <w:tr w:rsidR="001E6CA1" w:rsidRPr="00942F9C" w14:paraId="7C955FED" w14:textId="77777777" w:rsidTr="00FF7088">
        <w:trPr>
          <w:trHeight w:val="543"/>
        </w:trPr>
        <w:tc>
          <w:tcPr>
            <w:tcW w:w="984" w:type="dxa"/>
            <w:vMerge w:val="restart"/>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C06CE12"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3</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C1C6262" w14:textId="74F94966"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097E6133" w14:textId="69B23CD5"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ENIGMA unpublished</w:t>
            </w:r>
          </w:p>
        </w:tc>
        <w:tc>
          <w:tcPr>
            <w:tcW w:w="1118" w:type="dxa"/>
            <w:tcBorders>
              <w:top w:val="single" w:sz="6" w:space="0" w:color="000000"/>
              <w:left w:val="single" w:sz="6" w:space="0" w:color="000000"/>
              <w:bottom w:val="single" w:sz="6" w:space="0" w:color="000000"/>
              <w:right w:val="single" w:sz="6" w:space="0" w:color="000000"/>
            </w:tcBorders>
            <w:vAlign w:val="center"/>
          </w:tcPr>
          <w:p w14:paraId="1CDC58F4" w14:textId="1B7AADB9"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F6F4E9" w14:textId="45D59A21"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0.2138</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1E6809"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1.102</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189EF7E"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2.362</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3B5A6E5"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0.557</w:t>
            </w:r>
          </w:p>
        </w:tc>
        <w:tc>
          <w:tcPr>
            <w:tcW w:w="916" w:type="dxa"/>
            <w:tcBorders>
              <w:top w:val="single" w:sz="6" w:space="0" w:color="000000"/>
              <w:left w:val="single" w:sz="6" w:space="0" w:color="000000"/>
              <w:bottom w:val="single" w:sz="6" w:space="0" w:color="000000"/>
              <w:right w:val="single" w:sz="6" w:space="0" w:color="000000"/>
            </w:tcBorders>
            <w:vAlign w:val="center"/>
          </w:tcPr>
          <w:p w14:paraId="6443D2EA" w14:textId="4A95E02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20AAD8B0" w14:textId="6BDD2A42"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 and BP5 not met: Unpublished clinical data for multifactorial likelihood analysis (drawn from datasets used for PMID: 17924331, and PMID</w:t>
            </w:r>
            <w:r w:rsidR="000D1F37">
              <w:t xml:space="preserve"> </w:t>
            </w:r>
            <w:r w:rsidR="000D1F37" w:rsidRPr="000D1F37">
              <w:rPr>
                <w:rFonts w:ascii="Arial Narrow" w:eastAsia="Times New Roman" w:hAnsi="Arial Narrow" w:cs="Arial"/>
                <w:color w:val="000000"/>
                <w:sz w:val="20"/>
                <w:szCs w:val="20"/>
                <w:lang w:val="en-AU" w:eastAsia="en-AU"/>
              </w:rPr>
              <w:t>31853058</w:t>
            </w:r>
            <w:r w:rsidRPr="00942F9C">
              <w:rPr>
                <w:rFonts w:ascii="Arial Narrow" w:eastAsia="Times New Roman" w:hAnsi="Arial Narrow" w:cs="Arial"/>
                <w:color w:val="000000"/>
                <w:sz w:val="20"/>
                <w:szCs w:val="20"/>
                <w:lang w:val="en-AU" w:eastAsia="en-AU"/>
              </w:rPr>
              <w:t>); Combined LR 0.557 based on Tumour pathology (LR 0.214), co-occurrence (LR 1.102), family history (LR 2.362).</w:t>
            </w:r>
          </w:p>
        </w:tc>
      </w:tr>
      <w:tr w:rsidR="001E6CA1" w:rsidRPr="00942F9C" w14:paraId="5700F4F1" w14:textId="77777777" w:rsidTr="00FF7088">
        <w:trPr>
          <w:trHeight w:val="147"/>
        </w:trPr>
        <w:tc>
          <w:tcPr>
            <w:tcW w:w="984" w:type="dxa"/>
            <w:vMerge/>
            <w:tcBorders>
              <w:top w:val="single" w:sz="6" w:space="0" w:color="000000"/>
              <w:left w:val="single" w:sz="6" w:space="0" w:color="000000"/>
              <w:bottom w:val="single" w:sz="6" w:space="0" w:color="000000"/>
              <w:right w:val="single" w:sz="6" w:space="0" w:color="000000"/>
            </w:tcBorders>
            <w:vAlign w:val="center"/>
            <w:hideMark/>
          </w:tcPr>
          <w:p w14:paraId="098E07E7"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8D1E5B0" w14:textId="1B44A2C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16D3DEFD" w14:textId="6CC5B88D"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49AC20B5" w14:textId="4C6764D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74321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7655054" w14:textId="4BACAF05"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4C7739E" w14:textId="6DEDBEB2"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2AB4AB8" w14:textId="56E00FCC"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05E31E9" w14:textId="24C63869"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13084A15" w14:textId="096CA4A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PP1_V</w:t>
            </w:r>
            <w:r w:rsidR="00577621">
              <w:rPr>
                <w:rFonts w:ascii="Arial Narrow" w:eastAsia="Times New Roman" w:hAnsi="Arial Narrow" w:cs="Arial"/>
                <w:color w:val="0000FF"/>
                <w:sz w:val="20"/>
                <w:szCs w:val="20"/>
                <w:lang w:val="en-AU" w:eastAsia="en-AU"/>
              </w:rPr>
              <w:t xml:space="preserve">ery </w:t>
            </w:r>
            <w:r w:rsidRPr="00942F9C">
              <w:rPr>
                <w:rFonts w:ascii="Arial Narrow" w:eastAsia="Times New Roman" w:hAnsi="Arial Narrow" w:cs="Arial"/>
                <w:color w:val="0000FF"/>
                <w:sz w:val="20"/>
                <w:szCs w:val="20"/>
                <w:lang w:val="en-AU" w:eastAsia="en-AU"/>
              </w:rPr>
              <w:t>S</w:t>
            </w:r>
            <w:r w:rsidR="00577621">
              <w:rPr>
                <w:rFonts w:ascii="Arial Narrow" w:eastAsia="Times New Roman" w:hAnsi="Arial Narrow" w:cs="Arial"/>
                <w:color w:val="0000FF"/>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396ADD40" w14:textId="29B6D9DA"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r w:rsidRPr="00942F9C">
              <w:rPr>
                <w:rFonts w:ascii="Arial Narrow" w:eastAsia="Times New Roman" w:hAnsi="Arial Narrow" w:cs="Arial"/>
                <w:color w:val="000000"/>
                <w:sz w:val="20"/>
                <w:szCs w:val="20"/>
                <w:lang w:val="en-AU" w:eastAsia="en-AU"/>
              </w:rPr>
              <w:t>: co-segregation LR 74321 (10 families, internal VCEP contributors).</w:t>
            </w:r>
          </w:p>
        </w:tc>
      </w:tr>
      <w:tr w:rsidR="00FF7088" w:rsidRPr="00942F9C" w14:paraId="1B053FF6" w14:textId="77777777" w:rsidTr="00FF7088">
        <w:trPr>
          <w:trHeight w:val="396"/>
        </w:trPr>
        <w:tc>
          <w:tcPr>
            <w:tcW w:w="984" w:type="dxa"/>
            <w:vMerge w:val="restart"/>
            <w:tcBorders>
              <w:top w:val="single" w:sz="6" w:space="0" w:color="000000"/>
              <w:left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6F8B292A" w14:textId="763B1EA7" w:rsidR="00FF7088"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lastRenderedPageBreak/>
              <w:t>4</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48B72AC4" w14:textId="16BA6D09"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000000"/>
                <w:sz w:val="20"/>
                <w:szCs w:val="20"/>
                <w:lang w:val="en-AU" w:eastAsia="en-AU"/>
              </w:rPr>
              <w:t>None</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F07A72" w14:textId="681EDB3B" w:rsidR="00FF7088"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sz w:val="20"/>
                <w:szCs w:val="20"/>
                <w:lang w:val="en-AU" w:eastAsia="en-AU"/>
              </w:rPr>
              <w:t>N/A</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59627B3" w14:textId="48FB4553"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4C7DF863" w14:textId="4D21D09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17AEB932" w14:textId="388B8BB6"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250374BA" w14:textId="3AEF47F1"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10A1DAF1" w14:textId="32B6E39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C58FB16" w14:textId="7A508BD6" w:rsidR="00FF7088" w:rsidRPr="00942F9C" w:rsidRDefault="00FF7088"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00"/>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CA542EC" w14:textId="181E82A2"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PP4 and BP5 not met: no data.</w:t>
            </w:r>
          </w:p>
        </w:tc>
      </w:tr>
      <w:tr w:rsidR="00FF7088" w:rsidRPr="00942F9C" w14:paraId="511FCF03" w14:textId="77777777" w:rsidTr="00FF7088">
        <w:trPr>
          <w:trHeight w:val="396"/>
        </w:trPr>
        <w:tc>
          <w:tcPr>
            <w:tcW w:w="984" w:type="dxa"/>
            <w:vMerge/>
            <w:tcBorders>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AC1AC06" w14:textId="0FC43BE9"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2F1404A" w14:textId="5241581A" w:rsidR="00FF7088"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A4834A" w14:textId="5CCFED63"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D6D1B3" w14:textId="740FE046"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14.421</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C3C361F" w14:textId="23EA17B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7CF4F190" w14:textId="669C16DA"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BE42B41" w14:textId="0D258775"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B5C45E3" w14:textId="73CA5A4F"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2FEA650" w14:textId="77777777" w:rsidR="00577621" w:rsidRDefault="00FF7088"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PP1_</w:t>
            </w:r>
          </w:p>
          <w:p w14:paraId="12299598" w14:textId="62F16D65"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Mod</w:t>
            </w:r>
            <w:r w:rsidR="00577621">
              <w:rPr>
                <w:rFonts w:ascii="Arial Narrow" w:eastAsia="Times New Roman" w:hAnsi="Arial Narrow" w:cs="Arial"/>
                <w:color w:val="0000FF"/>
                <w:sz w:val="20"/>
                <w:szCs w:val="20"/>
                <w:lang w:val="en-AU" w:eastAsia="en-AU"/>
              </w:rPr>
              <w:t>erate</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52A693A" w14:textId="68A6EEFF"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PP1_Mod</w:t>
            </w:r>
            <w:r w:rsidR="00577621">
              <w:rPr>
                <w:rFonts w:ascii="Arial Narrow" w:eastAsia="Times New Roman" w:hAnsi="Arial Narrow" w:cs="Arial"/>
                <w:color w:val="000000"/>
                <w:sz w:val="20"/>
                <w:szCs w:val="20"/>
                <w:lang w:val="en-AU" w:eastAsia="en-AU"/>
              </w:rPr>
              <w:t>erate</w:t>
            </w:r>
            <w:r w:rsidRPr="00942F9C">
              <w:rPr>
                <w:rFonts w:ascii="Arial Narrow" w:eastAsia="Times New Roman" w:hAnsi="Arial Narrow" w:cs="Arial"/>
                <w:color w:val="000000"/>
                <w:sz w:val="20"/>
                <w:szCs w:val="20"/>
                <w:lang w:val="en-AU" w:eastAsia="en-AU"/>
              </w:rPr>
              <w:t>: co-segregation LR 14.42 (analysis 2 families, internal VCEP contributors).</w:t>
            </w:r>
          </w:p>
        </w:tc>
      </w:tr>
      <w:tr w:rsidR="001E6CA1" w:rsidRPr="00942F9C" w14:paraId="5B20C6C1" w14:textId="77777777" w:rsidTr="00942F9C">
        <w:trPr>
          <w:trHeight w:val="396"/>
        </w:trPr>
        <w:tc>
          <w:tcPr>
            <w:tcW w:w="984" w:type="dxa"/>
            <w:vMerge w:val="restart"/>
            <w:tcBorders>
              <w:top w:val="single" w:sz="6" w:space="0" w:color="000000"/>
              <w:left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6C9BEF45" w14:textId="2E5D7651"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5</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35371630" w14:textId="3A0425F6"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5B0D7A" w14:textId="7D84C019"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Parsons et al 2019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20B339" w14:textId="269DFE9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06886A80" w14:textId="14CC076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3A6A6D58" w14:textId="30EDBE98" w:rsidR="001E6CA1" w:rsidRPr="00942F9C" w:rsidRDefault="002E2EE0"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1.177</w:t>
            </w: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FF18F54" w14:textId="521AB4B2" w:rsidR="001E6CA1" w:rsidRPr="00942F9C" w:rsidRDefault="002E2EE0"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0.0127</w:t>
            </w: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1145280" w14:textId="55D91A15" w:rsidR="001E6CA1" w:rsidRPr="00942F9C" w:rsidRDefault="003E7571" w:rsidP="001766C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0.</w:t>
            </w:r>
            <w:r w:rsidR="001766C8" w:rsidRPr="00942F9C">
              <w:rPr>
                <w:rFonts w:ascii="Arial Narrow" w:eastAsia="Times New Roman" w:hAnsi="Arial Narrow" w:cs="Times New Roman"/>
                <w:sz w:val="20"/>
                <w:szCs w:val="20"/>
                <w:lang w:val="en-AU" w:eastAsia="en-AU"/>
              </w:rPr>
              <w:t>0</w:t>
            </w:r>
            <w:r w:rsidRPr="00942F9C">
              <w:rPr>
                <w:rFonts w:ascii="Arial Narrow" w:eastAsia="Times New Roman" w:hAnsi="Arial Narrow" w:cs="Times New Roman"/>
                <w:sz w:val="20"/>
                <w:szCs w:val="20"/>
                <w:lang w:val="en-AU" w:eastAsia="en-AU"/>
              </w:rPr>
              <w:t>15</w:t>
            </w: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ADA8D4" w14:textId="19B11163" w:rsidR="001E6CA1" w:rsidRPr="00942F9C" w:rsidRDefault="001E6CA1" w:rsidP="001766C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sz w:val="20"/>
                <w:szCs w:val="20"/>
                <w:lang w:val="en-AU" w:eastAsia="en-AU"/>
              </w:rPr>
              <w:t>BP5_</w:t>
            </w:r>
            <w:r w:rsidR="001766C8" w:rsidRPr="00942F9C">
              <w:rPr>
                <w:rFonts w:ascii="Arial Narrow" w:eastAsia="Times New Roman" w:hAnsi="Arial Narrow" w:cs="Arial"/>
                <w:sz w:val="20"/>
                <w:szCs w:val="20"/>
                <w:lang w:val="en-AU" w:eastAsia="en-AU"/>
              </w:rPr>
              <w:t>Strong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32ACEC" w14:textId="4E352AA8" w:rsidR="001E6CA1" w:rsidRPr="00942F9C" w:rsidRDefault="005D30DF"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BP5_Strong: Published clinical data for multifactorial likelihood analysis (PMID: 31131967); Combined LR for clinical data indicative of strong evidence towards benign (LR 0.015) based on o-occurrence (LR 1.177), family history (LR 0.0127).</w:t>
            </w:r>
          </w:p>
        </w:tc>
      </w:tr>
      <w:tr w:rsidR="001E6CA1" w:rsidRPr="00942F9C" w14:paraId="7A0C9E41" w14:textId="77777777" w:rsidTr="00942F9C">
        <w:trPr>
          <w:trHeight w:val="396"/>
        </w:trPr>
        <w:tc>
          <w:tcPr>
            <w:tcW w:w="984" w:type="dxa"/>
            <w:vMerge/>
            <w:tcBorders>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0DC27AD7" w14:textId="7777777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78EF4DD6" w14:textId="6234F40B"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F8A12BE" w14:textId="139827F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FDAA36" w14:textId="0E48E120" w:rsidR="001E6CA1" w:rsidRPr="00942F9C" w:rsidRDefault="0012684C"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0.234</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2477B362" w14:textId="33947EBD"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F29814F"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6526AD9"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2D9D4AE"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120FED" w14:textId="77777777" w:rsidR="001E6CA1" w:rsidRPr="00942F9C" w:rsidRDefault="001E6CA1"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BS4_</w:t>
            </w:r>
          </w:p>
          <w:p w14:paraId="29C10CDA" w14:textId="4BFE7713" w:rsidR="001E6CA1" w:rsidRPr="00942F9C" w:rsidRDefault="0012684C"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Supporting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16C190" w14:textId="47A97538" w:rsidR="001E6CA1" w:rsidRPr="00942F9C" w:rsidRDefault="0012684C"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BS4_Supporting</w:t>
            </w:r>
            <w:r w:rsidR="005D30DF" w:rsidRPr="00942F9C">
              <w:rPr>
                <w:rFonts w:ascii="Arial Narrow" w:eastAsia="Times New Roman" w:hAnsi="Arial Narrow" w:cs="Times New Roman"/>
                <w:sz w:val="20"/>
                <w:szCs w:val="20"/>
                <w:lang w:val="en-AU" w:eastAsia="en-AU"/>
              </w:rPr>
              <w:t>: co-segregation LR 0.234 (1 family, internal VCEP contributors).</w:t>
            </w:r>
          </w:p>
        </w:tc>
      </w:tr>
    </w:tbl>
    <w:p w14:paraId="77DA7BE2" w14:textId="4D1BB0D9" w:rsidR="008905B4" w:rsidRPr="00942F9C" w:rsidRDefault="00EF398A" w:rsidP="00942F9C">
      <w:pPr>
        <w:pStyle w:val="CommentText"/>
        <w:ind w:right="567"/>
        <w:jc w:val="both"/>
        <w:rPr>
          <w:rFonts w:ascii="Arial Narrow" w:hAnsi="Arial Narrow"/>
          <w:sz w:val="22"/>
          <w:szCs w:val="22"/>
        </w:rPr>
        <w:sectPr w:rsidR="008905B4" w:rsidRPr="00942F9C" w:rsidSect="008905B4">
          <w:pgSz w:w="16838" w:h="11899" w:orient="landscape"/>
          <w:pgMar w:top="1560" w:right="1103" w:bottom="1276" w:left="1134" w:header="708" w:footer="708" w:gutter="0"/>
          <w:cols w:space="708"/>
          <w:docGrid w:linePitch="326"/>
        </w:sectPr>
      </w:pPr>
      <w:proofErr w:type="gramStart"/>
      <w:r w:rsidRPr="00942F9C">
        <w:rPr>
          <w:rFonts w:ascii="Arial Narrow" w:hAnsi="Arial Narrow" w:cs="Arial"/>
          <w:vertAlign w:val="superscript"/>
        </w:rPr>
        <w:t>a</w:t>
      </w:r>
      <w:proofErr w:type="gramEnd"/>
      <w:r w:rsidR="00FB0BC2" w:rsidRPr="00942F9C">
        <w:rPr>
          <w:rFonts w:ascii="Arial Narrow" w:hAnsi="Arial Narrow" w:cs="Arial"/>
        </w:rPr>
        <w:t xml:space="preserve"> Combined clinical LR is calculated by multiplying individual LRs e.g. 2.231x 1508.137. Internal co-segregation data </w:t>
      </w:r>
      <w:r w:rsidR="006D275C" w:rsidRPr="00942F9C">
        <w:rPr>
          <w:rFonts w:ascii="Arial Narrow" w:hAnsi="Arial Narrow" w:cs="Arial"/>
        </w:rPr>
        <w:t xml:space="preserve">from VCEP contributors </w:t>
      </w:r>
      <w:r w:rsidR="00FB0BC2" w:rsidRPr="00942F9C">
        <w:rPr>
          <w:rFonts w:ascii="Arial Narrow" w:hAnsi="Arial Narrow" w:cs="Arial"/>
        </w:rPr>
        <w:t>is captured under PP1 or BS</w:t>
      </w:r>
      <w:r w:rsidR="006D275C" w:rsidRPr="00942F9C">
        <w:rPr>
          <w:rFonts w:ascii="Arial Narrow" w:hAnsi="Arial Narrow" w:cs="Arial"/>
        </w:rPr>
        <w:t xml:space="preserve">4, whereas internal tumour pathology data is combined with other clinical LRs. </w:t>
      </w:r>
      <w:r w:rsidR="00FB0BC2" w:rsidRPr="00942F9C">
        <w:rPr>
          <w:rFonts w:ascii="Arial Narrow" w:hAnsi="Arial Narrow" w:cs="Arial"/>
        </w:rPr>
        <w:t xml:space="preserve">Weights are assigned as per </w:t>
      </w:r>
      <w:r w:rsidR="006D275C" w:rsidRPr="00942F9C">
        <w:rPr>
          <w:rFonts w:ascii="Arial Narrow" w:hAnsi="Arial Narrow"/>
        </w:rPr>
        <w:t>Tavtigian et al 2018 (</w:t>
      </w:r>
      <w:r w:rsidR="006D275C" w:rsidRPr="00942F9C">
        <w:rPr>
          <w:rFonts w:ascii="Arial Narrow" w:hAnsi="Arial Narrow" w:cs="Arial"/>
        </w:rPr>
        <w:t>PMID: 29300386</w:t>
      </w:r>
      <w:r w:rsidR="006D275C" w:rsidRPr="00942F9C">
        <w:rPr>
          <w:rFonts w:ascii="Arial Narrow" w:hAnsi="Arial Narrow"/>
        </w:rPr>
        <w:t>).</w:t>
      </w:r>
      <w:r w:rsidR="00942F9C" w:rsidRPr="00942F9C">
        <w:rPr>
          <w:rFonts w:ascii="Arial Narrow" w:hAnsi="Arial Narrow"/>
        </w:rPr>
        <w:t xml:space="preserve"> For these examples, data and codes drawn from internal VCEP contributions are denoted in </w:t>
      </w:r>
      <w:r w:rsidR="00942F9C" w:rsidRPr="00942F9C">
        <w:rPr>
          <w:rFonts w:ascii="Arial Narrow" w:hAnsi="Arial Narrow"/>
          <w:color w:val="0000FF"/>
        </w:rPr>
        <w:t>blue font.</w:t>
      </w:r>
    </w:p>
    <w:p w14:paraId="7C6E03FA" w14:textId="1E4A2F99" w:rsidR="00406919" w:rsidRPr="00BB107E" w:rsidRDefault="008905B4" w:rsidP="008905B4">
      <w:pPr>
        <w:pStyle w:val="Heading1"/>
        <w:spacing w:before="0"/>
        <w:rPr>
          <w:rFonts w:ascii="Arial Narrow" w:hAnsi="Arial Narrow"/>
          <w:sz w:val="24"/>
          <w:szCs w:val="24"/>
        </w:rPr>
      </w:pPr>
      <w:bookmarkStart w:id="4" w:name="_Toc133494020"/>
      <w:r>
        <w:rPr>
          <w:rFonts w:ascii="Arial Narrow" w:hAnsi="Arial Narrow"/>
          <w:sz w:val="24"/>
          <w:szCs w:val="24"/>
        </w:rPr>
        <w:lastRenderedPageBreak/>
        <w:t>A</w:t>
      </w:r>
      <w:r w:rsidR="00160903" w:rsidRPr="00BB107E">
        <w:rPr>
          <w:rFonts w:ascii="Arial Narrow" w:hAnsi="Arial Narrow"/>
          <w:sz w:val="24"/>
          <w:szCs w:val="24"/>
        </w:rPr>
        <w:t xml:space="preserve">ppendix C: </w:t>
      </w:r>
      <w:r w:rsidR="00406919" w:rsidRPr="00BB107E">
        <w:rPr>
          <w:rFonts w:ascii="Arial Narrow" w:hAnsi="Arial Narrow"/>
          <w:sz w:val="24"/>
          <w:szCs w:val="24"/>
        </w:rPr>
        <w:t xml:space="preserve"> </w:t>
      </w:r>
      <w:r w:rsidR="00406919" w:rsidRPr="00BB107E">
        <w:rPr>
          <w:rFonts w:ascii="Arial Narrow" w:hAnsi="Arial Narrow"/>
          <w:i/>
          <w:sz w:val="24"/>
          <w:szCs w:val="24"/>
        </w:rPr>
        <w:t>BRCA1</w:t>
      </w:r>
      <w:r w:rsidR="00406919" w:rsidRPr="00BB107E">
        <w:rPr>
          <w:rFonts w:ascii="Arial Narrow" w:hAnsi="Arial Narrow"/>
          <w:sz w:val="24"/>
          <w:szCs w:val="24"/>
        </w:rPr>
        <w:t xml:space="preserve"> and </w:t>
      </w:r>
      <w:r w:rsidR="00406919" w:rsidRPr="00BB107E">
        <w:rPr>
          <w:rFonts w:ascii="Arial Narrow" w:hAnsi="Arial Narrow"/>
          <w:i/>
          <w:sz w:val="24"/>
          <w:szCs w:val="24"/>
        </w:rPr>
        <w:t>BRCA2</w:t>
      </w:r>
      <w:r w:rsidR="00406919" w:rsidRPr="00BB107E">
        <w:rPr>
          <w:rFonts w:ascii="Arial Narrow" w:hAnsi="Arial Narrow"/>
          <w:sz w:val="24"/>
          <w:szCs w:val="24"/>
        </w:rPr>
        <w:t xml:space="preserve"> exon maps and functional domains</w:t>
      </w:r>
      <w:bookmarkEnd w:id="4"/>
    </w:p>
    <w:p w14:paraId="69119A06" w14:textId="77777777" w:rsidR="006439E5" w:rsidRDefault="006439E5" w:rsidP="00BB107E">
      <w:pPr>
        <w:spacing w:after="0" w:line="240" w:lineRule="auto"/>
        <w:rPr>
          <w:rStyle w:val="IntenseEmphasis"/>
          <w:rFonts w:ascii="Arial Narrow" w:hAnsi="Arial Narrow"/>
          <w:color w:val="auto"/>
          <w:sz w:val="24"/>
          <w:szCs w:val="24"/>
        </w:rPr>
      </w:pPr>
    </w:p>
    <w:p w14:paraId="07BFE4A6" w14:textId="1B441CA2" w:rsidR="00160903" w:rsidRPr="008905B4" w:rsidRDefault="00BB107E" w:rsidP="00BB107E">
      <w:pPr>
        <w:spacing w:after="0" w:line="240" w:lineRule="auto"/>
        <w:rPr>
          <w:rStyle w:val="Strong"/>
          <w:rFonts w:ascii="Arial Narrow" w:hAnsi="Arial Narrow"/>
          <w:b w:val="0"/>
          <w:i/>
          <w:iCs/>
          <w:sz w:val="24"/>
          <w:szCs w:val="24"/>
        </w:rPr>
      </w:pPr>
      <w:r w:rsidRPr="008905B4">
        <w:rPr>
          <w:rStyle w:val="IntenseEmphasis"/>
          <w:rFonts w:ascii="Arial Narrow" w:hAnsi="Arial Narrow"/>
          <w:b w:val="0"/>
          <w:color w:val="auto"/>
          <w:sz w:val="24"/>
          <w:szCs w:val="24"/>
        </w:rPr>
        <w:t xml:space="preserve">BRCA1 </w:t>
      </w:r>
      <w:r w:rsidRPr="008905B4">
        <w:rPr>
          <w:rStyle w:val="IntenseEmphasis"/>
          <w:rFonts w:ascii="Arial Narrow" w:hAnsi="Arial Narrow"/>
          <w:b w:val="0"/>
          <w:i w:val="0"/>
          <w:color w:val="auto"/>
          <w:sz w:val="24"/>
          <w:szCs w:val="24"/>
        </w:rPr>
        <w:t>and</w:t>
      </w:r>
      <w:r w:rsidRPr="008905B4">
        <w:rPr>
          <w:rStyle w:val="IntenseEmphasis"/>
          <w:rFonts w:ascii="Arial Narrow" w:hAnsi="Arial Narrow"/>
          <w:b w:val="0"/>
          <w:color w:val="auto"/>
          <w:sz w:val="24"/>
          <w:szCs w:val="24"/>
        </w:rPr>
        <w:t xml:space="preserve"> BRCA2 </w:t>
      </w:r>
      <w:r w:rsidR="00F70498" w:rsidRPr="008905B4">
        <w:rPr>
          <w:rStyle w:val="IntenseEmphasis"/>
          <w:rFonts w:ascii="Arial Narrow" w:hAnsi="Arial Narrow"/>
          <w:b w:val="0"/>
          <w:i w:val="0"/>
          <w:color w:val="auto"/>
          <w:sz w:val="24"/>
          <w:szCs w:val="24"/>
        </w:rPr>
        <w:t>exon maps</w:t>
      </w:r>
      <w:r w:rsidR="00406919" w:rsidRPr="008905B4">
        <w:rPr>
          <w:rStyle w:val="IntenseEmphasis"/>
          <w:rFonts w:ascii="Arial Narrow" w:hAnsi="Arial Narrow"/>
          <w:b w:val="0"/>
          <w:i w:val="0"/>
          <w:color w:val="auto"/>
          <w:sz w:val="24"/>
          <w:szCs w:val="24"/>
        </w:rPr>
        <w:t xml:space="preserve"> are used to define</w:t>
      </w:r>
      <w:r w:rsidR="00406919" w:rsidRPr="008905B4">
        <w:rPr>
          <w:rFonts w:ascii="Arial Narrow" w:hAnsi="Arial Narrow" w:cstheme="minorHAnsi"/>
          <w:sz w:val="24"/>
          <w:szCs w:val="24"/>
        </w:rPr>
        <w:t xml:space="preserve"> </w:t>
      </w:r>
      <w:r w:rsidR="00160903" w:rsidRPr="008905B4">
        <w:rPr>
          <w:rStyle w:val="Strong"/>
          <w:rFonts w:ascii="Arial Narrow" w:hAnsi="Arial Narrow"/>
          <w:b w:val="0"/>
          <w:sz w:val="24"/>
          <w:szCs w:val="24"/>
        </w:rPr>
        <w:t>Single-</w:t>
      </w:r>
      <w:r w:rsidR="006039AA" w:rsidRPr="008905B4">
        <w:rPr>
          <w:rStyle w:val="Strong"/>
          <w:rFonts w:ascii="Arial Narrow" w:hAnsi="Arial Narrow"/>
          <w:b w:val="0"/>
          <w:sz w:val="24"/>
          <w:szCs w:val="24"/>
        </w:rPr>
        <w:t>cassette</w:t>
      </w:r>
      <w:r w:rsidR="00160903" w:rsidRPr="008905B4">
        <w:rPr>
          <w:rStyle w:val="Strong"/>
          <w:rFonts w:ascii="Arial Narrow" w:hAnsi="Arial Narrow"/>
          <w:b w:val="0"/>
          <w:sz w:val="24"/>
          <w:szCs w:val="24"/>
        </w:rPr>
        <w:t xml:space="preserve"> and Multi-Cassette </w:t>
      </w:r>
      <w:r w:rsidR="006039AA" w:rsidRPr="008905B4">
        <w:rPr>
          <w:rStyle w:val="Strong"/>
          <w:rFonts w:ascii="Arial Narrow" w:hAnsi="Arial Narrow"/>
          <w:b w:val="0"/>
          <w:sz w:val="24"/>
          <w:szCs w:val="24"/>
        </w:rPr>
        <w:t>exon l</w:t>
      </w:r>
      <w:r w:rsidR="00160903" w:rsidRPr="008905B4">
        <w:rPr>
          <w:rStyle w:val="Strong"/>
          <w:rFonts w:ascii="Arial Narrow" w:hAnsi="Arial Narrow"/>
          <w:b w:val="0"/>
          <w:sz w:val="24"/>
          <w:szCs w:val="24"/>
        </w:rPr>
        <w:t>osses</w:t>
      </w:r>
      <w:r w:rsidR="008905B4">
        <w:rPr>
          <w:rStyle w:val="Strong"/>
          <w:rFonts w:ascii="Arial Narrow" w:hAnsi="Arial Narrow"/>
          <w:b w:val="0"/>
          <w:sz w:val="24"/>
          <w:szCs w:val="24"/>
        </w:rPr>
        <w:t>,</w:t>
      </w:r>
      <w:r w:rsidR="00160903" w:rsidRPr="008905B4">
        <w:rPr>
          <w:rStyle w:val="Strong"/>
          <w:rFonts w:ascii="Arial Narrow" w:hAnsi="Arial Narrow"/>
          <w:b w:val="0"/>
          <w:sz w:val="24"/>
          <w:szCs w:val="24"/>
        </w:rPr>
        <w:t xml:space="preserve"> and 10% protein loss calculation</w:t>
      </w:r>
      <w:r w:rsidRPr="008905B4">
        <w:rPr>
          <w:rStyle w:val="Strong"/>
          <w:rFonts w:ascii="Arial Narrow" w:hAnsi="Arial Narrow"/>
          <w:b w:val="0"/>
          <w:sz w:val="24"/>
          <w:szCs w:val="24"/>
        </w:rPr>
        <w:t>.</w:t>
      </w:r>
    </w:p>
    <w:p w14:paraId="5E041627" w14:textId="478F6DC1" w:rsidR="006439E5" w:rsidRDefault="00406919" w:rsidP="006439E5">
      <w:pPr>
        <w:pStyle w:val="Heading3"/>
        <w:rPr>
          <w:rFonts w:ascii="Arial Narrow" w:hAnsi="Arial Narrow"/>
          <w:sz w:val="24"/>
          <w:szCs w:val="24"/>
        </w:rPr>
      </w:pPr>
      <w:bookmarkStart w:id="5" w:name="_Toc133494021"/>
      <w:r w:rsidRPr="006439E5">
        <w:rPr>
          <w:rFonts w:ascii="Arial Narrow" w:hAnsi="Arial Narrow"/>
          <w:sz w:val="24"/>
          <w:szCs w:val="24"/>
        </w:rPr>
        <w:t xml:space="preserve">Figure 1: </w:t>
      </w:r>
      <w:r w:rsidRPr="006439E5">
        <w:rPr>
          <w:rFonts w:ascii="Arial Narrow" w:hAnsi="Arial Narrow"/>
          <w:i/>
          <w:sz w:val="24"/>
          <w:szCs w:val="24"/>
        </w:rPr>
        <w:t>BRCA1</w:t>
      </w:r>
      <w:r w:rsidRPr="006439E5">
        <w:rPr>
          <w:rFonts w:ascii="Arial Narrow" w:hAnsi="Arial Narrow"/>
          <w:sz w:val="24"/>
          <w:szCs w:val="24"/>
        </w:rPr>
        <w:t xml:space="preserve"> Exon map</w:t>
      </w:r>
      <w:r w:rsidR="00B17C08" w:rsidRPr="006439E5">
        <w:rPr>
          <w:rFonts w:ascii="Arial Narrow" w:hAnsi="Arial Narrow"/>
          <w:sz w:val="24"/>
          <w:szCs w:val="24"/>
        </w:rPr>
        <w:t>.</w:t>
      </w:r>
      <w:bookmarkEnd w:id="5"/>
      <w:r w:rsidR="00B17C08" w:rsidRPr="006439E5">
        <w:rPr>
          <w:rFonts w:ascii="Arial Narrow" w:hAnsi="Arial Narrow"/>
          <w:sz w:val="24"/>
          <w:szCs w:val="24"/>
        </w:rPr>
        <w:t xml:space="preserve"> </w:t>
      </w:r>
    </w:p>
    <w:p w14:paraId="53D59371" w14:textId="776A232D" w:rsidR="003502E4" w:rsidRPr="00EB0FED" w:rsidRDefault="00F70498" w:rsidP="00F70498">
      <w:pPr>
        <w:rPr>
          <w:rFonts w:ascii="Arial Narrow" w:hAnsi="Arial Narrow"/>
          <w:sz w:val="24"/>
          <w:szCs w:val="24"/>
        </w:rPr>
      </w:pPr>
      <w:r>
        <w:rPr>
          <w:rFonts w:ascii="Arial Narrow" w:hAnsi="Arial Narrow"/>
          <w:sz w:val="24"/>
          <w:szCs w:val="24"/>
        </w:rPr>
        <w:t xml:space="preserve">Coding DNA reference sequence from </w:t>
      </w:r>
      <w:r>
        <w:rPr>
          <w:rStyle w:val="apple-converted-space"/>
          <w:rFonts w:ascii="Arial Narrow" w:hAnsi="Arial Narrow"/>
          <w:sz w:val="24"/>
          <w:szCs w:val="24"/>
        </w:rPr>
        <w:t xml:space="preserve">genomic </w:t>
      </w:r>
      <w:proofErr w:type="spellStart"/>
      <w:r>
        <w:rPr>
          <w:rStyle w:val="apple-converted-space"/>
          <w:rFonts w:ascii="Arial Narrow" w:hAnsi="Arial Narrow"/>
          <w:sz w:val="24"/>
          <w:szCs w:val="24"/>
        </w:rPr>
        <w:t>refseq</w:t>
      </w:r>
      <w:proofErr w:type="spellEnd"/>
      <w:r>
        <w:rPr>
          <w:rStyle w:val="apple-converted-space"/>
          <w:rFonts w:ascii="Arial Narrow" w:hAnsi="Arial Narrow"/>
          <w:sz w:val="24"/>
          <w:szCs w:val="24"/>
        </w:rPr>
        <w:t xml:space="preserve"> </w:t>
      </w:r>
      <w:hyperlink r:id="rId12" w:history="1">
        <w:r w:rsidRPr="008D3A2B">
          <w:rPr>
            <w:rStyle w:val="Hyperlink"/>
            <w:rFonts w:ascii="Arial Narrow" w:hAnsi="Arial Narrow"/>
            <w:sz w:val="24"/>
            <w:szCs w:val="24"/>
            <w:u w:val="none"/>
          </w:rPr>
          <w:t>NG_005905.2</w:t>
        </w:r>
      </w:hyperlink>
      <w:r w:rsidR="008D3A2B">
        <w:rPr>
          <w:rFonts w:ascii="Arial Narrow" w:hAnsi="Arial Narrow"/>
          <w:sz w:val="24"/>
          <w:szCs w:val="24"/>
        </w:rPr>
        <w:t xml:space="preserve">, </w:t>
      </w:r>
      <w:r>
        <w:rPr>
          <w:rFonts w:ascii="Arial Narrow" w:hAnsi="Arial Narrow"/>
          <w:sz w:val="24"/>
          <w:szCs w:val="24"/>
        </w:rPr>
        <w:t xml:space="preserve">covering </w:t>
      </w:r>
      <w:r w:rsidRPr="000357E8">
        <w:rPr>
          <w:rFonts w:ascii="Arial Narrow" w:hAnsi="Arial Narrow"/>
          <w:i/>
          <w:sz w:val="24"/>
          <w:szCs w:val="24"/>
        </w:rPr>
        <w:t>BRCA1</w:t>
      </w:r>
      <w:r>
        <w:rPr>
          <w:rFonts w:ascii="Arial Narrow" w:hAnsi="Arial Narrow"/>
          <w:sz w:val="24"/>
          <w:szCs w:val="24"/>
        </w:rPr>
        <w:t xml:space="preserve"> transcript</w:t>
      </w:r>
      <w:r>
        <w:rPr>
          <w:rStyle w:val="apple-converted-space"/>
          <w:rFonts w:ascii="Arial Narrow" w:hAnsi="Arial Narrow"/>
          <w:sz w:val="24"/>
          <w:szCs w:val="24"/>
        </w:rPr>
        <w:t> </w:t>
      </w:r>
      <w:hyperlink r:id="rId13" w:history="1">
        <w:r w:rsidRPr="008D3A2B">
          <w:rPr>
            <w:rStyle w:val="Hyperlink"/>
            <w:rFonts w:ascii="Arial Narrow" w:hAnsi="Arial Narrow"/>
            <w:sz w:val="24"/>
            <w:szCs w:val="24"/>
            <w:u w:val="none"/>
          </w:rPr>
          <w:t>NM_007294.4</w:t>
        </w:r>
      </w:hyperlink>
      <w:r w:rsidRPr="008D3A2B">
        <w:rPr>
          <w:rFonts w:ascii="Arial Narrow" w:hAnsi="Arial Narrow"/>
          <w:sz w:val="24"/>
          <w:szCs w:val="24"/>
        </w:rPr>
        <w:t>.</w:t>
      </w:r>
      <w:r>
        <w:rPr>
          <w:rFonts w:ascii="Arial Narrow" w:hAnsi="Arial Narrow"/>
          <w:sz w:val="24"/>
          <w:szCs w:val="24"/>
        </w:rPr>
        <w:t xml:space="preserve"> </w:t>
      </w:r>
      <w:r>
        <w:rPr>
          <w:rFonts w:ascii="Arial Narrow" w:hAnsi="Arial Narrow"/>
          <w:sz w:val="24"/>
          <w:szCs w:val="24"/>
          <w:lang w:val="en-AU"/>
        </w:rPr>
        <w:t>Exons are sequentially numbered to match the exon d</w:t>
      </w:r>
      <w:r w:rsidRPr="00F70498">
        <w:rPr>
          <w:rFonts w:ascii="Arial Narrow" w:hAnsi="Arial Narrow"/>
          <w:sz w:val="24"/>
          <w:szCs w:val="24"/>
          <w:lang w:val="en-AU"/>
        </w:rPr>
        <w:t xml:space="preserve">escriptions of the MANE transcript (NM_007294.4). Exon numbering of </w:t>
      </w:r>
      <w:r w:rsidRPr="000357E8">
        <w:rPr>
          <w:rFonts w:ascii="Arial Narrow" w:hAnsi="Arial Narrow"/>
          <w:i/>
          <w:sz w:val="24"/>
          <w:szCs w:val="24"/>
          <w:lang w:val="en-AU"/>
        </w:rPr>
        <w:t>BRCA1</w:t>
      </w:r>
      <w:r w:rsidRPr="00F70498">
        <w:rPr>
          <w:rFonts w:ascii="Arial Narrow" w:hAnsi="Arial Narrow"/>
          <w:sz w:val="24"/>
          <w:szCs w:val="24"/>
          <w:lang w:val="en-AU"/>
        </w:rPr>
        <w:t xml:space="preserve"> has historically been according to </w:t>
      </w:r>
      <w:proofErr w:type="spellStart"/>
      <w:r w:rsidRPr="00F70498">
        <w:rPr>
          <w:rFonts w:ascii="Arial Narrow" w:hAnsi="Arial Narrow"/>
          <w:sz w:val="24"/>
          <w:szCs w:val="24"/>
          <w:lang w:val="en-AU"/>
        </w:rPr>
        <w:t>GenBank</w:t>
      </w:r>
      <w:proofErr w:type="spellEnd"/>
      <w:r w:rsidRPr="00F70498">
        <w:rPr>
          <w:rFonts w:ascii="Arial Narrow" w:hAnsi="Arial Narrow"/>
          <w:sz w:val="24"/>
          <w:szCs w:val="24"/>
          <w:lang w:val="en-AU"/>
        </w:rPr>
        <w:t xml:space="preserve"> </w:t>
      </w:r>
      <w:hyperlink r:id="rId14" w:history="1">
        <w:r w:rsidRPr="008D3A2B">
          <w:rPr>
            <w:rStyle w:val="Hyperlink"/>
            <w:rFonts w:ascii="Arial Narrow" w:hAnsi="Arial Narrow"/>
            <w:sz w:val="24"/>
            <w:szCs w:val="24"/>
            <w:u w:val="none"/>
            <w:lang w:val="en-AU"/>
          </w:rPr>
          <w:t>U14680.1</w:t>
        </w:r>
      </w:hyperlink>
      <w:r w:rsidRPr="00F70498">
        <w:rPr>
          <w:rFonts w:ascii="Arial Narrow" w:hAnsi="Arial Narrow"/>
          <w:sz w:val="24"/>
          <w:szCs w:val="24"/>
          <w:lang w:val="en-AU"/>
        </w:rPr>
        <w:t xml:space="preserve">, with exon 4 missing due to a correction made after the initial description of the gene, termed in this document as legacy exon numbering. </w:t>
      </w:r>
      <w:r>
        <w:rPr>
          <w:rFonts w:ascii="Arial Narrow" w:hAnsi="Arial Narrow"/>
          <w:sz w:val="24"/>
          <w:szCs w:val="24"/>
          <w:lang w:val="en-AU"/>
        </w:rPr>
        <w:t>Nucleotide</w:t>
      </w:r>
      <w:r w:rsidR="008D3A2B">
        <w:rPr>
          <w:rFonts w:ascii="Arial Narrow" w:hAnsi="Arial Narrow"/>
          <w:sz w:val="24"/>
          <w:szCs w:val="24"/>
          <w:lang w:val="en-AU"/>
        </w:rPr>
        <w:t xml:space="preserve"> (</w:t>
      </w:r>
      <w:proofErr w:type="spellStart"/>
      <w:proofErr w:type="gramStart"/>
      <w:r w:rsidR="008D3A2B">
        <w:rPr>
          <w:rFonts w:ascii="Arial Narrow" w:hAnsi="Arial Narrow"/>
          <w:sz w:val="24"/>
          <w:szCs w:val="24"/>
          <w:lang w:val="en-AU"/>
        </w:rPr>
        <w:t>nt</w:t>
      </w:r>
      <w:proofErr w:type="spellEnd"/>
      <w:proofErr w:type="gramEnd"/>
      <w:r w:rsidR="008D3A2B">
        <w:rPr>
          <w:rFonts w:ascii="Arial Narrow" w:hAnsi="Arial Narrow"/>
          <w:sz w:val="24"/>
          <w:szCs w:val="24"/>
          <w:lang w:val="en-AU"/>
        </w:rPr>
        <w:t>)</w:t>
      </w:r>
      <w:r>
        <w:rPr>
          <w:rFonts w:ascii="Arial Narrow" w:hAnsi="Arial Narrow"/>
          <w:sz w:val="24"/>
          <w:szCs w:val="24"/>
          <w:lang w:val="en-AU"/>
        </w:rPr>
        <w:t xml:space="preserve"> position relative to cDNA (c.), and amino acid position for the encoded protein (p.) for the start of each exon</w:t>
      </w:r>
      <w:r w:rsidR="008D3A2B">
        <w:rPr>
          <w:rFonts w:ascii="Arial Narrow" w:hAnsi="Arial Narrow"/>
          <w:sz w:val="24"/>
          <w:szCs w:val="24"/>
          <w:lang w:val="en-AU"/>
        </w:rPr>
        <w:t xml:space="preserve"> are noted </w:t>
      </w:r>
      <w:r>
        <w:rPr>
          <w:rFonts w:ascii="Arial Narrow" w:hAnsi="Arial Narrow"/>
          <w:sz w:val="24"/>
          <w:szCs w:val="24"/>
          <w:lang w:val="en-AU"/>
        </w:rPr>
        <w:t xml:space="preserve">above the exon (shown as a box). </w:t>
      </w:r>
      <w:r w:rsidR="003C5982" w:rsidRPr="00582455">
        <w:rPr>
          <w:rFonts w:ascii="Arial Narrow" w:hAnsi="Arial Narrow"/>
          <w:sz w:val="24"/>
          <w:szCs w:val="24"/>
          <w:lang w:val="en-AU"/>
        </w:rPr>
        <w:t>The l</w:t>
      </w:r>
      <w:r w:rsidRPr="00582455">
        <w:rPr>
          <w:rFonts w:ascii="Arial Narrow" w:hAnsi="Arial Narrow"/>
          <w:sz w:val="24"/>
          <w:szCs w:val="24"/>
          <w:lang w:val="en-AU"/>
        </w:rPr>
        <w:t xml:space="preserve">ines between </w:t>
      </w:r>
      <w:r w:rsidR="003C5982" w:rsidRPr="00582455">
        <w:rPr>
          <w:rFonts w:ascii="Arial Narrow" w:hAnsi="Arial Narrow"/>
          <w:sz w:val="24"/>
          <w:szCs w:val="24"/>
          <w:lang w:val="en-AU"/>
        </w:rPr>
        <w:t xml:space="preserve">each </w:t>
      </w:r>
      <w:r w:rsidRPr="00582455">
        <w:rPr>
          <w:rFonts w:ascii="Arial Narrow" w:hAnsi="Arial Narrow"/>
          <w:sz w:val="24"/>
          <w:szCs w:val="24"/>
          <w:lang w:val="en-AU"/>
        </w:rPr>
        <w:t xml:space="preserve">exon represent </w:t>
      </w:r>
      <w:r w:rsidR="003C5982" w:rsidRPr="00582455">
        <w:rPr>
          <w:rFonts w:ascii="Arial Narrow" w:hAnsi="Arial Narrow"/>
          <w:sz w:val="24"/>
          <w:szCs w:val="24"/>
          <w:lang w:val="en-AU"/>
        </w:rPr>
        <w:t>the frame at which the exon ends. F</w:t>
      </w:r>
      <w:r w:rsidR="00B35422" w:rsidRPr="00582455">
        <w:rPr>
          <w:rFonts w:ascii="Arial Narrow" w:hAnsi="Arial Narrow"/>
          <w:sz w:val="24"/>
          <w:szCs w:val="24"/>
          <w:lang w:val="en-AU"/>
        </w:rPr>
        <w:t xml:space="preserve">orward </w:t>
      </w:r>
      <w:r w:rsidR="003C5982" w:rsidRPr="00582455">
        <w:rPr>
          <w:rFonts w:ascii="Arial Narrow" w:hAnsi="Arial Narrow"/>
          <w:sz w:val="24"/>
          <w:szCs w:val="24"/>
          <w:lang w:val="en-AU"/>
        </w:rPr>
        <w:t>slash</w:t>
      </w:r>
      <w:r w:rsidR="008905B4" w:rsidRPr="00582455">
        <w:rPr>
          <w:rFonts w:ascii="Arial Narrow" w:hAnsi="Arial Narrow"/>
          <w:sz w:val="24"/>
          <w:szCs w:val="24"/>
        </w:rPr>
        <w:t>: a two-</w:t>
      </w:r>
      <w:proofErr w:type="spellStart"/>
      <w:r w:rsidR="008905B4" w:rsidRPr="00582455">
        <w:rPr>
          <w:rFonts w:ascii="Arial Narrow" w:hAnsi="Arial Narrow"/>
          <w:sz w:val="24"/>
          <w:szCs w:val="24"/>
        </w:rPr>
        <w:t>nt</w:t>
      </w:r>
      <w:proofErr w:type="spellEnd"/>
      <w:r w:rsidR="008905B4" w:rsidRPr="00582455">
        <w:rPr>
          <w:rFonts w:ascii="Arial Narrow" w:hAnsi="Arial Narrow"/>
          <w:sz w:val="24"/>
          <w:szCs w:val="24"/>
        </w:rPr>
        <w:t xml:space="preserve"> overhang, </w:t>
      </w:r>
      <w:r w:rsidR="003C5982" w:rsidRPr="00582455">
        <w:rPr>
          <w:rFonts w:ascii="Arial Narrow" w:hAnsi="Arial Narrow"/>
          <w:sz w:val="24"/>
          <w:szCs w:val="24"/>
        </w:rPr>
        <w:t>B</w:t>
      </w:r>
      <w:r w:rsidR="00B35422" w:rsidRPr="00582455">
        <w:rPr>
          <w:rFonts w:ascii="Arial Narrow" w:hAnsi="Arial Narrow"/>
          <w:sz w:val="24"/>
          <w:szCs w:val="24"/>
        </w:rPr>
        <w:t>ack</w:t>
      </w:r>
      <w:r w:rsidR="003C5982" w:rsidRPr="00582455">
        <w:rPr>
          <w:rFonts w:ascii="Arial Narrow" w:hAnsi="Arial Narrow"/>
          <w:sz w:val="24"/>
          <w:szCs w:val="24"/>
        </w:rPr>
        <w:t>slash</w:t>
      </w:r>
      <w:r w:rsidR="008905B4" w:rsidRPr="00582455">
        <w:rPr>
          <w:rFonts w:ascii="Arial Narrow" w:hAnsi="Arial Narrow"/>
          <w:sz w:val="24"/>
          <w:szCs w:val="24"/>
        </w:rPr>
        <w:t>: a</w:t>
      </w:r>
      <w:r w:rsidR="00582455" w:rsidRPr="00582455">
        <w:rPr>
          <w:rFonts w:ascii="Arial Narrow" w:hAnsi="Arial Narrow"/>
          <w:sz w:val="24"/>
          <w:szCs w:val="24"/>
        </w:rPr>
        <w:t xml:space="preserve"> one-</w:t>
      </w:r>
      <w:proofErr w:type="spellStart"/>
      <w:r w:rsidR="00582455" w:rsidRPr="00582455">
        <w:rPr>
          <w:rFonts w:ascii="Arial Narrow" w:hAnsi="Arial Narrow"/>
          <w:sz w:val="24"/>
          <w:szCs w:val="24"/>
        </w:rPr>
        <w:t>nt</w:t>
      </w:r>
      <w:proofErr w:type="spellEnd"/>
      <w:r w:rsidR="00582455" w:rsidRPr="00582455">
        <w:rPr>
          <w:rFonts w:ascii="Arial Narrow" w:hAnsi="Arial Narrow"/>
          <w:sz w:val="24"/>
          <w:szCs w:val="24"/>
        </w:rPr>
        <w:t xml:space="preserve"> overhang,</w:t>
      </w:r>
      <w:r w:rsidR="003C5982" w:rsidRPr="00582455">
        <w:rPr>
          <w:rFonts w:ascii="Arial Narrow" w:hAnsi="Arial Narrow"/>
          <w:sz w:val="24"/>
          <w:szCs w:val="24"/>
        </w:rPr>
        <w:t xml:space="preserve"> </w:t>
      </w:r>
      <w:r w:rsidR="00B35422" w:rsidRPr="00582455">
        <w:rPr>
          <w:rFonts w:ascii="Arial Narrow" w:hAnsi="Arial Narrow"/>
          <w:sz w:val="24"/>
          <w:szCs w:val="24"/>
        </w:rPr>
        <w:t>Vertical bar</w:t>
      </w:r>
      <w:r w:rsidR="008D3A2B">
        <w:rPr>
          <w:rFonts w:ascii="Arial Narrow" w:hAnsi="Arial Narrow"/>
          <w:sz w:val="24"/>
          <w:szCs w:val="24"/>
        </w:rPr>
        <w:t xml:space="preserve">: </w:t>
      </w:r>
      <w:r w:rsidR="008905B4" w:rsidRPr="00582455">
        <w:rPr>
          <w:rFonts w:ascii="Arial Narrow" w:hAnsi="Arial Narrow"/>
          <w:sz w:val="24"/>
          <w:szCs w:val="24"/>
        </w:rPr>
        <w:t xml:space="preserve">in-frame </w:t>
      </w:r>
      <w:r w:rsidR="003C5982" w:rsidRPr="00582455">
        <w:rPr>
          <w:rFonts w:ascii="Arial Narrow" w:hAnsi="Arial Narrow"/>
          <w:sz w:val="24"/>
          <w:szCs w:val="24"/>
        </w:rPr>
        <w:t>end of the exon (i.e. the last base of the exon is the third base of a codon).</w:t>
      </w:r>
      <w:r w:rsidR="008905B4" w:rsidRPr="00582455">
        <w:rPr>
          <w:rFonts w:ascii="Arial Narrow" w:hAnsi="Arial Narrow"/>
          <w:sz w:val="24"/>
          <w:szCs w:val="24"/>
          <w:lang w:val="en-AU"/>
        </w:rPr>
        <w:t xml:space="preserve"> </w:t>
      </w:r>
      <w:r w:rsidR="00B35422" w:rsidRPr="00582455">
        <w:rPr>
          <w:rFonts w:ascii="Arial Narrow" w:hAnsi="Arial Narrow"/>
          <w:sz w:val="24"/>
          <w:szCs w:val="24"/>
          <w:lang w:val="en-AU"/>
        </w:rPr>
        <w:t xml:space="preserve">If the lines on both sides of an exon are parallel, deletion of this exon </w:t>
      </w:r>
      <w:r w:rsidR="00B35422" w:rsidRPr="00EB0FED">
        <w:rPr>
          <w:rFonts w:ascii="Arial Narrow" w:hAnsi="Arial Narrow"/>
          <w:sz w:val="24"/>
          <w:szCs w:val="24"/>
          <w:lang w:val="en-AU"/>
        </w:rPr>
        <w:t xml:space="preserve">would be in-frame. </w:t>
      </w:r>
      <w:r w:rsidRPr="00EB0FED">
        <w:rPr>
          <w:rFonts w:ascii="Arial Narrow" w:hAnsi="Arial Narrow"/>
          <w:sz w:val="24"/>
          <w:szCs w:val="24"/>
          <w:lang w:val="en-AU"/>
        </w:rPr>
        <w:t>See figure key for more explanation.</w:t>
      </w:r>
      <w:r w:rsidR="008905B4" w:rsidRPr="00EB0FED">
        <w:rPr>
          <w:rFonts w:ascii="Arial Narrow" w:hAnsi="Arial Narrow"/>
          <w:sz w:val="24"/>
          <w:szCs w:val="24"/>
          <w:lang w:val="en-AU"/>
        </w:rPr>
        <w:t xml:space="preserve"> </w:t>
      </w:r>
      <w:r w:rsidR="00B17C08" w:rsidRPr="00EB0FED">
        <w:rPr>
          <w:rFonts w:ascii="Arial Narrow" w:hAnsi="Arial Narrow"/>
          <w:sz w:val="24"/>
          <w:szCs w:val="24"/>
        </w:rPr>
        <w:t xml:space="preserve">Table 3 </w:t>
      </w:r>
      <w:r w:rsidR="00A42E67" w:rsidRPr="00EB0FED">
        <w:rPr>
          <w:rFonts w:ascii="Arial Narrow" w:hAnsi="Arial Narrow"/>
          <w:sz w:val="24"/>
          <w:szCs w:val="24"/>
        </w:rPr>
        <w:t>provides</w:t>
      </w:r>
      <w:r w:rsidR="00B17C08" w:rsidRPr="00EB0FED">
        <w:rPr>
          <w:rFonts w:ascii="Arial Narrow" w:hAnsi="Arial Narrow"/>
          <w:sz w:val="24"/>
          <w:szCs w:val="24"/>
        </w:rPr>
        <w:t xml:space="preserve"> more details regarding proven </w:t>
      </w:r>
      <w:r w:rsidR="00961F30" w:rsidRPr="00EB0FED">
        <w:rPr>
          <w:rFonts w:ascii="Arial Narrow" w:hAnsi="Arial Narrow"/>
          <w:sz w:val="24"/>
          <w:szCs w:val="24"/>
        </w:rPr>
        <w:t xml:space="preserve">and potentially </w:t>
      </w:r>
      <w:r w:rsidR="00B17C08" w:rsidRPr="00EB0FED">
        <w:rPr>
          <w:rFonts w:ascii="Arial Narrow" w:hAnsi="Arial Narrow"/>
          <w:sz w:val="24"/>
          <w:szCs w:val="24"/>
        </w:rPr>
        <w:t xml:space="preserve">clinically </w:t>
      </w:r>
      <w:r w:rsidR="00B17C08" w:rsidRPr="00F70498">
        <w:rPr>
          <w:rFonts w:ascii="Arial Narrow" w:hAnsi="Arial Narrow"/>
          <w:sz w:val="24"/>
          <w:szCs w:val="24"/>
        </w:rPr>
        <w:t>important residues within functional domains.</w:t>
      </w:r>
    </w:p>
    <w:p w14:paraId="06703FDA" w14:textId="16EBB9A9" w:rsidR="003502E4" w:rsidRPr="00EB0FED" w:rsidRDefault="00897A41">
      <w:pPr>
        <w:rPr>
          <w:rFonts w:ascii="Arial Narrow" w:hAnsi="Arial Narrow"/>
          <w:sz w:val="24"/>
          <w:szCs w:val="24"/>
        </w:rPr>
      </w:pPr>
      <w:r w:rsidRPr="00897A41">
        <w:rPr>
          <w:rFonts w:ascii="Arial Narrow" w:hAnsi="Arial Narrow"/>
          <w:noProof/>
          <w:sz w:val="24"/>
          <w:szCs w:val="24"/>
        </w:rPr>
        <w:drawing>
          <wp:inline distT="0" distB="0" distL="0" distR="0" wp14:anchorId="5BFE25AC" wp14:editId="7B2AE2EC">
            <wp:extent cx="6181725" cy="56428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222152" cy="5679707"/>
                    </a:xfrm>
                    <a:prstGeom prst="rect">
                      <a:avLst/>
                    </a:prstGeom>
                    <a:noFill/>
                    <a:ln>
                      <a:noFill/>
                    </a:ln>
                  </pic:spPr>
                </pic:pic>
              </a:graphicData>
            </a:graphic>
          </wp:inline>
        </w:drawing>
      </w:r>
      <w:r w:rsidR="003502E4">
        <w:rPr>
          <w:rFonts w:ascii="Arial Narrow" w:hAnsi="Arial Narrow"/>
          <w:sz w:val="24"/>
          <w:szCs w:val="24"/>
        </w:rPr>
        <w:br w:type="page"/>
      </w:r>
    </w:p>
    <w:p w14:paraId="61E23C39" w14:textId="1F3D1C37" w:rsidR="006439E5" w:rsidRPr="006439E5" w:rsidRDefault="006039AA" w:rsidP="006439E5">
      <w:pPr>
        <w:pStyle w:val="Heading3"/>
        <w:rPr>
          <w:rFonts w:ascii="Arial Narrow" w:hAnsi="Arial Narrow"/>
          <w:sz w:val="24"/>
          <w:szCs w:val="24"/>
        </w:rPr>
      </w:pPr>
      <w:bookmarkStart w:id="6" w:name="_Toc133494022"/>
      <w:r w:rsidRPr="006439E5">
        <w:rPr>
          <w:rFonts w:ascii="Arial Narrow" w:hAnsi="Arial Narrow"/>
          <w:sz w:val="24"/>
          <w:szCs w:val="24"/>
        </w:rPr>
        <w:lastRenderedPageBreak/>
        <w:t xml:space="preserve">Figure 2: </w:t>
      </w:r>
      <w:r w:rsidRPr="003502E4">
        <w:rPr>
          <w:rFonts w:ascii="Arial Narrow" w:hAnsi="Arial Narrow"/>
          <w:i/>
          <w:sz w:val="24"/>
          <w:szCs w:val="24"/>
        </w:rPr>
        <w:t>BRCA2</w:t>
      </w:r>
      <w:r w:rsidRPr="006439E5">
        <w:rPr>
          <w:rFonts w:ascii="Arial Narrow" w:hAnsi="Arial Narrow"/>
          <w:sz w:val="24"/>
          <w:szCs w:val="24"/>
        </w:rPr>
        <w:t xml:space="preserve"> Exon map</w:t>
      </w:r>
      <w:r w:rsidR="00B17C08" w:rsidRPr="006439E5">
        <w:rPr>
          <w:rFonts w:ascii="Arial Narrow" w:hAnsi="Arial Narrow"/>
          <w:sz w:val="24"/>
          <w:szCs w:val="24"/>
        </w:rPr>
        <w:t>.</w:t>
      </w:r>
      <w:bookmarkEnd w:id="6"/>
      <w:r w:rsidR="00B17C08" w:rsidRPr="006439E5">
        <w:rPr>
          <w:rFonts w:ascii="Arial Narrow" w:hAnsi="Arial Narrow"/>
          <w:sz w:val="24"/>
          <w:szCs w:val="24"/>
        </w:rPr>
        <w:t xml:space="preserve"> </w:t>
      </w:r>
    </w:p>
    <w:p w14:paraId="0FF1B404" w14:textId="7568D9B0" w:rsidR="002E4610" w:rsidRDefault="00A42E67" w:rsidP="00A42E67">
      <w:pPr>
        <w:pStyle w:val="CommentText"/>
        <w:rPr>
          <w:rFonts w:ascii="Arial Narrow" w:hAnsi="Arial Narrow"/>
          <w:sz w:val="24"/>
          <w:szCs w:val="24"/>
        </w:rPr>
      </w:pPr>
      <w:r w:rsidRPr="008D3A2B">
        <w:rPr>
          <w:rFonts w:ascii="Arial Narrow" w:hAnsi="Arial Narrow"/>
          <w:sz w:val="24"/>
          <w:szCs w:val="24"/>
        </w:rPr>
        <w:t xml:space="preserve">Coding DNA reference sequence from </w:t>
      </w:r>
      <w:r w:rsidRPr="008D3A2B">
        <w:rPr>
          <w:rStyle w:val="apple-converted-space"/>
          <w:rFonts w:ascii="Arial Narrow" w:hAnsi="Arial Narrow"/>
          <w:sz w:val="24"/>
          <w:szCs w:val="24"/>
        </w:rPr>
        <w:t xml:space="preserve">genomic </w:t>
      </w:r>
      <w:proofErr w:type="spellStart"/>
      <w:r w:rsidRPr="008D3A2B">
        <w:rPr>
          <w:rStyle w:val="apple-converted-space"/>
          <w:rFonts w:ascii="Arial Narrow" w:hAnsi="Arial Narrow"/>
          <w:sz w:val="24"/>
          <w:szCs w:val="24"/>
        </w:rPr>
        <w:t>refseq</w:t>
      </w:r>
      <w:proofErr w:type="spellEnd"/>
      <w:r w:rsidRPr="008D3A2B">
        <w:rPr>
          <w:rStyle w:val="apple-converted-space"/>
          <w:rFonts w:ascii="Arial Narrow" w:hAnsi="Arial Narrow"/>
          <w:sz w:val="24"/>
          <w:szCs w:val="24"/>
        </w:rPr>
        <w:t xml:space="preserve"> </w:t>
      </w:r>
      <w:hyperlink r:id="rId16" w:history="1">
        <w:r w:rsidRPr="008D3A2B">
          <w:rPr>
            <w:rStyle w:val="Hyperlink"/>
            <w:rFonts w:ascii="Arial Narrow" w:hAnsi="Arial Narrow"/>
            <w:sz w:val="24"/>
            <w:szCs w:val="24"/>
            <w:u w:val="none"/>
          </w:rPr>
          <w:t>NG_012772.3</w:t>
        </w:r>
      </w:hyperlink>
      <w:r w:rsidRPr="008D3A2B">
        <w:rPr>
          <w:rFonts w:ascii="Arial Narrow" w:hAnsi="Arial Narrow"/>
          <w:sz w:val="24"/>
          <w:szCs w:val="24"/>
        </w:rPr>
        <w:t xml:space="preserve"> covering </w:t>
      </w:r>
      <w:r w:rsidRPr="000357E8">
        <w:rPr>
          <w:rFonts w:ascii="Arial Narrow" w:hAnsi="Arial Narrow"/>
          <w:i/>
          <w:sz w:val="24"/>
          <w:szCs w:val="24"/>
        </w:rPr>
        <w:t>BRCA2</w:t>
      </w:r>
      <w:r w:rsidRPr="008D3A2B">
        <w:rPr>
          <w:rFonts w:ascii="Arial Narrow" w:hAnsi="Arial Narrow"/>
          <w:sz w:val="24"/>
          <w:szCs w:val="24"/>
        </w:rPr>
        <w:t xml:space="preserve"> transcript</w:t>
      </w:r>
      <w:r w:rsidRPr="008D3A2B">
        <w:rPr>
          <w:rStyle w:val="apple-converted-space"/>
          <w:rFonts w:ascii="Arial Narrow" w:hAnsi="Arial Narrow"/>
          <w:sz w:val="24"/>
          <w:szCs w:val="24"/>
        </w:rPr>
        <w:t xml:space="preserve"> </w:t>
      </w:r>
      <w:hyperlink r:id="rId17" w:history="1">
        <w:r w:rsidRPr="008D3A2B">
          <w:rPr>
            <w:rStyle w:val="Hyperlink"/>
            <w:rFonts w:ascii="Arial Narrow" w:hAnsi="Arial Narrow"/>
            <w:sz w:val="24"/>
            <w:szCs w:val="24"/>
            <w:u w:val="none"/>
            <w:lang w:val="en-AU"/>
          </w:rPr>
          <w:t>NM_000059.</w:t>
        </w:r>
        <w:r w:rsidR="0035741B" w:rsidRPr="008D3A2B">
          <w:rPr>
            <w:rStyle w:val="Hyperlink"/>
            <w:rFonts w:ascii="Arial Narrow" w:hAnsi="Arial Narrow"/>
            <w:sz w:val="24"/>
            <w:szCs w:val="24"/>
            <w:u w:val="none"/>
            <w:lang w:val="en-AU"/>
          </w:rPr>
          <w:t>4</w:t>
        </w:r>
      </w:hyperlink>
      <w:r w:rsidR="00056E3C" w:rsidRPr="008D3A2B">
        <w:rPr>
          <w:rFonts w:ascii="Arial Narrow" w:hAnsi="Arial Narrow"/>
          <w:sz w:val="24"/>
          <w:szCs w:val="24"/>
          <w:lang w:val="en-AU"/>
        </w:rPr>
        <w:t>.</w:t>
      </w:r>
      <w:r w:rsidRPr="008D3A2B">
        <w:rPr>
          <w:rFonts w:ascii="Arial Narrow" w:hAnsi="Arial Narrow"/>
          <w:b/>
          <w:bCs/>
          <w:i/>
          <w:iCs/>
          <w:sz w:val="24"/>
          <w:szCs w:val="24"/>
        </w:rPr>
        <w:t xml:space="preserve"> </w:t>
      </w:r>
      <w:r w:rsidRPr="008D3A2B">
        <w:rPr>
          <w:rFonts w:ascii="Arial Narrow" w:hAnsi="Arial Narrow"/>
          <w:sz w:val="24"/>
          <w:szCs w:val="24"/>
          <w:lang w:val="en-AU"/>
        </w:rPr>
        <w:t xml:space="preserve">Nucleotide </w:t>
      </w:r>
      <w:r w:rsidR="008D3A2B" w:rsidRPr="008D3A2B">
        <w:rPr>
          <w:rFonts w:ascii="Arial Narrow" w:hAnsi="Arial Narrow"/>
          <w:sz w:val="24"/>
          <w:szCs w:val="24"/>
          <w:lang w:val="en-AU"/>
        </w:rPr>
        <w:t>(</w:t>
      </w:r>
      <w:proofErr w:type="spellStart"/>
      <w:proofErr w:type="gramStart"/>
      <w:r w:rsidR="008D3A2B" w:rsidRPr="008D3A2B">
        <w:rPr>
          <w:rFonts w:ascii="Arial Narrow" w:hAnsi="Arial Narrow"/>
          <w:sz w:val="24"/>
          <w:szCs w:val="24"/>
          <w:lang w:val="en-AU"/>
        </w:rPr>
        <w:t>nt</w:t>
      </w:r>
      <w:proofErr w:type="spellEnd"/>
      <w:proofErr w:type="gramEnd"/>
      <w:r w:rsidR="008D3A2B" w:rsidRPr="008D3A2B">
        <w:rPr>
          <w:rFonts w:ascii="Arial Narrow" w:hAnsi="Arial Narrow"/>
          <w:sz w:val="24"/>
          <w:szCs w:val="24"/>
          <w:lang w:val="en-AU"/>
        </w:rPr>
        <w:t xml:space="preserve">) </w:t>
      </w:r>
      <w:r w:rsidRPr="008D3A2B">
        <w:rPr>
          <w:rFonts w:ascii="Arial Narrow" w:hAnsi="Arial Narrow"/>
          <w:sz w:val="24"/>
          <w:szCs w:val="24"/>
          <w:lang w:val="en-AU"/>
        </w:rPr>
        <w:t xml:space="preserve">position relative to cDNA (c.), and amino acid position for the encoded protein (p.) for the start of each exon </w:t>
      </w:r>
      <w:r w:rsidR="008D3A2B">
        <w:rPr>
          <w:rFonts w:ascii="Arial Narrow" w:hAnsi="Arial Narrow"/>
          <w:sz w:val="24"/>
          <w:szCs w:val="24"/>
          <w:lang w:val="en-AU"/>
        </w:rPr>
        <w:t xml:space="preserve">are noted </w:t>
      </w:r>
      <w:r w:rsidRPr="008D3A2B">
        <w:rPr>
          <w:rFonts w:ascii="Arial Narrow" w:hAnsi="Arial Narrow"/>
          <w:sz w:val="24"/>
          <w:szCs w:val="24"/>
          <w:lang w:val="en-AU"/>
        </w:rPr>
        <w:t xml:space="preserve">above the exon (shown as a box). </w:t>
      </w:r>
      <w:r w:rsidR="00582455" w:rsidRPr="008D3A2B">
        <w:rPr>
          <w:rFonts w:ascii="Arial Narrow" w:hAnsi="Arial Narrow"/>
          <w:sz w:val="24"/>
          <w:szCs w:val="24"/>
          <w:lang w:val="en-AU"/>
        </w:rPr>
        <w:t>The lines between each exon represent the frame at which the exon ends. Forward slash</w:t>
      </w:r>
      <w:r w:rsidR="00582455" w:rsidRPr="008D3A2B">
        <w:rPr>
          <w:rFonts w:ascii="Arial Narrow" w:hAnsi="Arial Narrow"/>
          <w:sz w:val="24"/>
          <w:szCs w:val="24"/>
        </w:rPr>
        <w:t>: a two-</w:t>
      </w:r>
      <w:proofErr w:type="spellStart"/>
      <w:r w:rsidR="00582455" w:rsidRPr="008D3A2B">
        <w:rPr>
          <w:rFonts w:ascii="Arial Narrow" w:hAnsi="Arial Narrow"/>
          <w:sz w:val="24"/>
          <w:szCs w:val="24"/>
        </w:rPr>
        <w:t>nt</w:t>
      </w:r>
      <w:proofErr w:type="spellEnd"/>
      <w:r w:rsidR="00582455" w:rsidRPr="008D3A2B">
        <w:rPr>
          <w:rFonts w:ascii="Arial Narrow" w:hAnsi="Arial Narrow"/>
          <w:sz w:val="24"/>
          <w:szCs w:val="24"/>
        </w:rPr>
        <w:t xml:space="preserve"> overhang, Backslash: a one-</w:t>
      </w:r>
      <w:proofErr w:type="spellStart"/>
      <w:r w:rsidR="00582455" w:rsidRPr="008D3A2B">
        <w:rPr>
          <w:rFonts w:ascii="Arial Narrow" w:hAnsi="Arial Narrow"/>
          <w:sz w:val="24"/>
          <w:szCs w:val="24"/>
        </w:rPr>
        <w:t>nt</w:t>
      </w:r>
      <w:proofErr w:type="spellEnd"/>
      <w:r w:rsidR="00582455" w:rsidRPr="008D3A2B">
        <w:rPr>
          <w:rFonts w:ascii="Arial Narrow" w:hAnsi="Arial Narrow"/>
          <w:sz w:val="24"/>
          <w:szCs w:val="24"/>
        </w:rPr>
        <w:t xml:space="preserve"> overhang, Vertical bar</w:t>
      </w:r>
      <w:r w:rsidR="008D3A2B">
        <w:rPr>
          <w:rFonts w:ascii="Arial Narrow" w:hAnsi="Arial Narrow"/>
          <w:sz w:val="24"/>
          <w:szCs w:val="24"/>
        </w:rPr>
        <w:t xml:space="preserve">: </w:t>
      </w:r>
      <w:r w:rsidR="00582455" w:rsidRPr="008D3A2B">
        <w:rPr>
          <w:rFonts w:ascii="Arial Narrow" w:hAnsi="Arial Narrow"/>
          <w:sz w:val="24"/>
          <w:szCs w:val="24"/>
        </w:rPr>
        <w:t>in-frame end of the exon (i.e. the last base of the exon is the third base of a codon).</w:t>
      </w:r>
      <w:r w:rsidR="00582455" w:rsidRPr="008D3A2B">
        <w:rPr>
          <w:rFonts w:ascii="Arial Narrow" w:hAnsi="Arial Narrow"/>
          <w:sz w:val="24"/>
          <w:szCs w:val="24"/>
          <w:lang w:val="en-AU"/>
        </w:rPr>
        <w:t xml:space="preserve"> If the lines on both sides of an exon are parallel, deletion of this exon would be in-frame. </w:t>
      </w:r>
      <w:r w:rsidRPr="008D3A2B">
        <w:rPr>
          <w:rFonts w:ascii="Arial Narrow" w:hAnsi="Arial Narrow"/>
          <w:sz w:val="24"/>
          <w:szCs w:val="24"/>
          <w:lang w:val="en-AU"/>
        </w:rPr>
        <w:t xml:space="preserve">See figure key for more explanation. </w:t>
      </w:r>
      <w:r w:rsidRPr="008D3A2B">
        <w:rPr>
          <w:rFonts w:ascii="Arial Narrow" w:hAnsi="Arial Narrow"/>
          <w:sz w:val="24"/>
          <w:szCs w:val="24"/>
        </w:rPr>
        <w:t>Table 4 provides more details regarding proven clinically important residues within functional domains.</w:t>
      </w:r>
    </w:p>
    <w:p w14:paraId="789CC4D4" w14:textId="66766939" w:rsidR="00810F2D" w:rsidRDefault="00810F2D" w:rsidP="00CF3A16">
      <w:pPr>
        <w:widowControl w:val="0"/>
        <w:overflowPunct w:val="0"/>
        <w:autoSpaceDE w:val="0"/>
        <w:autoSpaceDN w:val="0"/>
        <w:adjustRightInd w:val="0"/>
        <w:textAlignment w:val="baseline"/>
        <w:rPr>
          <w:rFonts w:ascii="Arial Narrow" w:hAnsi="Arial Narrow" w:cs="Arial"/>
          <w:b/>
          <w:noProof/>
          <w:sz w:val="24"/>
          <w:szCs w:val="24"/>
          <w:highlight w:val="yellow"/>
        </w:rPr>
      </w:pPr>
      <w:r>
        <w:rPr>
          <w:noProof/>
        </w:rPr>
        <w:drawing>
          <wp:inline distT="0" distB="0" distL="0" distR="0" wp14:anchorId="1C18251F" wp14:editId="6350BF3E">
            <wp:extent cx="5755005" cy="53651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5005" cy="5365115"/>
                    </a:xfrm>
                    <a:prstGeom prst="rect">
                      <a:avLst/>
                    </a:prstGeom>
                  </pic:spPr>
                </pic:pic>
              </a:graphicData>
            </a:graphic>
          </wp:inline>
        </w:drawing>
      </w:r>
    </w:p>
    <w:p w14:paraId="0B35D120" w14:textId="77777777" w:rsidR="00CB16EB" w:rsidRPr="0037359E" w:rsidRDefault="00BB107E" w:rsidP="0037359E">
      <w:pPr>
        <w:pStyle w:val="Heading2"/>
        <w:rPr>
          <w:rFonts w:ascii="Arial Narrow" w:hAnsi="Arial Narrow"/>
          <w:sz w:val="24"/>
          <w:szCs w:val="24"/>
        </w:rPr>
      </w:pPr>
      <w:bookmarkStart w:id="7" w:name="_Toc133494023"/>
      <w:r w:rsidRPr="0037359E">
        <w:rPr>
          <w:rFonts w:ascii="Arial Narrow" w:hAnsi="Arial Narrow"/>
          <w:sz w:val="24"/>
          <w:szCs w:val="24"/>
        </w:rPr>
        <w:t xml:space="preserve">Clinically important residues and functional protein domains of </w:t>
      </w:r>
      <w:r w:rsidRPr="000357E8">
        <w:rPr>
          <w:rFonts w:ascii="Arial Narrow" w:hAnsi="Arial Narrow"/>
          <w:sz w:val="24"/>
          <w:szCs w:val="24"/>
        </w:rPr>
        <w:t>BRCA1</w:t>
      </w:r>
      <w:r w:rsidRPr="0037359E">
        <w:rPr>
          <w:rFonts w:ascii="Arial Narrow" w:hAnsi="Arial Narrow"/>
          <w:sz w:val="24"/>
          <w:szCs w:val="24"/>
        </w:rPr>
        <w:t xml:space="preserve"> and </w:t>
      </w:r>
      <w:r w:rsidRPr="000357E8">
        <w:rPr>
          <w:rFonts w:ascii="Arial Narrow" w:hAnsi="Arial Narrow"/>
          <w:sz w:val="24"/>
          <w:szCs w:val="24"/>
        </w:rPr>
        <w:t>BRCA2</w:t>
      </w:r>
      <w:r w:rsidRPr="0037359E">
        <w:rPr>
          <w:rFonts w:ascii="Arial Narrow" w:hAnsi="Arial Narrow"/>
          <w:sz w:val="24"/>
          <w:szCs w:val="24"/>
        </w:rPr>
        <w:t>:</w:t>
      </w:r>
      <w:bookmarkEnd w:id="7"/>
      <w:r w:rsidRPr="0037359E">
        <w:rPr>
          <w:rFonts w:ascii="Arial Narrow" w:hAnsi="Arial Narrow"/>
          <w:sz w:val="24"/>
          <w:szCs w:val="24"/>
        </w:rPr>
        <w:t xml:space="preserve"> </w:t>
      </w:r>
    </w:p>
    <w:p w14:paraId="7FBBC6C6" w14:textId="77777777" w:rsidR="0037359E" w:rsidRDefault="00A122A8" w:rsidP="00CF3A16">
      <w:pPr>
        <w:widowControl w:val="0"/>
        <w:overflowPunct w:val="0"/>
        <w:autoSpaceDE w:val="0"/>
        <w:autoSpaceDN w:val="0"/>
        <w:adjustRightInd w:val="0"/>
        <w:textAlignment w:val="baseline"/>
        <w:rPr>
          <w:rFonts w:ascii="Arial Narrow" w:hAnsi="Arial Narrow" w:cs="Arial"/>
          <w:sz w:val="24"/>
          <w:szCs w:val="24"/>
        </w:rPr>
        <w:sectPr w:rsidR="0037359E" w:rsidSect="008905B4">
          <w:pgSz w:w="11899" w:h="16838"/>
          <w:pgMar w:top="1103" w:right="1276" w:bottom="1134" w:left="1560" w:header="708" w:footer="708" w:gutter="0"/>
          <w:cols w:space="708"/>
          <w:docGrid w:linePitch="326"/>
        </w:sectPr>
      </w:pPr>
      <w:r w:rsidRPr="00BB107E">
        <w:rPr>
          <w:rFonts w:ascii="Arial Narrow" w:hAnsi="Arial Narrow" w:cs="Arial"/>
          <w:sz w:val="24"/>
          <w:szCs w:val="24"/>
        </w:rPr>
        <w:t>Clinically important residues are defined by the location of</w:t>
      </w:r>
      <w:r w:rsidRPr="00BB107E">
        <w:rPr>
          <w:rFonts w:ascii="Arial Narrow" w:hAnsi="Arial Narrow" w:cs="Arial"/>
          <w:b/>
          <w:sz w:val="24"/>
          <w:szCs w:val="24"/>
        </w:rPr>
        <w:t xml:space="preserve"> </w:t>
      </w:r>
      <w:r w:rsidRPr="00BB107E">
        <w:rPr>
          <w:rFonts w:ascii="Arial Narrow" w:hAnsi="Arial Narrow" w:cs="Arial"/>
          <w:sz w:val="24"/>
          <w:szCs w:val="24"/>
        </w:rPr>
        <w:t>sequence variants that introduce deleterious changes to protein function (via missense alteration, protein sequence deletion, or protein truncation in the last exon</w:t>
      </w:r>
      <w:r w:rsidR="00BB107E" w:rsidRPr="00BB107E">
        <w:rPr>
          <w:rFonts w:ascii="Arial Narrow" w:hAnsi="Arial Narrow" w:cs="Arial"/>
          <w:sz w:val="24"/>
          <w:szCs w:val="24"/>
        </w:rPr>
        <w:t>)</w:t>
      </w:r>
      <w:r w:rsidRPr="00BB107E">
        <w:rPr>
          <w:rFonts w:ascii="Arial Narrow" w:hAnsi="Arial Narrow" w:cs="Arial"/>
          <w:sz w:val="24"/>
          <w:szCs w:val="24"/>
        </w:rPr>
        <w:t>, AND</w:t>
      </w:r>
      <w:r w:rsidR="0037359E">
        <w:rPr>
          <w:rFonts w:ascii="Arial Narrow" w:hAnsi="Arial Narrow" w:cs="Arial"/>
          <w:sz w:val="24"/>
          <w:szCs w:val="24"/>
        </w:rPr>
        <w:t xml:space="preserve"> association</w:t>
      </w:r>
      <w:r w:rsidRPr="00BB107E">
        <w:rPr>
          <w:rFonts w:ascii="Arial Narrow" w:hAnsi="Arial Narrow" w:cs="Arial"/>
          <w:sz w:val="24"/>
          <w:szCs w:val="24"/>
        </w:rPr>
        <w:t xml:space="preserve"> with high cancer</w:t>
      </w:r>
      <w:r w:rsidR="0037359E">
        <w:rPr>
          <w:rFonts w:ascii="Arial Narrow" w:hAnsi="Arial Narrow" w:cs="Arial"/>
          <w:sz w:val="24"/>
          <w:szCs w:val="24"/>
        </w:rPr>
        <w:t xml:space="preserve"> risk</w:t>
      </w:r>
      <w:r w:rsidRPr="00BB107E">
        <w:rPr>
          <w:rFonts w:ascii="Arial Narrow" w:hAnsi="Arial Narrow" w:cs="Arial"/>
          <w:sz w:val="24"/>
          <w:szCs w:val="24"/>
        </w:rPr>
        <w:t>.  A clinically important functional protein domain is a recognized protein functional domain reported to harbor one or more clinically important residues.</w:t>
      </w:r>
    </w:p>
    <w:p w14:paraId="5DC611C6" w14:textId="2CDED32D" w:rsidR="002C17E2" w:rsidRPr="00BB107E" w:rsidRDefault="002C17E2" w:rsidP="00BB107E">
      <w:pPr>
        <w:pStyle w:val="Heading3"/>
        <w:spacing w:before="0"/>
        <w:rPr>
          <w:rFonts w:ascii="Arial Narrow" w:hAnsi="Arial Narrow"/>
          <w:sz w:val="24"/>
          <w:szCs w:val="24"/>
        </w:rPr>
      </w:pPr>
      <w:bookmarkStart w:id="8" w:name="_Toc133494024"/>
      <w:r w:rsidRPr="00BB107E">
        <w:rPr>
          <w:rFonts w:ascii="Arial Narrow" w:hAnsi="Arial Narrow"/>
          <w:sz w:val="24"/>
          <w:szCs w:val="24"/>
        </w:rPr>
        <w:lastRenderedPageBreak/>
        <w:t xml:space="preserve">Table </w:t>
      </w:r>
      <w:r w:rsidR="004F1745" w:rsidRPr="00BB107E">
        <w:rPr>
          <w:rFonts w:ascii="Arial Narrow" w:hAnsi="Arial Narrow"/>
          <w:sz w:val="24"/>
          <w:szCs w:val="24"/>
        </w:rPr>
        <w:t>3</w:t>
      </w:r>
      <w:r w:rsidRPr="00BB107E">
        <w:rPr>
          <w:rFonts w:ascii="Arial Narrow" w:hAnsi="Arial Narrow"/>
          <w:sz w:val="24"/>
          <w:szCs w:val="24"/>
        </w:rPr>
        <w:t xml:space="preserve">: Catalogue of </w:t>
      </w:r>
      <w:r w:rsidRPr="000357E8">
        <w:rPr>
          <w:rFonts w:ascii="Arial Narrow" w:hAnsi="Arial Narrow"/>
          <w:sz w:val="24"/>
          <w:szCs w:val="24"/>
        </w:rPr>
        <w:t>BRCA1</w:t>
      </w:r>
      <w:r w:rsidRPr="00BB107E">
        <w:rPr>
          <w:rFonts w:ascii="Arial Narrow" w:hAnsi="Arial Narrow"/>
          <w:sz w:val="24"/>
          <w:szCs w:val="24"/>
        </w:rPr>
        <w:t xml:space="preserve"> conserved domains/motifs and currently known clinically important amino acid residues, and relevance for classification of </w:t>
      </w:r>
      <w:r w:rsidRPr="00577621">
        <w:rPr>
          <w:rFonts w:ascii="Arial Narrow" w:hAnsi="Arial Narrow"/>
          <w:i/>
          <w:sz w:val="24"/>
          <w:szCs w:val="24"/>
        </w:rPr>
        <w:t>BRCA1</w:t>
      </w:r>
      <w:r w:rsidRPr="00BB107E">
        <w:rPr>
          <w:rFonts w:ascii="Arial Narrow" w:hAnsi="Arial Narrow"/>
          <w:sz w:val="24"/>
          <w:szCs w:val="24"/>
        </w:rPr>
        <w:t xml:space="preserve"> in-frame and terminal exon sequence variants.</w:t>
      </w:r>
      <w:bookmarkEnd w:id="8"/>
      <w:r w:rsidRPr="00BB107E">
        <w:rPr>
          <w:rFonts w:ascii="Arial Narrow" w:hAnsi="Arial Narrow"/>
          <w:sz w:val="24"/>
          <w:szCs w:val="24"/>
        </w:rPr>
        <w:t xml:space="preserve"> </w:t>
      </w:r>
    </w:p>
    <w:tbl>
      <w:tblPr>
        <w:tblStyle w:val="TableGrid"/>
        <w:tblW w:w="14425" w:type="dxa"/>
        <w:tblLayout w:type="fixed"/>
        <w:tblLook w:val="04A0" w:firstRow="1" w:lastRow="0" w:firstColumn="1" w:lastColumn="0" w:noHBand="0" w:noVBand="1"/>
      </w:tblPr>
      <w:tblGrid>
        <w:gridCol w:w="1188"/>
        <w:gridCol w:w="720"/>
        <w:gridCol w:w="720"/>
        <w:gridCol w:w="3604"/>
        <w:gridCol w:w="8193"/>
      </w:tblGrid>
      <w:tr w:rsidR="00D203D2" w:rsidRPr="00BB107E" w14:paraId="11CAA81E" w14:textId="77777777" w:rsidTr="008D3A2B">
        <w:trPr>
          <w:trHeight w:val="277"/>
        </w:trPr>
        <w:tc>
          <w:tcPr>
            <w:tcW w:w="1188" w:type="dxa"/>
            <w:vAlign w:val="center"/>
          </w:tcPr>
          <w:p w14:paraId="12A4C9A0"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Domain/</w:t>
            </w:r>
          </w:p>
          <w:p w14:paraId="56D7B9CB"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Motif</w:t>
            </w:r>
          </w:p>
        </w:tc>
        <w:tc>
          <w:tcPr>
            <w:tcW w:w="720" w:type="dxa"/>
            <w:vAlign w:val="center"/>
          </w:tcPr>
          <w:p w14:paraId="2CFF8334"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start</w:t>
            </w:r>
          </w:p>
        </w:tc>
        <w:tc>
          <w:tcPr>
            <w:tcW w:w="720" w:type="dxa"/>
            <w:vAlign w:val="center"/>
          </w:tcPr>
          <w:p w14:paraId="61592F4A"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end</w:t>
            </w:r>
          </w:p>
        </w:tc>
        <w:tc>
          <w:tcPr>
            <w:tcW w:w="3604" w:type="dxa"/>
            <w:vAlign w:val="center"/>
          </w:tcPr>
          <w:p w14:paraId="35781C13"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 xml:space="preserve">AA alterations with Demonstrated Clinical </w:t>
            </w:r>
            <w:proofErr w:type="spellStart"/>
            <w:r w:rsidRPr="00BB107E">
              <w:rPr>
                <w:rFonts w:ascii="Arial Narrow" w:hAnsi="Arial Narrow" w:cs="Arial"/>
                <w:b/>
                <w:sz w:val="24"/>
                <w:szCs w:val="24"/>
              </w:rPr>
              <w:t>Importance</w:t>
            </w:r>
            <w:r w:rsidRPr="00BB107E">
              <w:rPr>
                <w:rFonts w:ascii="Arial Narrow" w:hAnsi="Arial Narrow" w:cs="Arial"/>
                <w:b/>
                <w:sz w:val="24"/>
                <w:szCs w:val="24"/>
                <w:vertAlign w:val="superscript"/>
              </w:rPr>
              <w:t>a</w:t>
            </w:r>
            <w:proofErr w:type="spellEnd"/>
          </w:p>
        </w:tc>
        <w:tc>
          <w:tcPr>
            <w:tcW w:w="8193" w:type="dxa"/>
            <w:vAlign w:val="center"/>
          </w:tcPr>
          <w:p w14:paraId="4F3A7C98" w14:textId="77777777" w:rsidR="00D203D2" w:rsidRPr="00BB107E" w:rsidRDefault="00D203D2" w:rsidP="009B4EAF">
            <w:pPr>
              <w:ind w:right="318"/>
              <w:rPr>
                <w:rFonts w:ascii="Arial Narrow" w:hAnsi="Arial Narrow" w:cs="Arial"/>
                <w:b/>
                <w:sz w:val="24"/>
                <w:szCs w:val="24"/>
              </w:rPr>
            </w:pPr>
            <w:r w:rsidRPr="00BB107E">
              <w:rPr>
                <w:rFonts w:ascii="Arial Narrow" w:hAnsi="Arial Narrow" w:cs="Arial"/>
                <w:b/>
                <w:sz w:val="24"/>
                <w:szCs w:val="24"/>
              </w:rPr>
              <w:t xml:space="preserve">References and summary </w:t>
            </w:r>
            <w:proofErr w:type="spellStart"/>
            <w:r w:rsidRPr="00BB107E">
              <w:rPr>
                <w:rFonts w:ascii="Arial Narrow" w:hAnsi="Arial Narrow" w:cs="Arial"/>
                <w:b/>
                <w:sz w:val="24"/>
                <w:szCs w:val="24"/>
              </w:rPr>
              <w:t>interpretation</w:t>
            </w:r>
            <w:r w:rsidRPr="00BB107E">
              <w:rPr>
                <w:rFonts w:ascii="Arial Narrow" w:hAnsi="Arial Narrow" w:cs="Arial"/>
                <w:b/>
                <w:sz w:val="24"/>
                <w:szCs w:val="24"/>
                <w:vertAlign w:val="superscript"/>
              </w:rPr>
              <w:t>a</w:t>
            </w:r>
            <w:proofErr w:type="spellEnd"/>
          </w:p>
        </w:tc>
      </w:tr>
      <w:tr w:rsidR="00D203D2" w:rsidRPr="00BB107E" w14:paraId="6D175739" w14:textId="77777777" w:rsidTr="008D3A2B">
        <w:trPr>
          <w:trHeight w:val="277"/>
        </w:trPr>
        <w:tc>
          <w:tcPr>
            <w:tcW w:w="1188" w:type="dxa"/>
            <w:vAlign w:val="center"/>
          </w:tcPr>
          <w:p w14:paraId="26A032A9"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RING</w:t>
            </w:r>
          </w:p>
        </w:tc>
        <w:tc>
          <w:tcPr>
            <w:tcW w:w="720" w:type="dxa"/>
            <w:vAlign w:val="center"/>
          </w:tcPr>
          <w:p w14:paraId="6AC433DD" w14:textId="0353BA1E" w:rsidR="00D203D2" w:rsidRPr="00BB107E" w:rsidRDefault="00931BF4" w:rsidP="009B4EAF">
            <w:pPr>
              <w:rPr>
                <w:rFonts w:ascii="Arial Narrow" w:hAnsi="Arial Narrow" w:cs="Arial"/>
                <w:sz w:val="24"/>
                <w:szCs w:val="24"/>
              </w:rPr>
            </w:pPr>
            <w:r>
              <w:rPr>
                <w:rFonts w:ascii="Arial Narrow" w:hAnsi="Arial Narrow" w:cs="Arial"/>
                <w:sz w:val="24"/>
                <w:szCs w:val="24"/>
              </w:rPr>
              <w:t>2</w:t>
            </w:r>
          </w:p>
        </w:tc>
        <w:tc>
          <w:tcPr>
            <w:tcW w:w="720" w:type="dxa"/>
            <w:vAlign w:val="center"/>
          </w:tcPr>
          <w:p w14:paraId="0406A784"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101</w:t>
            </w:r>
          </w:p>
        </w:tc>
        <w:tc>
          <w:tcPr>
            <w:tcW w:w="3604" w:type="dxa"/>
            <w:vAlign w:val="center"/>
          </w:tcPr>
          <w:p w14:paraId="1A4A53DF" w14:textId="4B6CE588"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M18T (c.53T&gt;C (p.Met18Thr))</w:t>
            </w:r>
          </w:p>
          <w:p w14:paraId="0E551A98"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L22S (c.65T&gt;C (p.Leu22Ser))</w:t>
            </w:r>
          </w:p>
          <w:p w14:paraId="71E9F010"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 xml:space="preserve">T37K (c.110C&gt;A (p.Thr37Lys)) </w:t>
            </w:r>
          </w:p>
          <w:p w14:paraId="36AB9484"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C39R (c.115T&gt;C (p.Cys39Arg))</w:t>
            </w:r>
          </w:p>
          <w:p w14:paraId="2BAE795C" w14:textId="789FB09E"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C39Y (c.116G&gt;A (p.Cys39Tyr))</w:t>
            </w:r>
          </w:p>
          <w:p w14:paraId="6F6D6BC9"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H41R (c.122A&gt;G (p.His41Arg))</w:t>
            </w:r>
          </w:p>
          <w:p w14:paraId="53CCE412"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C44S (c.130T&gt;A (p.Cys44Ser))</w:t>
            </w:r>
          </w:p>
          <w:p w14:paraId="0749A10D" w14:textId="77777777" w:rsidR="002C4A04"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C44Y (c.131G&gt;A (p.Cys44Tyr))</w:t>
            </w:r>
          </w:p>
          <w:p w14:paraId="44793D34" w14:textId="77777777"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C44F (c.131G&gt;T (p.Cys44Phe))</w:t>
            </w:r>
          </w:p>
          <w:p w14:paraId="76566FA9" w14:textId="094DE303" w:rsidR="00D203D2"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C47Y (c.140G&gt;A (p.Cys47Tyr))</w:t>
            </w:r>
            <w:r w:rsidR="00D203D2" w:rsidRPr="00BD44DE">
              <w:rPr>
                <w:rFonts w:ascii="Arial Narrow" w:hAnsi="Arial Narrow" w:cs="Arial"/>
                <w:sz w:val="24"/>
                <w:szCs w:val="24"/>
                <w:lang w:val="pt-PT"/>
              </w:rPr>
              <w:t xml:space="preserve"> </w:t>
            </w:r>
          </w:p>
          <w:p w14:paraId="0C0AA044"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C61G (c.181T&gt;G (p.Cys61Gly))</w:t>
            </w:r>
          </w:p>
          <w:p w14:paraId="3BEB7BE2" w14:textId="77777777" w:rsidR="002C4A04" w:rsidRPr="00BD44DE" w:rsidRDefault="002C4A04" w:rsidP="002C4A04">
            <w:pPr>
              <w:rPr>
                <w:rFonts w:ascii="Arial Narrow" w:hAnsi="Arial Narrow" w:cs="Arial"/>
                <w:sz w:val="24"/>
                <w:szCs w:val="24"/>
                <w:lang w:val="pt-PT"/>
              </w:rPr>
            </w:pPr>
            <w:r w:rsidRPr="00BD44DE">
              <w:rPr>
                <w:rFonts w:ascii="Arial Narrow" w:hAnsi="Arial Narrow" w:cs="Arial"/>
                <w:sz w:val="24"/>
                <w:szCs w:val="24"/>
                <w:lang w:val="pt-PT"/>
              </w:rPr>
              <w:t>C61S (c.181T&gt;A (p.Cys61Ser))</w:t>
            </w:r>
          </w:p>
          <w:p w14:paraId="50A45A73" w14:textId="77777777" w:rsidR="002C4A04" w:rsidRPr="00BD44DE" w:rsidRDefault="002C4A04" w:rsidP="009130F7">
            <w:pPr>
              <w:rPr>
                <w:rFonts w:ascii="Arial Narrow" w:hAnsi="Arial Narrow" w:cs="Arial"/>
                <w:sz w:val="24"/>
                <w:szCs w:val="24"/>
                <w:lang w:val="pt-PT"/>
              </w:rPr>
            </w:pPr>
            <w:r w:rsidRPr="00BD44DE">
              <w:rPr>
                <w:rFonts w:ascii="Arial Narrow" w:hAnsi="Arial Narrow" w:cs="Arial"/>
                <w:sz w:val="24"/>
                <w:szCs w:val="24"/>
                <w:lang w:val="pt-PT"/>
              </w:rPr>
              <w:t>C64Y</w:t>
            </w:r>
            <w:r w:rsidR="009130F7" w:rsidRPr="00BD44DE">
              <w:rPr>
                <w:rFonts w:ascii="Arial Narrow" w:hAnsi="Arial Narrow" w:cs="Arial"/>
                <w:sz w:val="24"/>
                <w:szCs w:val="24"/>
                <w:lang w:val="pt-PT"/>
              </w:rPr>
              <w:t xml:space="preserve"> (c.191G&gt;A (p.Cys64Tyr))</w:t>
            </w:r>
          </w:p>
          <w:p w14:paraId="6D06A086" w14:textId="494F985D" w:rsidR="009130F7" w:rsidRPr="00BB107E" w:rsidRDefault="009130F7" w:rsidP="009130F7">
            <w:pPr>
              <w:rPr>
                <w:rFonts w:ascii="Arial Narrow" w:hAnsi="Arial Narrow" w:cs="Arial"/>
                <w:sz w:val="24"/>
                <w:szCs w:val="24"/>
                <w:lang w:val="pt-PT"/>
              </w:rPr>
            </w:pPr>
            <w:r w:rsidRPr="00BD44DE">
              <w:rPr>
                <w:rFonts w:ascii="Arial Narrow" w:hAnsi="Arial Narrow" w:cs="Arial"/>
                <w:sz w:val="24"/>
                <w:szCs w:val="24"/>
                <w:lang w:val="pt-PT"/>
              </w:rPr>
              <w:t>T77_F79del (c.230_238del (p.Thr77_Phe79del))</w:t>
            </w:r>
          </w:p>
        </w:tc>
        <w:tc>
          <w:tcPr>
            <w:tcW w:w="8193" w:type="dxa"/>
            <w:vAlign w:val="center"/>
          </w:tcPr>
          <w:p w14:paraId="76FB57D0" w14:textId="77777777" w:rsidR="00D203D2" w:rsidRPr="00BB107E" w:rsidRDefault="00D203D2" w:rsidP="009B4EAF">
            <w:pPr>
              <w:rPr>
                <w:rFonts w:ascii="Arial Narrow" w:hAnsi="Arial Narrow" w:cs="Arial"/>
                <w:sz w:val="24"/>
                <w:szCs w:val="24"/>
                <w:lang w:val="pt-PT"/>
              </w:rPr>
            </w:pPr>
            <w:r w:rsidRPr="00BB107E">
              <w:rPr>
                <w:rFonts w:ascii="Arial Narrow" w:hAnsi="Arial Narrow" w:cs="Arial"/>
                <w:sz w:val="24"/>
                <w:szCs w:val="24"/>
                <w:lang w:val="pt-PT"/>
              </w:rPr>
              <w:t>http://www.ncbi.nlm.nih.gov/protein/15988069;</w:t>
            </w:r>
          </w:p>
          <w:p w14:paraId="2364C605" w14:textId="77777777" w:rsidR="00D203D2" w:rsidRPr="00BB107E" w:rsidRDefault="00D203D2" w:rsidP="009B4EAF">
            <w:pPr>
              <w:rPr>
                <w:rFonts w:ascii="Arial Narrow" w:hAnsi="Arial Narrow" w:cs="Arial"/>
                <w:sz w:val="24"/>
                <w:szCs w:val="24"/>
                <w:lang w:val="pt-PT"/>
              </w:rPr>
            </w:pPr>
          </w:p>
          <w:p w14:paraId="6C0D603E" w14:textId="0385234B" w:rsidR="00D203D2" w:rsidRDefault="00D203D2" w:rsidP="009B4EAF">
            <w:pPr>
              <w:rPr>
                <w:rFonts w:ascii="Arial Narrow" w:eastAsia="Times New Roman" w:hAnsi="Arial Narrow" w:cs="Arial"/>
                <w:sz w:val="24"/>
                <w:szCs w:val="24"/>
                <w:lang w:val="pt-PT" w:eastAsia="en-AU"/>
              </w:rPr>
            </w:pPr>
            <w:r w:rsidRPr="00BB107E">
              <w:rPr>
                <w:rFonts w:ascii="Arial Narrow" w:hAnsi="Arial Narrow" w:cs="Arial"/>
                <w:sz w:val="24"/>
                <w:szCs w:val="24"/>
              </w:rPr>
              <w:t xml:space="preserve">http://hci-exlovd.hci.utah.edu; </w:t>
            </w:r>
            <w:r w:rsidRPr="00BB107E">
              <w:rPr>
                <w:rFonts w:ascii="Arial Narrow" w:eastAsia="Times New Roman" w:hAnsi="Arial Narrow" w:cs="Arial"/>
                <w:sz w:val="24"/>
                <w:szCs w:val="24"/>
                <w:lang w:val="pt-PT" w:eastAsia="en-AU"/>
              </w:rPr>
              <w:t xml:space="preserve">Multifactorial analysis for H41R (c.122A&gt;G (p.His41Arg)) </w:t>
            </w:r>
            <w:r w:rsidR="00BD5F6A">
              <w:rPr>
                <w:rFonts w:ascii="Arial Narrow" w:eastAsia="Times New Roman" w:hAnsi="Arial Narrow" w:cs="Arial"/>
                <w:sz w:val="24"/>
                <w:szCs w:val="24"/>
                <w:lang w:val="pt-PT" w:eastAsia="en-AU"/>
              </w:rPr>
              <w:t xml:space="preserve">(Whiley et al 2014, PMID </w:t>
            </w:r>
            <w:r w:rsidR="00BD5F6A" w:rsidRPr="00BD5F6A">
              <w:rPr>
                <w:rFonts w:ascii="Arial Narrow" w:eastAsia="Times New Roman" w:hAnsi="Arial Narrow" w:cs="Arial"/>
                <w:sz w:val="24"/>
                <w:szCs w:val="24"/>
                <w:lang w:val="pt-PT" w:eastAsia="en-AU"/>
              </w:rPr>
              <w:t>24489791</w:t>
            </w:r>
            <w:r w:rsidR="00BD5F6A">
              <w:rPr>
                <w:rFonts w:ascii="Arial Narrow" w:eastAsia="Times New Roman" w:hAnsi="Arial Narrow" w:cs="Arial"/>
                <w:sz w:val="24"/>
                <w:szCs w:val="24"/>
                <w:lang w:val="pt-PT" w:eastAsia="en-AU"/>
              </w:rPr>
              <w:t>)</w:t>
            </w:r>
            <w:r w:rsidRPr="00BB107E">
              <w:rPr>
                <w:rFonts w:ascii="Arial Narrow" w:eastAsia="Times New Roman" w:hAnsi="Arial Narrow" w:cs="Arial"/>
                <w:sz w:val="24"/>
                <w:szCs w:val="24"/>
                <w:lang w:val="pt-PT" w:eastAsia="en-AU"/>
              </w:rPr>
              <w:t>.</w:t>
            </w:r>
          </w:p>
          <w:p w14:paraId="25A79C8F" w14:textId="0FBDAA73" w:rsidR="00931BF4" w:rsidRDefault="00931BF4" w:rsidP="009B4EAF">
            <w:pPr>
              <w:rPr>
                <w:rFonts w:ascii="Arial Narrow" w:eastAsia="Times New Roman" w:hAnsi="Arial Narrow" w:cs="Arial"/>
                <w:sz w:val="24"/>
                <w:szCs w:val="24"/>
                <w:lang w:val="pt-PT" w:eastAsia="en-AU"/>
              </w:rPr>
            </w:pPr>
          </w:p>
          <w:p w14:paraId="7A40B286" w14:textId="32CD39A5" w:rsidR="00931BF4" w:rsidRPr="00BB107E" w:rsidRDefault="00931BF4" w:rsidP="009B4EAF">
            <w:pPr>
              <w:rPr>
                <w:rFonts w:ascii="Arial Narrow" w:eastAsia="Times New Roman" w:hAnsi="Arial Narrow" w:cs="Arial"/>
                <w:sz w:val="24"/>
                <w:szCs w:val="24"/>
                <w:lang w:val="pt-PT" w:eastAsia="en-AU"/>
              </w:rPr>
            </w:pPr>
            <w:r>
              <w:rPr>
                <w:rFonts w:ascii="Arial Narrow" w:eastAsia="Times New Roman" w:hAnsi="Arial Narrow" w:cs="Arial"/>
                <w:sz w:val="24"/>
                <w:szCs w:val="24"/>
                <w:lang w:val="pt-PT" w:eastAsia="en-AU"/>
              </w:rPr>
              <w:t>Intiation codon changes excluded since these reflect a different mechanism of action.</w:t>
            </w:r>
          </w:p>
          <w:p w14:paraId="58320DBA" w14:textId="77777777" w:rsidR="00D203D2" w:rsidRPr="00BB107E" w:rsidRDefault="00D203D2" w:rsidP="009B4EAF">
            <w:pPr>
              <w:shd w:val="clear" w:color="auto" w:fill="FFFFFF"/>
              <w:rPr>
                <w:rFonts w:ascii="Arial Narrow" w:eastAsia="Times New Roman" w:hAnsi="Arial Narrow" w:cs="Arial"/>
                <w:sz w:val="24"/>
                <w:szCs w:val="24"/>
                <w:lang w:val="pt-PT" w:eastAsia="en-AU"/>
              </w:rPr>
            </w:pPr>
          </w:p>
          <w:p w14:paraId="1345854B" w14:textId="7FEE1F4F" w:rsidR="00D203D2" w:rsidRPr="00BB107E" w:rsidRDefault="00D203D2" w:rsidP="009A2F19">
            <w:pPr>
              <w:shd w:val="clear" w:color="auto" w:fill="FFFFFF"/>
              <w:rPr>
                <w:rFonts w:ascii="Arial Narrow" w:eastAsia="Times New Roman" w:hAnsi="Arial Narrow" w:cs="Arial"/>
                <w:sz w:val="24"/>
                <w:szCs w:val="24"/>
                <w:lang w:val="en-AU" w:eastAsia="en-AU"/>
              </w:rPr>
            </w:pPr>
          </w:p>
        </w:tc>
      </w:tr>
      <w:tr w:rsidR="00D203D2" w:rsidRPr="00BB107E" w14:paraId="6699C86B" w14:textId="77777777" w:rsidTr="008D3A2B">
        <w:trPr>
          <w:trHeight w:val="277"/>
        </w:trPr>
        <w:tc>
          <w:tcPr>
            <w:tcW w:w="1188" w:type="dxa"/>
            <w:vAlign w:val="center"/>
          </w:tcPr>
          <w:p w14:paraId="337A22C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NES</w:t>
            </w:r>
          </w:p>
        </w:tc>
        <w:tc>
          <w:tcPr>
            <w:tcW w:w="720" w:type="dxa"/>
            <w:vAlign w:val="center"/>
          </w:tcPr>
          <w:p w14:paraId="6F9472D2"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81</w:t>
            </w:r>
          </w:p>
        </w:tc>
        <w:tc>
          <w:tcPr>
            <w:tcW w:w="720" w:type="dxa"/>
            <w:vAlign w:val="center"/>
          </w:tcPr>
          <w:p w14:paraId="2D05D648"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99</w:t>
            </w:r>
          </w:p>
        </w:tc>
        <w:tc>
          <w:tcPr>
            <w:tcW w:w="3604" w:type="dxa"/>
            <w:vAlign w:val="center"/>
          </w:tcPr>
          <w:p w14:paraId="53FA428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 xml:space="preserve">None reported </w:t>
            </w:r>
          </w:p>
        </w:tc>
        <w:tc>
          <w:tcPr>
            <w:tcW w:w="8193" w:type="dxa"/>
            <w:vAlign w:val="center"/>
          </w:tcPr>
          <w:p w14:paraId="4C800702" w14:textId="49B424FB" w:rsidR="00D203D2" w:rsidRPr="00BB107E" w:rsidRDefault="00D203D2" w:rsidP="005B4EA6">
            <w:pPr>
              <w:rPr>
                <w:rFonts w:ascii="Arial Narrow" w:hAnsi="Arial Narrow" w:cs="Arial"/>
                <w:sz w:val="24"/>
                <w:szCs w:val="24"/>
              </w:rPr>
            </w:pPr>
            <w:r w:rsidRPr="00BB107E">
              <w:rPr>
                <w:rFonts w:ascii="Arial Narrow" w:hAnsi="Arial Narrow" w:cs="Arial"/>
                <w:sz w:val="24"/>
                <w:szCs w:val="24"/>
              </w:rPr>
              <w:t xml:space="preserve">Domain location description </w:t>
            </w:r>
            <w:r w:rsidR="005B4EA6">
              <w:rPr>
                <w:rFonts w:ascii="Arial Narrow" w:hAnsi="Arial Narrow" w:cs="Arial"/>
                <w:sz w:val="24"/>
                <w:szCs w:val="24"/>
              </w:rPr>
              <w:t xml:space="preserve">(Rodriquez and Henderson, 2000, </w:t>
            </w:r>
            <w:r w:rsidR="005B4EA6" w:rsidRPr="005B4EA6">
              <w:rPr>
                <w:rFonts w:ascii="Arial Narrow" w:hAnsi="Arial Narrow" w:cs="Arial"/>
                <w:sz w:val="24"/>
                <w:szCs w:val="24"/>
              </w:rPr>
              <w:t>PMID: 10991937</w:t>
            </w:r>
            <w:r w:rsidR="005B4EA6">
              <w:rPr>
                <w:rFonts w:ascii="Arial Narrow" w:hAnsi="Arial Narrow" w:cs="Arial"/>
                <w:sz w:val="24"/>
                <w:szCs w:val="24"/>
              </w:rPr>
              <w:t>).</w:t>
            </w:r>
          </w:p>
        </w:tc>
      </w:tr>
      <w:tr w:rsidR="00D203D2" w:rsidRPr="00BB107E" w14:paraId="21848300" w14:textId="77777777" w:rsidTr="008D3A2B">
        <w:trPr>
          <w:trHeight w:val="258"/>
        </w:trPr>
        <w:tc>
          <w:tcPr>
            <w:tcW w:w="1188" w:type="dxa"/>
            <w:vAlign w:val="center"/>
          </w:tcPr>
          <w:p w14:paraId="34AA91E7"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NLS1</w:t>
            </w:r>
          </w:p>
        </w:tc>
        <w:tc>
          <w:tcPr>
            <w:tcW w:w="720" w:type="dxa"/>
            <w:vAlign w:val="center"/>
          </w:tcPr>
          <w:p w14:paraId="0EAC2D61"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503</w:t>
            </w:r>
          </w:p>
        </w:tc>
        <w:tc>
          <w:tcPr>
            <w:tcW w:w="720" w:type="dxa"/>
            <w:vAlign w:val="center"/>
          </w:tcPr>
          <w:p w14:paraId="7E55894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508</w:t>
            </w:r>
          </w:p>
        </w:tc>
        <w:tc>
          <w:tcPr>
            <w:tcW w:w="3604" w:type="dxa"/>
            <w:vAlign w:val="center"/>
          </w:tcPr>
          <w:p w14:paraId="3280349F"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01291E85" w14:textId="4CAC1EFB"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5B4EA6">
              <w:rPr>
                <w:rFonts w:ascii="Arial Narrow" w:hAnsi="Arial Narrow" w:cs="Arial"/>
                <w:sz w:val="24"/>
                <w:szCs w:val="24"/>
              </w:rPr>
              <w:t xml:space="preserve">; Thakur et al 1997, </w:t>
            </w:r>
            <w:r w:rsidR="005B4EA6" w:rsidRPr="005B4EA6">
              <w:rPr>
                <w:rFonts w:ascii="Arial Narrow" w:hAnsi="Arial Narrow" w:cs="Arial"/>
                <w:sz w:val="24"/>
                <w:szCs w:val="24"/>
              </w:rPr>
              <w:t>PMID: 8972225</w:t>
            </w:r>
            <w:r w:rsidR="005B4EA6">
              <w:rPr>
                <w:rFonts w:ascii="Arial Narrow" w:hAnsi="Arial Narrow" w:cs="Arial"/>
                <w:sz w:val="24"/>
                <w:szCs w:val="24"/>
              </w:rPr>
              <w:t>).</w:t>
            </w:r>
          </w:p>
        </w:tc>
      </w:tr>
      <w:tr w:rsidR="00D203D2" w:rsidRPr="00BB107E" w14:paraId="178E1C2D" w14:textId="77777777" w:rsidTr="008D3A2B">
        <w:trPr>
          <w:trHeight w:val="325"/>
        </w:trPr>
        <w:tc>
          <w:tcPr>
            <w:tcW w:w="1188" w:type="dxa"/>
            <w:vAlign w:val="center"/>
          </w:tcPr>
          <w:p w14:paraId="73A250B1"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NLS2</w:t>
            </w:r>
          </w:p>
        </w:tc>
        <w:tc>
          <w:tcPr>
            <w:tcW w:w="720" w:type="dxa"/>
            <w:vAlign w:val="center"/>
          </w:tcPr>
          <w:p w14:paraId="34FE9CC3"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607</w:t>
            </w:r>
          </w:p>
        </w:tc>
        <w:tc>
          <w:tcPr>
            <w:tcW w:w="720" w:type="dxa"/>
            <w:vAlign w:val="center"/>
          </w:tcPr>
          <w:p w14:paraId="26D0A9DA"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614</w:t>
            </w:r>
          </w:p>
        </w:tc>
        <w:tc>
          <w:tcPr>
            <w:tcW w:w="3604" w:type="dxa"/>
            <w:vAlign w:val="center"/>
          </w:tcPr>
          <w:p w14:paraId="2E10CED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69C3CCA1" w14:textId="7D875EFC"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BD5F6A">
              <w:rPr>
                <w:rFonts w:ascii="Arial Narrow" w:hAnsi="Arial Narrow" w:cs="Arial"/>
                <w:sz w:val="24"/>
                <w:szCs w:val="24"/>
              </w:rPr>
              <w:t>)</w:t>
            </w:r>
            <w:r w:rsidR="005B4EA6">
              <w:rPr>
                <w:rFonts w:ascii="Arial Narrow" w:hAnsi="Arial Narrow" w:cs="Arial"/>
                <w:sz w:val="24"/>
                <w:szCs w:val="24"/>
              </w:rPr>
              <w:t>.</w:t>
            </w:r>
          </w:p>
        </w:tc>
      </w:tr>
      <w:tr w:rsidR="00D203D2" w:rsidRPr="00BB107E" w14:paraId="1E429E4D" w14:textId="77777777" w:rsidTr="008D3A2B">
        <w:trPr>
          <w:trHeight w:val="295"/>
        </w:trPr>
        <w:tc>
          <w:tcPr>
            <w:tcW w:w="1188" w:type="dxa"/>
            <w:vAlign w:val="center"/>
          </w:tcPr>
          <w:p w14:paraId="41DB9C1A"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NLS3</w:t>
            </w:r>
          </w:p>
        </w:tc>
        <w:tc>
          <w:tcPr>
            <w:tcW w:w="720" w:type="dxa"/>
            <w:vAlign w:val="center"/>
          </w:tcPr>
          <w:p w14:paraId="21005C4D"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651</w:t>
            </w:r>
          </w:p>
        </w:tc>
        <w:tc>
          <w:tcPr>
            <w:tcW w:w="720" w:type="dxa"/>
            <w:vAlign w:val="center"/>
          </w:tcPr>
          <w:p w14:paraId="25E1BB0F"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656</w:t>
            </w:r>
          </w:p>
        </w:tc>
        <w:tc>
          <w:tcPr>
            <w:tcW w:w="3604" w:type="dxa"/>
            <w:vAlign w:val="center"/>
          </w:tcPr>
          <w:p w14:paraId="5FD1F40E"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74CE027E" w14:textId="1E19C76F"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BD5F6A">
              <w:rPr>
                <w:rFonts w:ascii="Arial Narrow" w:hAnsi="Arial Narrow" w:cs="Arial"/>
                <w:sz w:val="24"/>
                <w:szCs w:val="24"/>
              </w:rPr>
              <w:t>)</w:t>
            </w:r>
            <w:r w:rsidR="005B4EA6">
              <w:rPr>
                <w:rFonts w:ascii="Arial Narrow" w:hAnsi="Arial Narrow" w:cs="Arial"/>
                <w:sz w:val="24"/>
                <w:szCs w:val="24"/>
              </w:rPr>
              <w:t>.</w:t>
            </w:r>
          </w:p>
        </w:tc>
      </w:tr>
      <w:tr w:rsidR="00D203D2" w:rsidRPr="00BB107E" w14:paraId="06920ADE" w14:textId="77777777" w:rsidTr="008D3A2B">
        <w:trPr>
          <w:trHeight w:val="295"/>
        </w:trPr>
        <w:tc>
          <w:tcPr>
            <w:tcW w:w="1188" w:type="dxa"/>
            <w:vAlign w:val="center"/>
          </w:tcPr>
          <w:p w14:paraId="7CBFB3A1"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COILED-COIL</w:t>
            </w:r>
          </w:p>
        </w:tc>
        <w:tc>
          <w:tcPr>
            <w:tcW w:w="720" w:type="dxa"/>
            <w:vAlign w:val="center"/>
          </w:tcPr>
          <w:p w14:paraId="615B288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1391</w:t>
            </w:r>
          </w:p>
        </w:tc>
        <w:tc>
          <w:tcPr>
            <w:tcW w:w="720" w:type="dxa"/>
            <w:vAlign w:val="center"/>
          </w:tcPr>
          <w:p w14:paraId="012E21B4"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1424</w:t>
            </w:r>
          </w:p>
        </w:tc>
        <w:tc>
          <w:tcPr>
            <w:tcW w:w="3604" w:type="dxa"/>
            <w:vAlign w:val="center"/>
          </w:tcPr>
          <w:p w14:paraId="61CFB062" w14:textId="2F5E914A" w:rsidR="00D203D2" w:rsidRPr="00BB107E" w:rsidRDefault="00D203D2" w:rsidP="008F0AA3">
            <w:pPr>
              <w:rPr>
                <w:rFonts w:ascii="Arial Narrow" w:hAnsi="Arial Narrow" w:cs="Arial"/>
                <w:bCs/>
                <w:color w:val="000000"/>
                <w:sz w:val="24"/>
                <w:szCs w:val="24"/>
                <w:highlight w:val="yellow"/>
              </w:rPr>
            </w:pPr>
            <w:r w:rsidRPr="001A5F98">
              <w:rPr>
                <w:rFonts w:ascii="Arial Narrow" w:hAnsi="Arial Narrow" w:cs="Arial"/>
                <w:color w:val="000000"/>
                <w:sz w:val="24"/>
                <w:szCs w:val="24"/>
              </w:rPr>
              <w:t xml:space="preserve">Domain considered </w:t>
            </w:r>
            <w:r w:rsidRPr="00973CB9">
              <w:rPr>
                <w:rFonts w:ascii="Arial Narrow" w:hAnsi="Arial Narrow" w:cs="Arial"/>
                <w:color w:val="000000"/>
                <w:sz w:val="24"/>
                <w:szCs w:val="24"/>
                <w:u w:val="single"/>
              </w:rPr>
              <w:t>potentially</w:t>
            </w:r>
            <w:r w:rsidRPr="001A5F98">
              <w:rPr>
                <w:rFonts w:ascii="Arial Narrow" w:hAnsi="Arial Narrow" w:cs="Arial"/>
                <w:color w:val="000000"/>
                <w:sz w:val="24"/>
                <w:szCs w:val="24"/>
              </w:rPr>
              <w:t xml:space="preserve"> clinic</w:t>
            </w:r>
            <w:r w:rsidR="00BF5ACC" w:rsidRPr="001A5F98">
              <w:rPr>
                <w:rFonts w:ascii="Arial Narrow" w:hAnsi="Arial Narrow" w:cs="Arial"/>
                <w:color w:val="000000"/>
                <w:sz w:val="24"/>
                <w:szCs w:val="24"/>
              </w:rPr>
              <w:t>ally important</w:t>
            </w:r>
            <w:r w:rsidR="00973CB9" w:rsidRPr="00973CB9">
              <w:rPr>
                <w:rFonts w:ascii="Arial Narrow" w:hAnsi="Arial Narrow" w:cs="Arial"/>
                <w:color w:val="FF0000"/>
                <w:sz w:val="24"/>
                <w:szCs w:val="24"/>
              </w:rPr>
              <w:t>.</w:t>
            </w:r>
          </w:p>
        </w:tc>
        <w:tc>
          <w:tcPr>
            <w:tcW w:w="8193" w:type="dxa"/>
            <w:vAlign w:val="center"/>
          </w:tcPr>
          <w:p w14:paraId="7ED9DA20" w14:textId="0108B0DA" w:rsidR="00D203D2" w:rsidRPr="00BF5ACC" w:rsidRDefault="00D203D2" w:rsidP="00961F30">
            <w:pPr>
              <w:rPr>
                <w:rFonts w:ascii="Arial Narrow" w:hAnsi="Arial Narrow" w:cs="Arial"/>
                <w:sz w:val="24"/>
                <w:szCs w:val="24"/>
              </w:rPr>
            </w:pPr>
            <w:r w:rsidRPr="00BB107E">
              <w:rPr>
                <w:rFonts w:ascii="Arial Narrow" w:hAnsi="Arial Narrow" w:cs="Arial"/>
                <w:sz w:val="24"/>
                <w:szCs w:val="24"/>
              </w:rPr>
              <w:t xml:space="preserve">Domain location description </w:t>
            </w:r>
            <w:r w:rsidRPr="008D3A2B">
              <w:rPr>
                <w:rFonts w:ascii="Arial Narrow" w:hAnsi="Arial Narrow" w:cs="Arial"/>
                <w:sz w:val="24"/>
                <w:szCs w:val="24"/>
              </w:rPr>
              <w:fldChar w:fldCharType="begin"/>
            </w:r>
            <w:r w:rsidRPr="008D3A2B">
              <w:rPr>
                <w:rFonts w:ascii="Arial Narrow" w:hAnsi="Arial Narrow" w:cs="Arial"/>
                <w:sz w:val="24"/>
                <w:szCs w:val="24"/>
              </w:rPr>
              <w:instrText xml:space="preserve"> ADDIN EN.CITE &lt;EndNote&gt;&lt;Cite&gt;&lt;Author&gt;Hu&lt;/Author&gt;&lt;Year&gt;2000&lt;/Year&gt;&lt;RecNum&gt;28&lt;/RecNum&gt;&lt;DisplayText&gt;(Hu et al., 2000)&lt;/DisplayText&gt;&lt;record&gt;&lt;rec-number&gt;28&lt;/rec-number&gt;&lt;foreign-keys&gt;&lt;key app="EN" db-id="d5ad5wv2ssd0sae2907x5v5tfe5rdsrxrsw9" timestamp="1460458532"&gt;28&lt;/key&gt;&lt;/foreign-keys&gt;&lt;ref-type name="Journal Article"&gt;17&lt;/ref-type&gt;&lt;contributors&gt;&lt;authors&gt;&lt;author&gt;Hu, Y. F.&lt;/author&gt;&lt;author&gt;Miyake, T.&lt;/author&gt;&lt;author&gt;Ye, Q.&lt;/author&gt;&lt;author&gt;Li, R.&lt;/author&gt;&lt;/authors&gt;&lt;/contributors&gt;&lt;auth-address&gt;Department of Biochemistry and Molecular Genetics, Health Sciences Center, University of Virginia, Charlottesville, Virginia 22908, USA.&lt;/auth-address&gt;&lt;titles&gt;&lt;title&gt;Characterization of a novel trans-activation domain of BRCA1 that functions in concert with the BRCA1 C-terminal (BRCT) domain&lt;/title&gt;&lt;secondary-title&gt;J Biol Chem&lt;/secondary-title&gt;&lt;alt-title&gt;The Journal of biological chemistry&lt;/alt-title&gt;&lt;/titles&gt;&lt;periodical&gt;&lt;full-title&gt;J Biol Chem&lt;/full-title&gt;&lt;abbr-1&gt;The Journal of biological chemistry&lt;/abbr-1&gt;&lt;/periodical&gt;&lt;alt-periodical&gt;&lt;full-title&gt;J Biol Chem&lt;/full-title&gt;&lt;abbr-1&gt;The Journal of biological chemistry&lt;/abbr-1&gt;&lt;/alt-periodical&gt;&lt;pages&gt;40910-5&lt;/pages&gt;&lt;volume&gt;275&lt;/volume&gt;&lt;number&gt;52&lt;/number&gt;&lt;keywords&gt;&lt;keyword&gt;Amino Acid Sequence&lt;/keyword&gt;&lt;keyword&gt;BRCA1 Protein/*chemistry/physiology&lt;/keyword&gt;&lt;keyword&gt;Breast Neoplasms/etiology&lt;/keyword&gt;&lt;keyword&gt;DNA Damage&lt;/keyword&gt;&lt;keyword&gt;Female&lt;/keyword&gt;&lt;keyword&gt;HeLa Cells&lt;/keyword&gt;&lt;keyword&gt;Humans&lt;/keyword&gt;&lt;keyword&gt;Molecular Sequence Data&lt;/keyword&gt;&lt;keyword&gt;Ovarian Neoplasms/etiology&lt;/keyword&gt;&lt;keyword&gt;*Transcriptional Activation&lt;/keyword&gt;&lt;/keywords&gt;&lt;dates&gt;&lt;year&gt;2000&lt;/year&gt;&lt;pub-dates&gt;&lt;date&gt;Dec 29&lt;/date&gt;&lt;/pub-dates&gt;&lt;/dates&gt;&lt;isbn&gt;0021-9258 (Print)&amp;#xD;0021-9258 (Linking)&lt;/isbn&gt;&lt;accession-num&gt;11067843&lt;/accession-num&gt;&lt;urls&gt;&lt;related-urls&gt;&lt;url&gt;http://www.ncbi.nlm.nih.gov/pubmed/11067843&lt;/url&gt;&lt;/related-urls&gt;&lt;/urls&gt;&lt;electronic-resource-num&gt;10.1074/jbc.C000607200&lt;/electronic-resource-num&gt;&lt;/record&gt;&lt;/Cite&gt;&lt;/EndNote&gt;</w:instrText>
            </w:r>
            <w:r w:rsidRPr="008D3A2B">
              <w:rPr>
                <w:rFonts w:ascii="Arial Narrow" w:hAnsi="Arial Narrow" w:cs="Arial"/>
                <w:sz w:val="24"/>
                <w:szCs w:val="24"/>
              </w:rPr>
              <w:fldChar w:fldCharType="separate"/>
            </w:r>
            <w:r w:rsidRPr="008D3A2B">
              <w:rPr>
                <w:rFonts w:ascii="Arial Narrow" w:hAnsi="Arial Narrow" w:cs="Arial"/>
                <w:noProof/>
                <w:sz w:val="24"/>
                <w:szCs w:val="24"/>
              </w:rPr>
              <w:t>(Hu et al 2000</w:t>
            </w:r>
            <w:r w:rsidR="008D3A2B">
              <w:rPr>
                <w:rFonts w:ascii="Arial Narrow" w:hAnsi="Arial Narrow" w:cs="Arial"/>
                <w:noProof/>
                <w:sz w:val="24"/>
                <w:szCs w:val="24"/>
              </w:rPr>
              <w:t xml:space="preserve">, </w:t>
            </w:r>
            <w:r w:rsidR="008F7498" w:rsidRPr="008D3A2B">
              <w:rPr>
                <w:rFonts w:ascii="Arial Narrow" w:hAnsi="Arial Narrow" w:cs="Arial"/>
                <w:noProof/>
                <w:sz w:val="24"/>
                <w:szCs w:val="24"/>
              </w:rPr>
              <w:t>PMID: 11067843</w:t>
            </w:r>
            <w:r w:rsidRPr="008D3A2B">
              <w:rPr>
                <w:rFonts w:ascii="Arial Narrow" w:hAnsi="Arial Narrow" w:cs="Arial"/>
                <w:noProof/>
                <w:sz w:val="24"/>
                <w:szCs w:val="24"/>
              </w:rPr>
              <w:t>)</w:t>
            </w:r>
            <w:r w:rsidRPr="008D3A2B">
              <w:rPr>
                <w:rFonts w:ascii="Arial Narrow" w:hAnsi="Arial Narrow" w:cs="Arial"/>
                <w:sz w:val="24"/>
                <w:szCs w:val="24"/>
              </w:rPr>
              <w:fldChar w:fldCharType="end"/>
            </w:r>
            <w:r w:rsidRPr="008D3A2B">
              <w:rPr>
                <w:rFonts w:ascii="Arial Narrow" w:hAnsi="Arial Narrow" w:cs="Arial"/>
                <w:sz w:val="24"/>
                <w:szCs w:val="24"/>
              </w:rPr>
              <w:t xml:space="preserve">. </w:t>
            </w:r>
            <w:r w:rsidRPr="00BB107E">
              <w:rPr>
                <w:rFonts w:ascii="Arial Narrow" w:hAnsi="Arial Narrow" w:cs="Arial"/>
                <w:sz w:val="24"/>
                <w:szCs w:val="24"/>
              </w:rPr>
              <w:t xml:space="preserve">Note, non-hydrophobic changes at key positions in the alpha-helix (M1400T/R/K;L1404P/R/Q; L1407P,R,H; M1411T,R,K; L1414P,R,Q; and L1418S and possibly H1421), and other </w:t>
            </w:r>
            <w:proofErr w:type="spellStart"/>
            <w:r w:rsidRPr="00BB107E">
              <w:rPr>
                <w:rFonts w:ascii="Arial Narrow" w:hAnsi="Arial Narrow" w:cs="Arial"/>
                <w:sz w:val="24"/>
                <w:szCs w:val="24"/>
              </w:rPr>
              <w:t>proline</w:t>
            </w:r>
            <w:proofErr w:type="spellEnd"/>
            <w:r w:rsidRPr="00BB107E">
              <w:rPr>
                <w:rFonts w:ascii="Arial Narrow" w:hAnsi="Arial Narrow" w:cs="Arial"/>
                <w:sz w:val="24"/>
                <w:szCs w:val="24"/>
              </w:rPr>
              <w:t xml:space="preserve"> substitutions in the alpha-helix (Q1401P, H1420P, Q1408P, Q1409P, A1412P, and A1416P), might be expected to impact BRCA1 interaction with PALB2 - and potentially be risk-associated. Missense substitutions M1411T and L1407P have been demonstrated to show partial impact on protein function (</w:t>
            </w:r>
            <w:r w:rsidR="009A2F19">
              <w:rPr>
                <w:rFonts w:ascii="Arial Narrow" w:hAnsi="Arial Narrow" w:cs="Arial"/>
                <w:sz w:val="24"/>
                <w:szCs w:val="24"/>
              </w:rPr>
              <w:t>Woods et al 2016. PMID</w:t>
            </w:r>
            <w:r w:rsidR="008D3A2B">
              <w:rPr>
                <w:rFonts w:ascii="Arial Narrow" w:hAnsi="Arial Narrow" w:cs="Arial"/>
                <w:sz w:val="24"/>
                <w:szCs w:val="24"/>
              </w:rPr>
              <w:t>:</w:t>
            </w:r>
            <w:r w:rsidR="009A2F19">
              <w:rPr>
                <w:rFonts w:ascii="Arial Narrow" w:hAnsi="Arial Narrow" w:cs="Arial"/>
                <w:sz w:val="24"/>
                <w:szCs w:val="24"/>
              </w:rPr>
              <w:t xml:space="preserve"> </w:t>
            </w:r>
            <w:r w:rsidR="009A2F19" w:rsidRPr="009A2F19">
              <w:rPr>
                <w:rFonts w:ascii="Arial Narrow" w:hAnsi="Arial Narrow" w:cs="Arial"/>
                <w:sz w:val="24"/>
                <w:szCs w:val="24"/>
              </w:rPr>
              <w:t>28781887</w:t>
            </w:r>
            <w:r w:rsidR="009A2F19">
              <w:rPr>
                <w:rFonts w:ascii="Arial Narrow" w:hAnsi="Arial Narrow" w:cs="Arial"/>
                <w:sz w:val="24"/>
                <w:szCs w:val="24"/>
              </w:rPr>
              <w:t>)</w:t>
            </w:r>
            <w:r w:rsidR="008D3A2B">
              <w:rPr>
                <w:rFonts w:ascii="Arial Narrow" w:hAnsi="Arial Narrow" w:cs="Arial"/>
                <w:sz w:val="24"/>
                <w:szCs w:val="24"/>
              </w:rPr>
              <w:t>.</w:t>
            </w:r>
            <w:r w:rsidRPr="00BB107E">
              <w:rPr>
                <w:rFonts w:ascii="Arial Narrow" w:hAnsi="Arial Narrow" w:cs="Arial"/>
                <w:sz w:val="24"/>
                <w:szCs w:val="24"/>
              </w:rPr>
              <w:t xml:space="preserve"> </w:t>
            </w:r>
            <w:r w:rsidR="00BF5ACC">
              <w:rPr>
                <w:rFonts w:ascii="Arial Narrow" w:hAnsi="Arial Narrow" w:cs="Arial"/>
                <w:sz w:val="24"/>
                <w:szCs w:val="24"/>
              </w:rPr>
              <w:t xml:space="preserve">The </w:t>
            </w:r>
            <w:r w:rsidR="00BF5ACC" w:rsidRPr="00BD44DE">
              <w:rPr>
                <w:rFonts w:ascii="Arial Narrow" w:hAnsi="Arial Narrow" w:cs="Arial"/>
                <w:i/>
                <w:sz w:val="24"/>
                <w:szCs w:val="24"/>
              </w:rPr>
              <w:t>BRCA1</w:t>
            </w:r>
            <w:r w:rsidR="00BF5ACC">
              <w:rPr>
                <w:rFonts w:ascii="Arial Narrow" w:hAnsi="Arial Narrow" w:cs="Arial"/>
                <w:sz w:val="24"/>
                <w:szCs w:val="24"/>
              </w:rPr>
              <w:t xml:space="preserve"> c.4231T&gt;C </w:t>
            </w:r>
            <w:r w:rsidRPr="00BD44DE">
              <w:rPr>
                <w:rFonts w:ascii="Arial Narrow" w:hAnsi="Arial Narrow" w:cs="Arial"/>
                <w:sz w:val="24"/>
                <w:szCs w:val="24"/>
              </w:rPr>
              <w:t>M1411T substitution</w:t>
            </w:r>
            <w:r w:rsidRPr="00BF5ACC">
              <w:rPr>
                <w:rFonts w:ascii="Arial Narrow" w:hAnsi="Arial Narrow" w:cs="Arial"/>
                <w:sz w:val="24"/>
                <w:szCs w:val="24"/>
              </w:rPr>
              <w:t xml:space="preserve"> has been identified in</w:t>
            </w:r>
            <w:r w:rsidR="00BF5ACC" w:rsidRPr="00BF5ACC">
              <w:rPr>
                <w:rFonts w:ascii="Arial Narrow" w:hAnsi="Arial Narrow" w:cs="Arial"/>
                <w:sz w:val="24"/>
                <w:szCs w:val="24"/>
              </w:rPr>
              <w:t xml:space="preserve"> multiple </w:t>
            </w:r>
            <w:proofErr w:type="spellStart"/>
            <w:r w:rsidR="00BF5ACC" w:rsidRPr="00BF5ACC">
              <w:rPr>
                <w:rFonts w:ascii="Arial Narrow" w:hAnsi="Arial Narrow" w:cs="Arial"/>
                <w:sz w:val="24"/>
                <w:szCs w:val="24"/>
              </w:rPr>
              <w:t>probands</w:t>
            </w:r>
            <w:proofErr w:type="spellEnd"/>
            <w:r w:rsidRPr="00BF5ACC">
              <w:rPr>
                <w:rFonts w:ascii="Arial Narrow" w:hAnsi="Arial Narrow" w:cs="Arial"/>
                <w:sz w:val="24"/>
                <w:szCs w:val="24"/>
              </w:rPr>
              <w:t xml:space="preserve"> clinically </w:t>
            </w:r>
            <w:r w:rsidRPr="00BF5ACC">
              <w:rPr>
                <w:rFonts w:ascii="Arial Narrow" w:hAnsi="Arial Narrow" w:cs="Arial"/>
                <w:sz w:val="24"/>
                <w:szCs w:val="24"/>
              </w:rPr>
              <w:lastRenderedPageBreak/>
              <w:t xml:space="preserve">ascertained </w:t>
            </w:r>
            <w:r w:rsidR="00BF5ACC" w:rsidRPr="00BF5ACC">
              <w:rPr>
                <w:rFonts w:ascii="Arial Narrow" w:hAnsi="Arial Narrow" w:cs="Arial"/>
                <w:sz w:val="24"/>
                <w:szCs w:val="24"/>
              </w:rPr>
              <w:t xml:space="preserve">for testing due to reported </w:t>
            </w:r>
            <w:r w:rsidRPr="00BF5ACC">
              <w:rPr>
                <w:rFonts w:ascii="Arial Narrow" w:hAnsi="Arial Narrow" w:cs="Arial"/>
                <w:sz w:val="24"/>
                <w:szCs w:val="24"/>
              </w:rPr>
              <w:t>breast-ov</w:t>
            </w:r>
            <w:r w:rsidR="00BF5ACC" w:rsidRPr="00BF5ACC">
              <w:rPr>
                <w:rFonts w:ascii="Arial Narrow" w:hAnsi="Arial Narrow" w:cs="Arial"/>
                <w:sz w:val="24"/>
                <w:szCs w:val="24"/>
              </w:rPr>
              <w:t>arian cancer family history</w:t>
            </w:r>
            <w:r w:rsidR="00BF5ACC" w:rsidRPr="00EB0FED">
              <w:rPr>
                <w:rFonts w:ascii="Arial Narrow" w:hAnsi="Arial Narrow" w:cs="Arial"/>
                <w:sz w:val="24"/>
                <w:szCs w:val="24"/>
              </w:rPr>
              <w:t>.</w:t>
            </w:r>
            <w:r w:rsidR="00961F30" w:rsidRPr="00EB0FED">
              <w:rPr>
                <w:rFonts w:ascii="Arial Narrow" w:hAnsi="Arial Narrow" w:cs="Arial"/>
                <w:sz w:val="24"/>
                <w:szCs w:val="24"/>
              </w:rPr>
              <w:t xml:space="preserve"> Although no variants in the Coiled-Coil domain are considered formally classified as Pathogenic, given the suspicion of cancer risk association for at least some missense substitutions, it is termed a potentially clinically important functional domain.</w:t>
            </w:r>
          </w:p>
        </w:tc>
      </w:tr>
      <w:tr w:rsidR="00D203D2" w:rsidRPr="00BB107E" w14:paraId="03B83DF4" w14:textId="77777777" w:rsidTr="008D3A2B">
        <w:trPr>
          <w:trHeight w:val="295"/>
        </w:trPr>
        <w:tc>
          <w:tcPr>
            <w:tcW w:w="1188" w:type="dxa"/>
            <w:vAlign w:val="center"/>
          </w:tcPr>
          <w:p w14:paraId="2BB7A94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lastRenderedPageBreak/>
              <w:t>BRCT DOMAINS</w:t>
            </w:r>
          </w:p>
        </w:tc>
        <w:tc>
          <w:tcPr>
            <w:tcW w:w="720" w:type="dxa"/>
            <w:vAlign w:val="center"/>
          </w:tcPr>
          <w:p w14:paraId="3FE5352C"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1650</w:t>
            </w:r>
          </w:p>
        </w:tc>
        <w:tc>
          <w:tcPr>
            <w:tcW w:w="720" w:type="dxa"/>
            <w:vAlign w:val="center"/>
          </w:tcPr>
          <w:p w14:paraId="5735BDE9"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1863</w:t>
            </w:r>
          </w:p>
        </w:tc>
        <w:tc>
          <w:tcPr>
            <w:tcW w:w="3604" w:type="dxa"/>
            <w:vAlign w:val="center"/>
          </w:tcPr>
          <w:p w14:paraId="43C3872F"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T1685A (c.5053A&gt;G (p.Thr1685Ala))</w:t>
            </w:r>
          </w:p>
          <w:p w14:paraId="3F25F35C"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T1685I (c.5054C&gt;T (p.Thr1685Ile))</w:t>
            </w:r>
          </w:p>
          <w:p w14:paraId="2DF5EFBB"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V1688del (c.5062_5064del (p.Val1688del))</w:t>
            </w:r>
          </w:p>
          <w:p w14:paraId="507DDF75" w14:textId="3FCDA383" w:rsidR="00DC610C" w:rsidRPr="00BD44DE" w:rsidRDefault="00DC610C"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C1697R (c.5089T&gt;C (p.Cys1697Arg))</w:t>
            </w:r>
          </w:p>
          <w:p w14:paraId="4EFAB492"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R1699W (c.5095C&gt;T (p.Arg1699Trp))</w:t>
            </w:r>
          </w:p>
          <w:p w14:paraId="02EE2480"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G1706E (c.5117G&gt;A (p.Gly1706Glu))</w:t>
            </w:r>
          </w:p>
          <w:p w14:paraId="2D16EE56" w14:textId="77777777" w:rsidR="00D203D2" w:rsidRPr="00BD44DE" w:rsidRDefault="00D203D2" w:rsidP="009B4EAF">
            <w:pPr>
              <w:rPr>
                <w:rFonts w:ascii="Arial Narrow" w:hAnsi="Arial Narrow" w:cs="Arial"/>
                <w:bCs/>
                <w:sz w:val="24"/>
                <w:szCs w:val="24"/>
                <w:lang w:val="pt-PT"/>
              </w:rPr>
            </w:pPr>
            <w:r w:rsidRPr="00BD44DE">
              <w:rPr>
                <w:rFonts w:ascii="Arial Narrow" w:hAnsi="Arial Narrow" w:cs="Arial"/>
                <w:bCs/>
                <w:sz w:val="24"/>
                <w:szCs w:val="24"/>
                <w:lang w:val="pt-PT"/>
              </w:rPr>
              <w:t>S1715R (c.5143A&gt;C (p.Ser1715Arg))</w:t>
            </w:r>
          </w:p>
          <w:p w14:paraId="09D92087" w14:textId="528272C3" w:rsidR="00DC610C" w:rsidRPr="00BD44DE" w:rsidRDefault="00DC610C" w:rsidP="009B4EAF">
            <w:pPr>
              <w:rPr>
                <w:rFonts w:ascii="Arial Narrow" w:hAnsi="Arial Narrow" w:cs="Arial"/>
                <w:bCs/>
                <w:sz w:val="24"/>
                <w:szCs w:val="24"/>
                <w:lang w:val="pt-PT"/>
              </w:rPr>
            </w:pPr>
            <w:r w:rsidRPr="00BD44DE">
              <w:rPr>
                <w:rFonts w:ascii="Arial Narrow" w:hAnsi="Arial Narrow" w:cs="Arial"/>
                <w:bCs/>
                <w:sz w:val="24"/>
                <w:szCs w:val="24"/>
                <w:lang w:val="pt-PT"/>
              </w:rPr>
              <w:t>S1715N (c.5144G&gt;A (p.Ser1715Asn))</w:t>
            </w:r>
          </w:p>
          <w:p w14:paraId="77283AAC" w14:textId="189E8AA4" w:rsidR="00234730" w:rsidRPr="00BD44DE" w:rsidRDefault="00234730" w:rsidP="00234730">
            <w:pPr>
              <w:rPr>
                <w:rFonts w:ascii="Arial Narrow" w:hAnsi="Arial Narrow" w:cs="Arial"/>
                <w:bCs/>
                <w:sz w:val="24"/>
                <w:szCs w:val="24"/>
                <w:lang w:val="pt-PT"/>
              </w:rPr>
            </w:pPr>
            <w:r w:rsidRPr="00BD44DE">
              <w:rPr>
                <w:rFonts w:ascii="Arial Narrow" w:hAnsi="Arial Narrow" w:cs="Arial"/>
                <w:bCs/>
                <w:sz w:val="24"/>
                <w:szCs w:val="24"/>
                <w:lang w:val="pt-PT"/>
              </w:rPr>
              <w:t>V1736A (c.5207T&gt;C (p.Val1736Ala))</w:t>
            </w:r>
          </w:p>
          <w:p w14:paraId="469200F4" w14:textId="15398621" w:rsidR="00234730" w:rsidRPr="00BD44DE" w:rsidRDefault="00234730" w:rsidP="00234730">
            <w:pPr>
              <w:rPr>
                <w:rFonts w:ascii="Arial Narrow" w:hAnsi="Arial Narrow" w:cs="Arial"/>
                <w:bCs/>
                <w:sz w:val="24"/>
                <w:szCs w:val="24"/>
                <w:lang w:val="pt-PT"/>
              </w:rPr>
            </w:pPr>
            <w:r w:rsidRPr="00BD44DE">
              <w:rPr>
                <w:rFonts w:ascii="Arial Narrow" w:hAnsi="Arial Narrow" w:cs="Arial"/>
                <w:bCs/>
                <w:sz w:val="24"/>
                <w:szCs w:val="24"/>
                <w:lang w:val="pt-PT"/>
              </w:rPr>
              <w:t>V1736G (c.5207T&gt;G (p.Val1736Gly))</w:t>
            </w:r>
          </w:p>
          <w:p w14:paraId="63C23432" w14:textId="77777777" w:rsidR="00D203D2" w:rsidRPr="00BD44DE" w:rsidRDefault="00D203D2" w:rsidP="009B4EAF">
            <w:pPr>
              <w:rPr>
                <w:rFonts w:ascii="Arial Narrow" w:hAnsi="Arial Narrow" w:cs="Arial"/>
                <w:bCs/>
                <w:sz w:val="24"/>
                <w:szCs w:val="24"/>
                <w:lang w:val="pt-PT"/>
              </w:rPr>
            </w:pPr>
            <w:r w:rsidRPr="00BD44DE">
              <w:rPr>
                <w:rFonts w:ascii="Arial Narrow" w:hAnsi="Arial Narrow" w:cs="Arial"/>
                <w:bCs/>
                <w:sz w:val="24"/>
                <w:szCs w:val="24"/>
                <w:lang w:val="pt-PT"/>
              </w:rPr>
              <w:t>G1738R (c.5212G&gt;A (p.Gly1738Arg))</w:t>
            </w:r>
          </w:p>
          <w:p w14:paraId="5ADB5D94" w14:textId="1EBDEA62"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G1738E (c.5213G&gt;A (p.Gly1738Glu))</w:t>
            </w:r>
          </w:p>
          <w:p w14:paraId="76D57AE1" w14:textId="370E4EC3"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D1739V (c.5216A&gt;T (p.Asp1739Val))</w:t>
            </w:r>
          </w:p>
          <w:p w14:paraId="3AF05533" w14:textId="3234EDD3"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G1748D (c.5243G&gt;A (p.Gly1748Asp))</w:t>
            </w:r>
          </w:p>
          <w:p w14:paraId="2C594063"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L1764P (c.5291T&gt;C (p.Leu1764Pro))</w:t>
            </w:r>
          </w:p>
          <w:p w14:paraId="7707EC6E"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I1766S (c.5297T&gt;G (p.Ile1766Ser))</w:t>
            </w:r>
          </w:p>
          <w:p w14:paraId="33947DDD" w14:textId="6B73D76D" w:rsidR="00234730" w:rsidRPr="00BB107E" w:rsidRDefault="00234730"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G1770V (c.5309G&gt;T (p.Gly1770Val))</w:t>
            </w:r>
          </w:p>
          <w:p w14:paraId="06062955" w14:textId="77777777" w:rsidR="00D203D2" w:rsidRPr="00BB107E" w:rsidRDefault="00D203D2" w:rsidP="009B4EAF">
            <w:pPr>
              <w:rPr>
                <w:rFonts w:ascii="Arial Narrow" w:hAnsi="Arial Narrow" w:cs="Arial"/>
                <w:bCs/>
                <w:color w:val="000000"/>
                <w:sz w:val="24"/>
                <w:szCs w:val="24"/>
                <w:lang w:val="pt-PT"/>
              </w:rPr>
            </w:pPr>
            <w:r w:rsidRPr="00BB107E">
              <w:rPr>
                <w:rFonts w:ascii="Arial Narrow" w:hAnsi="Arial Narrow" w:cs="Arial"/>
                <w:bCs/>
                <w:color w:val="000000"/>
                <w:sz w:val="24"/>
                <w:szCs w:val="24"/>
                <w:lang w:val="pt-PT"/>
              </w:rPr>
              <w:t>M1775K (c.5324T&gt;A (p.Met1775Lys))</w:t>
            </w:r>
          </w:p>
          <w:p w14:paraId="356C4E9D"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M1775R (c.5324T&gt;G (p.Met1775Arg))</w:t>
            </w:r>
          </w:p>
          <w:p w14:paraId="561C7299" w14:textId="5FA4F07A" w:rsidR="00234730" w:rsidRPr="00BD44DE" w:rsidRDefault="00234730"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L1786P (c.5357T&gt;C (p.Leu1786Pro))</w:t>
            </w:r>
          </w:p>
          <w:p w14:paraId="740B8629" w14:textId="656E6775"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C1787S</w:t>
            </w:r>
            <w:r w:rsidR="00234730" w:rsidRPr="00BD44DE">
              <w:rPr>
                <w:rFonts w:ascii="Arial Narrow" w:hAnsi="Arial Narrow" w:cs="Arial"/>
                <w:bCs/>
                <w:color w:val="000000"/>
                <w:sz w:val="24"/>
                <w:szCs w:val="24"/>
                <w:lang w:val="pt-PT"/>
              </w:rPr>
              <w:t>/G1788V</w:t>
            </w:r>
            <w:r w:rsidRPr="00BD44DE">
              <w:rPr>
                <w:rFonts w:ascii="Arial Narrow" w:hAnsi="Arial Narrow" w:cs="Arial"/>
                <w:bCs/>
                <w:color w:val="000000"/>
                <w:sz w:val="24"/>
                <w:szCs w:val="24"/>
                <w:lang w:val="pt-PT"/>
              </w:rPr>
              <w:t xml:space="preserve"> (c.</w:t>
            </w:r>
            <w:r w:rsidR="00234730" w:rsidRPr="00BD44DE">
              <w:rPr>
                <w:rFonts w:ascii="Arial Narrow" w:hAnsi="Arial Narrow" w:cs="Arial"/>
                <w:bCs/>
                <w:color w:val="000000"/>
                <w:sz w:val="24"/>
                <w:szCs w:val="24"/>
                <w:lang w:val="pt-PT"/>
              </w:rPr>
              <w:t>[</w:t>
            </w:r>
            <w:r w:rsidRPr="00BD44DE">
              <w:rPr>
                <w:rFonts w:ascii="Arial Narrow" w:hAnsi="Arial Narrow" w:cs="Arial"/>
                <w:bCs/>
                <w:color w:val="000000"/>
                <w:sz w:val="24"/>
                <w:szCs w:val="24"/>
                <w:lang w:val="pt-PT"/>
              </w:rPr>
              <w:t>5359T&gt;A</w:t>
            </w:r>
            <w:r w:rsidR="00234730" w:rsidRPr="00BD44DE">
              <w:rPr>
                <w:rFonts w:ascii="Arial Narrow" w:hAnsi="Arial Narrow" w:cs="Arial"/>
                <w:bCs/>
                <w:color w:val="000000"/>
                <w:sz w:val="24"/>
                <w:szCs w:val="24"/>
                <w:lang w:val="pt-PT"/>
              </w:rPr>
              <w:t xml:space="preserve">; 5363G&gt;T] </w:t>
            </w:r>
            <w:r w:rsidRPr="00BD44DE">
              <w:rPr>
                <w:rFonts w:ascii="Arial Narrow" w:hAnsi="Arial Narrow" w:cs="Arial"/>
                <w:bCs/>
                <w:color w:val="000000"/>
                <w:sz w:val="24"/>
                <w:szCs w:val="24"/>
                <w:lang w:val="pt-PT"/>
              </w:rPr>
              <w:t>(p.Cys1787</w:t>
            </w:r>
            <w:r w:rsidR="00234730" w:rsidRPr="00BD44DE">
              <w:rPr>
                <w:rFonts w:ascii="Arial Narrow" w:hAnsi="Arial Narrow" w:cs="Arial"/>
                <w:bCs/>
                <w:color w:val="000000"/>
                <w:sz w:val="24"/>
                <w:szCs w:val="24"/>
                <w:lang w:val="pt-PT"/>
              </w:rPr>
              <w:t>_Gly1788</w:t>
            </w:r>
            <w:r w:rsidR="00BD794A" w:rsidRPr="00BD44DE">
              <w:rPr>
                <w:rFonts w:ascii="Arial Narrow" w:hAnsi="Arial Narrow" w:cs="Arial"/>
                <w:bCs/>
                <w:color w:val="000000"/>
                <w:sz w:val="24"/>
                <w:szCs w:val="24"/>
                <w:lang w:val="pt-PT"/>
              </w:rPr>
              <w:t>delins</w:t>
            </w:r>
            <w:r w:rsidR="00234730" w:rsidRPr="00BD44DE">
              <w:rPr>
                <w:rFonts w:ascii="Arial Narrow" w:hAnsi="Arial Narrow" w:cs="Arial"/>
                <w:bCs/>
                <w:color w:val="000000"/>
                <w:sz w:val="24"/>
                <w:szCs w:val="24"/>
                <w:lang w:val="pt-PT"/>
              </w:rPr>
              <w:t>SerVal</w:t>
            </w:r>
            <w:r w:rsidRPr="00BD44DE">
              <w:rPr>
                <w:rFonts w:ascii="Arial Narrow" w:hAnsi="Arial Narrow" w:cs="Arial"/>
                <w:bCs/>
                <w:color w:val="000000"/>
                <w:sz w:val="24"/>
                <w:szCs w:val="24"/>
                <w:lang w:val="pt-PT"/>
              </w:rPr>
              <w:t>))</w:t>
            </w:r>
          </w:p>
          <w:p w14:paraId="037630B4" w14:textId="0BB92553" w:rsidR="00BD794A" w:rsidRPr="00BD44D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W1837R (c.5509T&gt;C (p.Trp1837Arg))</w:t>
            </w:r>
          </w:p>
          <w:p w14:paraId="213B23C5"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V1838E (c.5513T&gt;A (p.Val1838Glu))</w:t>
            </w:r>
          </w:p>
          <w:p w14:paraId="1BEDE51C" w14:textId="1C7AB124" w:rsidR="00BD794A" w:rsidRPr="00BD44D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L1839S (c.5516T&gt;C (p.Leu1839Ser))</w:t>
            </w:r>
          </w:p>
          <w:p w14:paraId="7926CC20" w14:textId="210A4177" w:rsidR="00BD794A" w:rsidRPr="00BB107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Y1853C (c.5558A&gt;G (p.Tyr1853Cys))</w:t>
            </w:r>
          </w:p>
        </w:tc>
        <w:tc>
          <w:tcPr>
            <w:tcW w:w="8193" w:type="dxa"/>
            <w:vAlign w:val="center"/>
          </w:tcPr>
          <w:p w14:paraId="5C4C73E2" w14:textId="7FD4E530"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 xml:space="preserve">Digestion of a bacterially expressed BRCA1 C-terminal region (aa 1528-1863) resulted in a </w:t>
            </w:r>
            <w:proofErr w:type="spellStart"/>
            <w:r w:rsidRPr="00BB107E">
              <w:rPr>
                <w:rFonts w:ascii="Arial Narrow" w:hAnsi="Arial Narrow" w:cs="Arial"/>
                <w:sz w:val="24"/>
                <w:szCs w:val="24"/>
              </w:rPr>
              <w:t>proteolytically</w:t>
            </w:r>
            <w:proofErr w:type="spellEnd"/>
            <w:r w:rsidRPr="00BB107E">
              <w:rPr>
                <w:rFonts w:ascii="Arial Narrow" w:hAnsi="Arial Narrow" w:cs="Arial"/>
                <w:sz w:val="24"/>
                <w:szCs w:val="24"/>
              </w:rPr>
              <w:t xml:space="preserve"> stable fragment (aa 1646-1863), and further deletion of residues 1860 to 1863 yielded a soluble fragment used for </w:t>
            </w:r>
            <w:r w:rsidRPr="00BB107E">
              <w:rPr>
                <w:rFonts w:ascii="Arial Narrow" w:hAnsi="Arial Narrow" w:cs="Arial"/>
                <w:sz w:val="24"/>
                <w:szCs w:val="24"/>
                <w:u w:val="single"/>
              </w:rPr>
              <w:t>structural</w:t>
            </w:r>
            <w:r w:rsidRPr="00BB107E">
              <w:rPr>
                <w:rFonts w:ascii="Arial Narrow" w:hAnsi="Arial Narrow" w:cs="Arial"/>
                <w:sz w:val="24"/>
                <w:szCs w:val="24"/>
              </w:rPr>
              <w:t xml:space="preserve"> determination, thus residue positions [1646 to 1859] can be considered as delimiting the start [aa1646] and the end [aa1859] of the tandem BRCT domains in BRCA1 </w:t>
            </w:r>
            <w:r w:rsidR="005B4EA6">
              <w:rPr>
                <w:rFonts w:ascii="Arial Narrow" w:hAnsi="Arial Narrow" w:cs="Arial"/>
                <w:sz w:val="24"/>
                <w:szCs w:val="24"/>
              </w:rPr>
              <w:t>(Williams et al 2001</w:t>
            </w:r>
            <w:r w:rsidR="00BD44DE">
              <w:rPr>
                <w:rFonts w:ascii="Arial Narrow" w:hAnsi="Arial Narrow" w:cs="Arial"/>
                <w:sz w:val="24"/>
                <w:szCs w:val="24"/>
              </w:rPr>
              <w:t>,</w:t>
            </w:r>
            <w:r w:rsidR="005B4EA6">
              <w:rPr>
                <w:rFonts w:ascii="Arial Narrow" w:hAnsi="Arial Narrow" w:cs="Arial"/>
                <w:sz w:val="24"/>
                <w:szCs w:val="24"/>
              </w:rPr>
              <w:t xml:space="preserve"> </w:t>
            </w:r>
            <w:r w:rsidR="005B4EA6" w:rsidRPr="005B4EA6">
              <w:rPr>
                <w:rFonts w:ascii="Arial Narrow" w:hAnsi="Arial Narrow" w:cs="Arial"/>
                <w:sz w:val="24"/>
                <w:szCs w:val="24"/>
              </w:rPr>
              <w:t>PMID: 11573086</w:t>
            </w:r>
            <w:r w:rsidR="005B4EA6">
              <w:rPr>
                <w:rFonts w:ascii="Arial Narrow" w:hAnsi="Arial Narrow" w:cs="Arial"/>
                <w:sz w:val="24"/>
                <w:szCs w:val="24"/>
              </w:rPr>
              <w:t>).</w:t>
            </w:r>
            <w:r w:rsidRPr="00BB107E">
              <w:rPr>
                <w:rFonts w:ascii="Arial Narrow" w:hAnsi="Arial Narrow" w:cs="Arial"/>
                <w:sz w:val="24"/>
                <w:szCs w:val="24"/>
              </w:rPr>
              <w:t xml:space="preserve"> </w:t>
            </w:r>
          </w:p>
          <w:p w14:paraId="7C068216" w14:textId="77777777" w:rsidR="00D203D2" w:rsidRPr="00BB107E" w:rsidRDefault="00D203D2" w:rsidP="009B4EAF">
            <w:pPr>
              <w:rPr>
                <w:rFonts w:ascii="Arial Narrow" w:hAnsi="Arial Narrow" w:cs="Arial"/>
                <w:sz w:val="24"/>
                <w:szCs w:val="24"/>
              </w:rPr>
            </w:pPr>
            <w:r w:rsidRPr="00BB107E">
              <w:rPr>
                <w:rFonts w:ascii="Arial Narrow" w:hAnsi="Arial Narrow" w:cs="Arial"/>
                <w:color w:val="FF0000"/>
                <w:sz w:val="24"/>
                <w:szCs w:val="24"/>
              </w:rPr>
              <w:t> </w:t>
            </w:r>
          </w:p>
          <w:p w14:paraId="42FBDACD" w14:textId="20E9DC4C" w:rsidR="00A63374" w:rsidRDefault="00D203D2" w:rsidP="009B4EAF">
            <w:pPr>
              <w:rPr>
                <w:rFonts w:ascii="Arial Narrow" w:hAnsi="Arial Narrow" w:cs="Arial"/>
                <w:sz w:val="24"/>
                <w:szCs w:val="24"/>
              </w:rPr>
            </w:pPr>
            <w:r w:rsidRPr="00BB107E">
              <w:rPr>
                <w:rFonts w:ascii="Arial Narrow" w:hAnsi="Arial Narrow" w:cs="Arial"/>
                <w:sz w:val="24"/>
                <w:szCs w:val="24"/>
              </w:rPr>
              <w:t xml:space="preserve">Other observations further refine the start and end of the </w:t>
            </w:r>
            <w:r w:rsidRPr="00BB107E">
              <w:rPr>
                <w:rFonts w:ascii="Arial Narrow" w:hAnsi="Arial Narrow" w:cs="Arial"/>
                <w:sz w:val="24"/>
                <w:szCs w:val="24"/>
                <w:u w:val="single"/>
              </w:rPr>
              <w:t>structural and functional unit</w:t>
            </w:r>
            <w:r w:rsidRPr="00BB107E">
              <w:rPr>
                <w:rFonts w:ascii="Arial Narrow" w:hAnsi="Arial Narrow" w:cs="Arial"/>
                <w:sz w:val="24"/>
                <w:szCs w:val="24"/>
              </w:rPr>
              <w:t xml:space="preserve"> of the tandem BRCT domains. The first secondary structure in the BRTC-N, a β -sheet (β1), starts at M1650 indicating that this residue position is the start [aa1650].  Y1853, L1854 and I1855 represent a cluster of hydrophobic residues present at the end of Motif II in several BRCT </w:t>
            </w:r>
            <w:r w:rsidRPr="00BD44DE">
              <w:rPr>
                <w:rFonts w:ascii="Arial Narrow" w:hAnsi="Arial Narrow" w:cs="Arial"/>
                <w:sz w:val="24"/>
                <w:szCs w:val="24"/>
              </w:rPr>
              <w:t>domains (</w:t>
            </w:r>
            <w:r w:rsidR="005B4EA6" w:rsidRPr="00BD44DE">
              <w:rPr>
                <w:rFonts w:ascii="Arial Narrow" w:hAnsi="Arial Narrow" w:cs="Arial"/>
                <w:sz w:val="24"/>
                <w:szCs w:val="24"/>
              </w:rPr>
              <w:t>Bork et al 1997</w:t>
            </w:r>
            <w:r w:rsidR="008D3A2B">
              <w:rPr>
                <w:rFonts w:ascii="Arial Narrow" w:hAnsi="Arial Narrow" w:cs="Arial"/>
                <w:sz w:val="24"/>
                <w:szCs w:val="24"/>
              </w:rPr>
              <w:t>,</w:t>
            </w:r>
            <w:r w:rsidR="005B4EA6" w:rsidRPr="00BD44DE">
              <w:rPr>
                <w:rFonts w:ascii="Arial Narrow" w:hAnsi="Arial Narrow" w:cs="Arial"/>
                <w:sz w:val="24"/>
                <w:szCs w:val="24"/>
              </w:rPr>
              <w:t xml:space="preserve"> PMID: 9034168</w:t>
            </w:r>
            <w:r w:rsidRPr="00BD44DE">
              <w:rPr>
                <w:rFonts w:ascii="Arial Narrow" w:hAnsi="Arial Narrow" w:cs="Arial"/>
                <w:sz w:val="24"/>
                <w:szCs w:val="24"/>
              </w:rPr>
              <w:t>)</w:t>
            </w:r>
            <w:r w:rsidR="006439E5">
              <w:rPr>
                <w:rFonts w:ascii="Arial Narrow" w:hAnsi="Arial Narrow" w:cs="Arial"/>
                <w:sz w:val="24"/>
                <w:szCs w:val="24"/>
              </w:rPr>
              <w:t xml:space="preserve">. </w:t>
            </w:r>
            <w:r w:rsidR="00A63374">
              <w:rPr>
                <w:rFonts w:ascii="Arial Narrow" w:hAnsi="Arial Narrow" w:cs="Arial"/>
                <w:sz w:val="24"/>
                <w:szCs w:val="24"/>
              </w:rPr>
              <w:t>P</w:t>
            </w:r>
            <w:r w:rsidR="00A63374" w:rsidRPr="00BB107E">
              <w:rPr>
                <w:rFonts w:ascii="Arial Narrow" w:hAnsi="Arial Narrow" w:cs="Arial"/>
                <w:sz w:val="24"/>
                <w:szCs w:val="24"/>
              </w:rPr>
              <w:t>osition 1854 is implicated as clinically important by the observation that Y1853X (c.5559C&gt;G (p.Tyr1853Ter); it was identified in an early onset bilateral breast cancer case</w:t>
            </w:r>
            <w:r w:rsidR="008D3A2B">
              <w:rPr>
                <w:rFonts w:ascii="Arial Narrow" w:hAnsi="Arial Narrow" w:cs="Arial"/>
                <w:sz w:val="24"/>
                <w:szCs w:val="24"/>
              </w:rPr>
              <w:t xml:space="preserve"> (Friedman et al</w:t>
            </w:r>
            <w:r w:rsidR="00A63374">
              <w:rPr>
                <w:rFonts w:ascii="Arial Narrow" w:hAnsi="Arial Narrow" w:cs="Arial"/>
                <w:sz w:val="24"/>
                <w:szCs w:val="24"/>
              </w:rPr>
              <w:t xml:space="preserve"> 1994</w:t>
            </w:r>
            <w:r w:rsidR="008D3A2B">
              <w:rPr>
                <w:rFonts w:ascii="Arial Narrow" w:hAnsi="Arial Narrow" w:cs="Arial"/>
                <w:sz w:val="24"/>
                <w:szCs w:val="24"/>
              </w:rPr>
              <w:t>,</w:t>
            </w:r>
            <w:r w:rsidR="00A63374">
              <w:rPr>
                <w:rFonts w:ascii="Arial Narrow" w:hAnsi="Arial Narrow" w:cs="Arial"/>
                <w:sz w:val="24"/>
                <w:szCs w:val="24"/>
              </w:rPr>
              <w:t xml:space="preserve"> </w:t>
            </w:r>
            <w:r w:rsidR="00A63374" w:rsidRPr="00C9416C">
              <w:rPr>
                <w:rFonts w:ascii="Arial Narrow" w:hAnsi="Arial Narrow" w:cs="Arial"/>
                <w:sz w:val="24"/>
                <w:szCs w:val="24"/>
              </w:rPr>
              <w:t>PMID: 7894493</w:t>
            </w:r>
            <w:r w:rsidR="00A63374">
              <w:rPr>
                <w:rFonts w:ascii="Arial Narrow" w:hAnsi="Arial Narrow" w:cs="Arial"/>
                <w:sz w:val="24"/>
                <w:szCs w:val="24"/>
              </w:rPr>
              <w:t>).</w:t>
            </w:r>
            <w:r w:rsidR="00A63374" w:rsidRPr="00BB107E">
              <w:rPr>
                <w:rFonts w:ascii="Arial Narrow" w:hAnsi="Arial Narrow" w:cs="Arial"/>
                <w:sz w:val="24"/>
                <w:szCs w:val="24"/>
              </w:rPr>
              <w:t xml:space="preserve"> </w:t>
            </w:r>
            <w:r w:rsidR="006439E5">
              <w:rPr>
                <w:rFonts w:ascii="Arial Narrow" w:hAnsi="Arial Narrow" w:cs="Arial"/>
                <w:sz w:val="24"/>
                <w:szCs w:val="24"/>
              </w:rPr>
              <w:t xml:space="preserve">Additional </w:t>
            </w:r>
            <w:r w:rsidRPr="00BD44DE">
              <w:rPr>
                <w:rFonts w:ascii="Arial Narrow" w:hAnsi="Arial Narrow" w:cs="Arial"/>
                <w:sz w:val="24"/>
                <w:szCs w:val="24"/>
              </w:rPr>
              <w:t>data indicate that Q1857 is required for BRCT stability in mammalian c</w:t>
            </w:r>
            <w:r w:rsidR="008D3A2B">
              <w:rPr>
                <w:rFonts w:ascii="Arial Narrow" w:hAnsi="Arial Narrow" w:cs="Arial"/>
                <w:sz w:val="24"/>
                <w:szCs w:val="24"/>
              </w:rPr>
              <w:t>ells (Fernandes et al</w:t>
            </w:r>
            <w:r w:rsidR="005B4EA6" w:rsidRPr="00BD44DE">
              <w:rPr>
                <w:rFonts w:ascii="Arial Narrow" w:hAnsi="Arial Narrow" w:cs="Arial"/>
                <w:sz w:val="24"/>
                <w:szCs w:val="24"/>
              </w:rPr>
              <w:t xml:space="preserve"> 2019</w:t>
            </w:r>
            <w:r w:rsidR="008D3A2B">
              <w:rPr>
                <w:rFonts w:ascii="Arial Narrow" w:hAnsi="Arial Narrow" w:cs="Arial"/>
                <w:sz w:val="24"/>
                <w:szCs w:val="24"/>
              </w:rPr>
              <w:t>,</w:t>
            </w:r>
            <w:r w:rsidR="005B4EA6" w:rsidRPr="00BD44DE">
              <w:rPr>
                <w:rFonts w:ascii="Arial Narrow" w:hAnsi="Arial Narrow" w:cs="Arial"/>
                <w:sz w:val="24"/>
                <w:szCs w:val="24"/>
              </w:rPr>
              <w:t xml:space="preserve"> PMID: 30765603</w:t>
            </w:r>
            <w:r w:rsidRPr="00BD44DE">
              <w:rPr>
                <w:rFonts w:ascii="Arial Narrow" w:hAnsi="Arial Narrow" w:cs="Arial"/>
                <w:sz w:val="24"/>
                <w:szCs w:val="24"/>
              </w:rPr>
              <w:t xml:space="preserve">). </w:t>
            </w:r>
          </w:p>
          <w:p w14:paraId="24672068" w14:textId="77777777" w:rsidR="00A63374" w:rsidRDefault="00A63374" w:rsidP="009B4EAF">
            <w:pPr>
              <w:rPr>
                <w:rFonts w:ascii="Arial Narrow" w:hAnsi="Arial Narrow" w:cs="Arial"/>
                <w:sz w:val="24"/>
                <w:szCs w:val="24"/>
              </w:rPr>
            </w:pPr>
          </w:p>
          <w:p w14:paraId="597EB206" w14:textId="5C28170E" w:rsidR="00357162" w:rsidRDefault="00D203D2" w:rsidP="00A63374">
            <w:pPr>
              <w:rPr>
                <w:rFonts w:ascii="Arial Narrow" w:hAnsi="Arial Narrow" w:cs="Arial"/>
                <w:sz w:val="24"/>
                <w:szCs w:val="24"/>
              </w:rPr>
            </w:pPr>
            <w:r w:rsidRPr="00BD44DE">
              <w:rPr>
                <w:rFonts w:ascii="Arial Narrow" w:hAnsi="Arial Narrow" w:cs="Arial"/>
                <w:sz w:val="24"/>
                <w:szCs w:val="24"/>
              </w:rPr>
              <w:t xml:space="preserve">We propose that for </w:t>
            </w:r>
            <w:r w:rsidRPr="00BD44DE">
              <w:rPr>
                <w:rFonts w:ascii="Arial Narrow" w:hAnsi="Arial Narrow" w:cs="Arial"/>
                <w:sz w:val="24"/>
                <w:szCs w:val="24"/>
                <w:u w:val="single"/>
              </w:rPr>
              <w:t>clinical variant annotation</w:t>
            </w:r>
            <w:r w:rsidRPr="00BD44DE">
              <w:rPr>
                <w:rFonts w:ascii="Arial Narrow" w:hAnsi="Arial Narrow" w:cs="Arial"/>
                <w:sz w:val="24"/>
                <w:szCs w:val="24"/>
              </w:rPr>
              <w:t xml:space="preserve"> the BRCT domains in BRCA1 should be considered</w:t>
            </w:r>
            <w:r w:rsidRPr="00BB107E">
              <w:rPr>
                <w:rFonts w:ascii="Arial Narrow" w:hAnsi="Arial Narrow" w:cs="Arial"/>
                <w:sz w:val="24"/>
                <w:szCs w:val="24"/>
              </w:rPr>
              <w:t xml:space="preserve"> [1650-185</w:t>
            </w:r>
            <w:r w:rsidR="006439E5">
              <w:rPr>
                <w:rFonts w:ascii="Arial Narrow" w:hAnsi="Arial Narrow" w:cs="Arial"/>
                <w:sz w:val="24"/>
                <w:szCs w:val="24"/>
              </w:rPr>
              <w:t>3</w:t>
            </w:r>
            <w:r w:rsidRPr="00BB107E">
              <w:rPr>
                <w:rFonts w:ascii="Arial Narrow" w:hAnsi="Arial Narrow" w:cs="Arial"/>
                <w:sz w:val="24"/>
                <w:szCs w:val="24"/>
              </w:rPr>
              <w:t>]</w:t>
            </w:r>
            <w:r w:rsidR="006439E5">
              <w:rPr>
                <w:rFonts w:ascii="Arial Narrow" w:hAnsi="Arial Narrow" w:cs="Arial"/>
                <w:sz w:val="24"/>
                <w:szCs w:val="24"/>
              </w:rPr>
              <w:t xml:space="preserve">, with equivocal evidence for functional impact for variants </w:t>
            </w:r>
            <w:r w:rsidR="00A63374">
              <w:rPr>
                <w:rFonts w:ascii="Arial Narrow" w:hAnsi="Arial Narrow" w:cs="Arial"/>
                <w:sz w:val="24"/>
                <w:szCs w:val="24"/>
              </w:rPr>
              <w:t xml:space="preserve">that lead to a premature termination codon </w:t>
            </w:r>
            <w:r w:rsidR="006439E5">
              <w:rPr>
                <w:rFonts w:ascii="Arial Narrow" w:hAnsi="Arial Narrow" w:cs="Arial"/>
                <w:sz w:val="24"/>
                <w:szCs w:val="24"/>
              </w:rPr>
              <w:t>from 1855 to 1857</w:t>
            </w:r>
            <w:r w:rsidR="00A63374">
              <w:rPr>
                <w:rFonts w:ascii="Arial Narrow" w:hAnsi="Arial Narrow" w:cs="Arial"/>
                <w:sz w:val="24"/>
                <w:szCs w:val="24"/>
              </w:rPr>
              <w:t xml:space="preserve"> (Fernandes et al</w:t>
            </w:r>
            <w:r w:rsidR="008D3A2B">
              <w:rPr>
                <w:rFonts w:ascii="Arial Narrow" w:hAnsi="Arial Narrow" w:cs="Arial"/>
                <w:sz w:val="24"/>
                <w:szCs w:val="24"/>
              </w:rPr>
              <w:t xml:space="preserve"> 2019,</w:t>
            </w:r>
            <w:r w:rsidR="00A63374">
              <w:rPr>
                <w:rFonts w:ascii="Arial Narrow" w:hAnsi="Arial Narrow" w:cs="Arial"/>
                <w:sz w:val="24"/>
                <w:szCs w:val="24"/>
              </w:rPr>
              <w:t xml:space="preserve"> PMID:</w:t>
            </w:r>
            <w:r w:rsidR="008D3A2B">
              <w:rPr>
                <w:rFonts w:ascii="Arial Narrow" w:hAnsi="Arial Narrow" w:cs="Arial"/>
                <w:sz w:val="24"/>
                <w:szCs w:val="24"/>
              </w:rPr>
              <w:t xml:space="preserve"> </w:t>
            </w:r>
            <w:r w:rsidR="00357162">
              <w:rPr>
                <w:rFonts w:ascii="Arial Narrow" w:hAnsi="Arial Narrow" w:cs="Arial"/>
                <w:sz w:val="24"/>
                <w:szCs w:val="24"/>
              </w:rPr>
              <w:t>30765603). A</w:t>
            </w:r>
            <w:r w:rsidR="00357162" w:rsidRPr="00BB107E">
              <w:rPr>
                <w:rFonts w:ascii="Arial Narrow" w:hAnsi="Arial Narrow" w:cs="Arial"/>
                <w:sz w:val="24"/>
                <w:szCs w:val="24"/>
              </w:rPr>
              <w:t xml:space="preserve"> missense or nonsense variant predicted to truncate protein sequence at residues from position p.1858-onwards is considered highly unlikely to be clinically important.</w:t>
            </w:r>
            <w:r w:rsidR="00357162">
              <w:rPr>
                <w:rFonts w:ascii="Arial Narrow" w:hAnsi="Arial Narrow" w:cs="Arial"/>
                <w:sz w:val="24"/>
                <w:szCs w:val="24"/>
              </w:rPr>
              <w:t xml:space="preserve"> </w:t>
            </w:r>
          </w:p>
          <w:p w14:paraId="42556E6E" w14:textId="77777777" w:rsidR="00357162" w:rsidRDefault="00357162" w:rsidP="00A63374">
            <w:pPr>
              <w:rPr>
                <w:rFonts w:ascii="Arial Narrow" w:hAnsi="Arial Narrow" w:cs="Arial"/>
                <w:sz w:val="24"/>
                <w:szCs w:val="24"/>
              </w:rPr>
            </w:pPr>
          </w:p>
          <w:p w14:paraId="5120234D" w14:textId="5ADFFF52" w:rsidR="00A63374" w:rsidRDefault="00357162" w:rsidP="00A63374">
            <w:pPr>
              <w:rPr>
                <w:rFonts w:ascii="Arial Narrow" w:hAnsi="Arial Narrow" w:cs="Arial"/>
                <w:sz w:val="24"/>
                <w:szCs w:val="24"/>
              </w:rPr>
            </w:pPr>
            <w:r>
              <w:rPr>
                <w:rFonts w:ascii="Arial Narrow" w:hAnsi="Arial Narrow" w:cs="Arial"/>
                <w:sz w:val="24"/>
                <w:szCs w:val="24"/>
              </w:rPr>
              <w:t xml:space="preserve">However, </w:t>
            </w:r>
            <w:r w:rsidR="00A63374">
              <w:rPr>
                <w:rFonts w:ascii="Arial Narrow" w:hAnsi="Arial Narrow" w:cs="Arial"/>
                <w:sz w:val="24"/>
                <w:szCs w:val="24"/>
              </w:rPr>
              <w:t>the impact of variants that cause a frameshift before position 1855 but that may end after 1857 is not certain, and a hypomorphic effect cannot be excluded.</w:t>
            </w:r>
          </w:p>
          <w:p w14:paraId="5E52C1AE" w14:textId="52B073E7" w:rsidR="00EF3A9B" w:rsidRPr="00EB0FED" w:rsidRDefault="00EF3A9B" w:rsidP="00A63374">
            <w:pPr>
              <w:rPr>
                <w:rFonts w:ascii="Arial Narrow" w:hAnsi="Arial Narrow" w:cs="Arial"/>
                <w:sz w:val="24"/>
                <w:szCs w:val="24"/>
              </w:rPr>
            </w:pPr>
          </w:p>
          <w:p w14:paraId="4CA226D3" w14:textId="11DB367E" w:rsidR="00A63374" w:rsidRPr="00B93EB4" w:rsidRDefault="00EF3A9B" w:rsidP="002036D4">
            <w:pPr>
              <w:rPr>
                <w:rFonts w:ascii="Arial Narrow" w:hAnsi="Arial Narrow" w:cs="Arial"/>
                <w:b/>
                <w:sz w:val="24"/>
                <w:szCs w:val="24"/>
                <w:highlight w:val="yellow"/>
              </w:rPr>
            </w:pPr>
            <w:r w:rsidRPr="00B93EB4">
              <w:rPr>
                <w:rFonts w:ascii="Arial Narrow" w:hAnsi="Arial Narrow" w:cs="Arial"/>
                <w:b/>
                <w:sz w:val="24"/>
                <w:szCs w:val="24"/>
              </w:rPr>
              <w:t xml:space="preserve">In summary, the BRCT region considered </w:t>
            </w:r>
            <w:r w:rsidR="002036D4" w:rsidRPr="00B93EB4">
              <w:rPr>
                <w:rFonts w:ascii="Arial Narrow" w:hAnsi="Arial Narrow" w:cs="Arial"/>
                <w:b/>
                <w:sz w:val="24"/>
                <w:szCs w:val="24"/>
              </w:rPr>
              <w:t xml:space="preserve">(potentially) </w:t>
            </w:r>
            <w:r w:rsidRPr="00B93EB4">
              <w:rPr>
                <w:rFonts w:ascii="Arial Narrow" w:hAnsi="Arial Narrow" w:cs="Arial"/>
                <w:b/>
                <w:sz w:val="24"/>
                <w:szCs w:val="24"/>
              </w:rPr>
              <w:t>clinically important is denoted as 1650-1857.</w:t>
            </w:r>
          </w:p>
        </w:tc>
      </w:tr>
      <w:tr w:rsidR="002C17E2" w:rsidRPr="00BB107E" w14:paraId="2023DBC3" w14:textId="77777777" w:rsidTr="00A63374">
        <w:trPr>
          <w:trHeight w:val="295"/>
        </w:trPr>
        <w:tc>
          <w:tcPr>
            <w:tcW w:w="14425" w:type="dxa"/>
            <w:gridSpan w:val="5"/>
          </w:tcPr>
          <w:p w14:paraId="4E2D7030" w14:textId="3F083597" w:rsidR="002C17E2" w:rsidRPr="004276B0" w:rsidRDefault="002C17E2" w:rsidP="009B4EAF">
            <w:pPr>
              <w:rPr>
                <w:rFonts w:ascii="Arial Narrow" w:hAnsi="Arial Narrow" w:cs="Arial"/>
                <w:sz w:val="24"/>
                <w:szCs w:val="24"/>
                <w:lang w:val="pt-PT"/>
              </w:rPr>
            </w:pPr>
            <w:r w:rsidRPr="00BB107E">
              <w:rPr>
                <w:rFonts w:ascii="Arial Narrow" w:hAnsi="Arial Narrow" w:cs="Arial"/>
                <w:b/>
                <w:sz w:val="24"/>
                <w:szCs w:val="24"/>
                <w:vertAlign w:val="superscript"/>
              </w:rPr>
              <w:lastRenderedPageBreak/>
              <w:t>a</w:t>
            </w:r>
            <w:r w:rsidRPr="00BB107E">
              <w:rPr>
                <w:rFonts w:ascii="Arial Narrow" w:hAnsi="Arial Narrow" w:cs="Arial"/>
                <w:sz w:val="24"/>
                <w:szCs w:val="24"/>
              </w:rPr>
              <w:t xml:space="preserve"> </w:t>
            </w:r>
            <w:r w:rsidRPr="004276B0">
              <w:rPr>
                <w:rFonts w:ascii="Arial Narrow" w:hAnsi="Arial Narrow" w:cs="Arial"/>
                <w:sz w:val="24"/>
                <w:szCs w:val="24"/>
              </w:rPr>
              <w:t>Missense substitutions in denoted functional domains that are designated as Class 5 pathogenic based on multifactorial likelihood posterior probability of pathogenicity &gt; 0.</w:t>
            </w:r>
            <w:r w:rsidRPr="00EB0FED">
              <w:rPr>
                <w:rFonts w:ascii="Arial Narrow" w:hAnsi="Arial Narrow" w:cs="Arial"/>
                <w:sz w:val="24"/>
                <w:szCs w:val="24"/>
              </w:rPr>
              <w:t xml:space="preserve">99 (listed in </w:t>
            </w:r>
            <w:r w:rsidR="005B3D92" w:rsidRPr="00EB0FED">
              <w:rPr>
                <w:rFonts w:ascii="Arial Narrow" w:hAnsi="Arial Narrow" w:cs="Arial"/>
                <w:sz w:val="24"/>
                <w:szCs w:val="24"/>
              </w:rPr>
              <w:t xml:space="preserve">a web-based portal of published multifactorial likelihood studies - </w:t>
            </w:r>
            <w:r w:rsidRPr="00EB0FED">
              <w:rPr>
                <w:rFonts w:ascii="Arial Narrow" w:hAnsi="Arial Narrow" w:cs="Arial"/>
                <w:sz w:val="24"/>
                <w:szCs w:val="24"/>
              </w:rPr>
              <w:t>http://hci-exlovd.hci.</w:t>
            </w:r>
            <w:r w:rsidRPr="004276B0">
              <w:rPr>
                <w:rFonts w:ascii="Arial Narrow" w:hAnsi="Arial Narrow" w:cs="Arial"/>
                <w:sz w:val="24"/>
                <w:szCs w:val="24"/>
              </w:rPr>
              <w:t xml:space="preserve">utah.edu, or individual references noted), and for which there is no/little effect on mRNA transcript profile, </w:t>
            </w:r>
            <w:r w:rsidRPr="004276B0">
              <w:rPr>
                <w:rFonts w:ascii="Arial Narrow" w:hAnsi="Arial Narrow" w:cs="Arial"/>
                <w:b/>
                <w:i/>
                <w:sz w:val="24"/>
                <w:szCs w:val="24"/>
              </w:rPr>
              <w:t>unless</w:t>
            </w:r>
            <w:r w:rsidRPr="004276B0">
              <w:rPr>
                <w:rFonts w:ascii="Arial Narrow" w:hAnsi="Arial Narrow" w:cs="Arial"/>
                <w:sz w:val="24"/>
                <w:szCs w:val="24"/>
              </w:rPr>
              <w:t xml:space="preserve"> the variant results in an aberrant transcript that encodes a discrete in-frame deletion considered informative to definition of clinically important domains. </w:t>
            </w:r>
          </w:p>
          <w:p w14:paraId="4035C445" w14:textId="77777777" w:rsidR="002C17E2" w:rsidRPr="004276B0" w:rsidRDefault="002C17E2" w:rsidP="009B4EAF">
            <w:pPr>
              <w:rPr>
                <w:rFonts w:ascii="Arial Narrow" w:hAnsi="Arial Narrow" w:cs="Arial"/>
                <w:sz w:val="24"/>
                <w:szCs w:val="24"/>
              </w:rPr>
            </w:pPr>
          </w:p>
          <w:p w14:paraId="3942A580" w14:textId="3C36C3CA"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 xml:space="preserve">Note -  The following pathogenic </w:t>
            </w:r>
            <w:proofErr w:type="spellStart"/>
            <w:r w:rsidRPr="004276B0">
              <w:rPr>
                <w:rFonts w:ascii="Arial Narrow" w:hAnsi="Arial Narrow" w:cs="Arial"/>
                <w:sz w:val="24"/>
                <w:szCs w:val="24"/>
              </w:rPr>
              <w:t>exonic</w:t>
            </w:r>
            <w:proofErr w:type="spellEnd"/>
            <w:r w:rsidRPr="004276B0">
              <w:rPr>
                <w:rFonts w:ascii="Arial Narrow" w:hAnsi="Arial Narrow" w:cs="Arial"/>
                <w:sz w:val="24"/>
                <w:szCs w:val="24"/>
              </w:rPr>
              <w:t xml:space="preserve"> </w:t>
            </w:r>
            <w:r w:rsidR="00357162" w:rsidRPr="004276B0">
              <w:rPr>
                <w:rFonts w:ascii="Arial Narrow" w:hAnsi="Arial Narrow" w:cs="Arial"/>
                <w:sz w:val="24"/>
                <w:szCs w:val="24"/>
              </w:rPr>
              <w:t xml:space="preserve">“predicted missense” </w:t>
            </w:r>
            <w:r w:rsidRPr="004276B0">
              <w:rPr>
                <w:rFonts w:ascii="Arial Narrow" w:hAnsi="Arial Narrow" w:cs="Arial"/>
                <w:sz w:val="24"/>
                <w:szCs w:val="24"/>
              </w:rPr>
              <w:t>variants known to alter mRNA splicing have been excluded from Table 3 above, as justified below</w:t>
            </w:r>
            <w:r w:rsidR="007C58B0" w:rsidRPr="004276B0">
              <w:rPr>
                <w:rFonts w:ascii="Arial Narrow" w:hAnsi="Arial Narrow" w:cs="Arial"/>
                <w:sz w:val="24"/>
                <w:szCs w:val="24"/>
              </w:rPr>
              <w:t xml:space="preserve">: </w:t>
            </w:r>
          </w:p>
          <w:tbl>
            <w:tblPr>
              <w:tblStyle w:val="TableGrid"/>
              <w:tblW w:w="0" w:type="auto"/>
              <w:tblLayout w:type="fixed"/>
              <w:tblLook w:val="04A0" w:firstRow="1" w:lastRow="0" w:firstColumn="1" w:lastColumn="0" w:noHBand="0" w:noVBand="1"/>
            </w:tblPr>
            <w:tblGrid>
              <w:gridCol w:w="3964"/>
              <w:gridCol w:w="2127"/>
              <w:gridCol w:w="2268"/>
              <w:gridCol w:w="5835"/>
            </w:tblGrid>
            <w:tr w:rsidR="002C17E2" w:rsidRPr="004276B0" w14:paraId="650241BE" w14:textId="77777777" w:rsidTr="009B4EAF">
              <w:tc>
                <w:tcPr>
                  <w:tcW w:w="3964" w:type="dxa"/>
                </w:tcPr>
                <w:p w14:paraId="4CD3F452"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Variant</w:t>
                  </w:r>
                </w:p>
              </w:tc>
              <w:tc>
                <w:tcPr>
                  <w:tcW w:w="2127" w:type="dxa"/>
                </w:tcPr>
                <w:p w14:paraId="7A50B8F0"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mRNA Change</w:t>
                  </w:r>
                </w:p>
              </w:tc>
              <w:tc>
                <w:tcPr>
                  <w:tcW w:w="2268" w:type="dxa"/>
                </w:tcPr>
                <w:p w14:paraId="05D3D683"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Predicted Protein Change</w:t>
                  </w:r>
                </w:p>
              </w:tc>
              <w:tc>
                <w:tcPr>
                  <w:tcW w:w="5835" w:type="dxa"/>
                </w:tcPr>
                <w:p w14:paraId="2AD914DE"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Reason for exclusion</w:t>
                  </w:r>
                </w:p>
              </w:tc>
            </w:tr>
            <w:tr w:rsidR="00CD015A" w:rsidRPr="004276B0" w14:paraId="7ABDB38D" w14:textId="77777777" w:rsidTr="009B4EAF">
              <w:tc>
                <w:tcPr>
                  <w:tcW w:w="3964" w:type="dxa"/>
                </w:tcPr>
                <w:p w14:paraId="6984195F" w14:textId="0FDF650E" w:rsidR="00CD015A" w:rsidRPr="004276B0" w:rsidRDefault="00F06CBB" w:rsidP="00CD015A">
                  <w:pPr>
                    <w:rPr>
                      <w:rFonts w:ascii="Arial Narrow" w:hAnsi="Arial Narrow" w:cs="Arial"/>
                      <w:sz w:val="24"/>
                      <w:szCs w:val="24"/>
                      <w:lang w:val="pt-PT"/>
                    </w:rPr>
                  </w:pPr>
                  <w:r w:rsidRPr="004276B0">
                    <w:rPr>
                      <w:rFonts w:ascii="Arial Narrow" w:hAnsi="Arial Narrow" w:cs="Arial"/>
                      <w:i/>
                      <w:sz w:val="24"/>
                      <w:szCs w:val="24"/>
                      <w:lang w:val="pt-PT"/>
                    </w:rPr>
                    <w:t>BRCA1</w:t>
                  </w:r>
                  <w:r w:rsidRPr="004276B0">
                    <w:rPr>
                      <w:rFonts w:ascii="Arial Narrow" w:hAnsi="Arial Narrow" w:cs="Arial"/>
                      <w:sz w:val="24"/>
                      <w:szCs w:val="24"/>
                      <w:lang w:val="pt-PT"/>
                    </w:rPr>
                    <w:t xml:space="preserve"> </w:t>
                  </w:r>
                  <w:r w:rsidR="00CD015A" w:rsidRPr="004276B0">
                    <w:rPr>
                      <w:rFonts w:ascii="Arial Narrow" w:hAnsi="Arial Narrow" w:cs="Arial"/>
                      <w:sz w:val="24"/>
                      <w:szCs w:val="24"/>
                      <w:lang w:val="pt-PT"/>
                    </w:rPr>
                    <w:t>R71G (c.211A&gt;G (p.Arg71Gly))</w:t>
                  </w:r>
                </w:p>
                <w:p w14:paraId="147720A2" w14:textId="77777777" w:rsidR="00CD015A" w:rsidRPr="004276B0" w:rsidRDefault="00CD015A" w:rsidP="009B4EAF">
                  <w:pPr>
                    <w:rPr>
                      <w:rFonts w:ascii="Arial Narrow" w:hAnsi="Arial Narrow" w:cs="Arial"/>
                      <w:sz w:val="24"/>
                      <w:szCs w:val="24"/>
                    </w:rPr>
                  </w:pPr>
                </w:p>
              </w:tc>
              <w:tc>
                <w:tcPr>
                  <w:tcW w:w="2127" w:type="dxa"/>
                </w:tcPr>
                <w:p w14:paraId="392BADA9" w14:textId="3A106482" w:rsidR="00CD015A" w:rsidRPr="004276B0" w:rsidRDefault="00F06CBB" w:rsidP="009B4EAF">
                  <w:pPr>
                    <w:rPr>
                      <w:rFonts w:ascii="Arial Narrow" w:hAnsi="Arial Narrow" w:cs="Arial"/>
                      <w:sz w:val="24"/>
                      <w:szCs w:val="24"/>
                    </w:rPr>
                  </w:pPr>
                  <w:r w:rsidRPr="004276B0">
                    <w:rPr>
                      <w:rFonts w:ascii="Arial Narrow" w:hAnsi="Arial Narrow" w:cs="Arial"/>
                      <w:sz w:val="24"/>
                      <w:szCs w:val="24"/>
                    </w:rPr>
                    <w:t>r.[135_212del, 191_212del]</w:t>
                  </w:r>
                </w:p>
              </w:tc>
              <w:tc>
                <w:tcPr>
                  <w:tcW w:w="2268" w:type="dxa"/>
                </w:tcPr>
                <w:p w14:paraId="5BB1F8D2" w14:textId="61275AC3" w:rsidR="00CD015A" w:rsidRPr="004276B0" w:rsidRDefault="008A20B3" w:rsidP="00197550">
                  <w:pPr>
                    <w:rPr>
                      <w:rFonts w:ascii="Arial Narrow" w:hAnsi="Arial Narrow" w:cs="Arial"/>
                      <w:sz w:val="24"/>
                      <w:szCs w:val="24"/>
                    </w:rPr>
                  </w:pPr>
                  <w:r w:rsidRPr="004276B0">
                    <w:rPr>
                      <w:rFonts w:ascii="Arial Narrow" w:hAnsi="Arial Narrow" w:cs="Arial"/>
                      <w:sz w:val="24"/>
                      <w:szCs w:val="24"/>
                    </w:rPr>
                    <w:t>p.</w:t>
                  </w:r>
                  <w:r w:rsidR="009D64C7" w:rsidRPr="004276B0">
                    <w:rPr>
                      <w:rFonts w:ascii="Arial Narrow" w:hAnsi="Arial Narrow" w:cs="Arial"/>
                      <w:sz w:val="24"/>
                      <w:szCs w:val="24"/>
                    </w:rPr>
                    <w:t>[</w:t>
                  </w:r>
                  <w:r w:rsidRPr="004276B0">
                    <w:rPr>
                      <w:rFonts w:ascii="Arial Narrow" w:hAnsi="Arial Narrow" w:cs="Arial"/>
                      <w:sz w:val="24"/>
                      <w:szCs w:val="24"/>
                    </w:rPr>
                    <w:t>Lys45_Arg71del</w:t>
                  </w:r>
                  <w:r w:rsidR="009D64C7" w:rsidRPr="004276B0">
                    <w:rPr>
                      <w:rFonts w:ascii="Arial Narrow" w:hAnsi="Arial Narrow" w:cs="Arial"/>
                      <w:sz w:val="24"/>
                      <w:szCs w:val="24"/>
                    </w:rPr>
                    <w:t xml:space="preserve">, </w:t>
                  </w:r>
                  <w:r w:rsidR="00197550" w:rsidRPr="004276B0">
                    <w:rPr>
                      <w:rFonts w:ascii="Arial Narrow" w:hAnsi="Arial Narrow" w:cs="Arial"/>
                      <w:sz w:val="24"/>
                      <w:szCs w:val="24"/>
                    </w:rPr>
                    <w:t>Cys64Ter</w:t>
                  </w:r>
                  <w:r w:rsidR="009D64C7" w:rsidRPr="004276B0">
                    <w:rPr>
                      <w:rFonts w:ascii="Arial Narrow" w:hAnsi="Arial Narrow" w:cs="Arial"/>
                      <w:sz w:val="24"/>
                      <w:szCs w:val="24"/>
                    </w:rPr>
                    <w:t xml:space="preserve">) </w:t>
                  </w:r>
                </w:p>
              </w:tc>
              <w:tc>
                <w:tcPr>
                  <w:tcW w:w="5835" w:type="dxa"/>
                </w:tcPr>
                <w:p w14:paraId="55A3749E" w14:textId="56259AD2" w:rsidR="00CD015A" w:rsidRPr="004276B0" w:rsidRDefault="00CD015A" w:rsidP="004276B0">
                  <w:pPr>
                    <w:rPr>
                      <w:rFonts w:ascii="Arial Narrow" w:hAnsi="Arial Narrow" w:cs="Arial"/>
                      <w:sz w:val="24"/>
                      <w:szCs w:val="24"/>
                    </w:rPr>
                  </w:pPr>
                  <w:r w:rsidRPr="004276B0">
                    <w:rPr>
                      <w:rFonts w:ascii="Arial Narrow" w:hAnsi="Arial Narrow" w:cs="Arial"/>
                      <w:sz w:val="24"/>
                      <w:szCs w:val="24"/>
                    </w:rPr>
                    <w:t>Two alternate transcripts (out-of-frame and in-frame). Level of full length transcript not assessed</w:t>
                  </w:r>
                  <w:r w:rsidRPr="004276B0">
                    <w:rPr>
                      <w:rFonts w:ascii="Arial Narrow" w:hAnsi="Arial Narrow"/>
                      <w:sz w:val="24"/>
                      <w:szCs w:val="24"/>
                    </w:rPr>
                    <w:t xml:space="preserve"> (</w:t>
                  </w:r>
                  <w:r w:rsidRPr="004276B0">
                    <w:rPr>
                      <w:rFonts w:ascii="Arial Narrow" w:hAnsi="Arial Narrow" w:cs="Arial"/>
                      <w:sz w:val="24"/>
                      <w:szCs w:val="24"/>
                    </w:rPr>
                    <w:t xml:space="preserve">Houdayer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012, PMID</w:t>
                  </w:r>
                  <w:r w:rsidR="004276B0" w:rsidRPr="004276B0">
                    <w:rPr>
                      <w:rFonts w:ascii="Arial Narrow" w:hAnsi="Arial Narrow" w:cs="Arial"/>
                      <w:sz w:val="24"/>
                      <w:szCs w:val="24"/>
                    </w:rPr>
                    <w:t>:</w:t>
                  </w:r>
                  <w:r w:rsidRPr="004276B0">
                    <w:rPr>
                      <w:rFonts w:ascii="Arial Narrow" w:hAnsi="Arial Narrow" w:cs="Arial"/>
                      <w:sz w:val="24"/>
                      <w:szCs w:val="24"/>
                    </w:rPr>
                    <w:t xml:space="preserve"> 22505045; Menendez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012</w:t>
                  </w:r>
                  <w:r w:rsidR="004276B0" w:rsidRPr="004276B0">
                    <w:rPr>
                      <w:rFonts w:ascii="Arial Narrow" w:hAnsi="Arial Narrow" w:cs="Arial"/>
                      <w:sz w:val="24"/>
                      <w:szCs w:val="24"/>
                    </w:rPr>
                    <w:t xml:space="preserve">, PMID: </w:t>
                  </w:r>
                  <w:r w:rsidRPr="004276B0">
                    <w:rPr>
                      <w:rFonts w:ascii="Arial Narrow" w:hAnsi="Arial Narrow" w:cs="Arial"/>
                      <w:sz w:val="24"/>
                      <w:szCs w:val="24"/>
                    </w:rPr>
                    <w:t xml:space="preserve">21735045; </w:t>
                  </w:r>
                  <w:proofErr w:type="spellStart"/>
                  <w:r w:rsidRPr="004276B0">
                    <w:rPr>
                      <w:rFonts w:ascii="Arial Narrow" w:hAnsi="Arial Narrow" w:cs="Arial"/>
                      <w:sz w:val="24"/>
                      <w:szCs w:val="24"/>
                    </w:rPr>
                    <w:t>Sanz</w:t>
                  </w:r>
                  <w:proofErr w:type="spellEnd"/>
                  <w:r w:rsidRPr="004276B0">
                    <w:rPr>
                      <w:rFonts w:ascii="Arial Narrow" w:hAnsi="Arial Narrow" w:cs="Arial"/>
                      <w:sz w:val="24"/>
                      <w:szCs w:val="24"/>
                    </w:rPr>
                    <w:t xml:space="preserve">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010</w:t>
                  </w:r>
                  <w:r w:rsidR="004276B0" w:rsidRPr="004276B0">
                    <w:rPr>
                      <w:rFonts w:ascii="Arial Narrow" w:hAnsi="Arial Narrow" w:cs="Arial"/>
                      <w:sz w:val="24"/>
                      <w:szCs w:val="24"/>
                    </w:rPr>
                    <w:t>,</w:t>
                  </w:r>
                  <w:r w:rsidRPr="004276B0">
                    <w:rPr>
                      <w:rFonts w:ascii="Arial Narrow" w:hAnsi="Arial Narrow" w:cs="Arial"/>
                      <w:sz w:val="24"/>
                      <w:szCs w:val="24"/>
                    </w:rPr>
                    <w:t xml:space="preserve"> PMID</w:t>
                  </w:r>
                  <w:r w:rsidR="004276B0" w:rsidRPr="004276B0">
                    <w:rPr>
                      <w:rFonts w:ascii="Arial Narrow" w:hAnsi="Arial Narrow" w:cs="Arial"/>
                      <w:sz w:val="24"/>
                      <w:szCs w:val="24"/>
                    </w:rPr>
                    <w:t>:</w:t>
                  </w:r>
                  <w:r w:rsidRPr="004276B0">
                    <w:rPr>
                      <w:rFonts w:ascii="Arial Narrow" w:hAnsi="Arial Narrow" w:cs="Arial"/>
                      <w:sz w:val="24"/>
                      <w:szCs w:val="24"/>
                    </w:rPr>
                    <w:t xml:space="preserve"> 20215541; Vega </w:t>
                  </w:r>
                  <w:r w:rsidR="00B23D69" w:rsidRPr="004276B0">
                    <w:rPr>
                      <w:rFonts w:ascii="Arial Narrow" w:hAnsi="Arial Narrow" w:cs="Arial"/>
                      <w:sz w:val="24"/>
                      <w:szCs w:val="24"/>
                    </w:rPr>
                    <w:t>et al 2</w:t>
                  </w:r>
                  <w:r w:rsidRPr="004276B0">
                    <w:rPr>
                      <w:rFonts w:ascii="Arial Narrow" w:hAnsi="Arial Narrow" w:cs="Arial"/>
                      <w:sz w:val="24"/>
                      <w:szCs w:val="24"/>
                    </w:rPr>
                    <w:t>001, PMID</w:t>
                  </w:r>
                  <w:r w:rsidR="004276B0" w:rsidRPr="004276B0">
                    <w:rPr>
                      <w:rFonts w:ascii="Arial Narrow" w:hAnsi="Arial Narrow" w:cs="Arial"/>
                      <w:sz w:val="24"/>
                      <w:szCs w:val="24"/>
                    </w:rPr>
                    <w:t>:</w:t>
                  </w:r>
                  <w:r w:rsidRPr="004276B0">
                    <w:rPr>
                      <w:rFonts w:ascii="Arial Narrow" w:hAnsi="Arial Narrow" w:cs="Arial"/>
                      <w:sz w:val="24"/>
                      <w:szCs w:val="24"/>
                    </w:rPr>
                    <w:t xml:space="preserve"> 11385711)</w:t>
                  </w:r>
                </w:p>
              </w:tc>
            </w:tr>
            <w:tr w:rsidR="00622D7E" w:rsidRPr="004276B0" w14:paraId="06B9F443" w14:textId="77777777" w:rsidTr="009B4EAF">
              <w:tc>
                <w:tcPr>
                  <w:tcW w:w="3964" w:type="dxa"/>
                </w:tcPr>
                <w:p w14:paraId="014FF07F" w14:textId="74147F30" w:rsidR="00622D7E" w:rsidRPr="004276B0" w:rsidRDefault="00622D7E" w:rsidP="00622D7E">
                  <w:pPr>
                    <w:rPr>
                      <w:rFonts w:ascii="Arial Narrow" w:hAnsi="Arial Narrow" w:cs="Arial"/>
                      <w:i/>
                      <w:sz w:val="24"/>
                      <w:szCs w:val="24"/>
                      <w:lang w:val="pt-PT"/>
                    </w:rPr>
                  </w:pPr>
                  <w:r w:rsidRPr="004276B0">
                    <w:rPr>
                      <w:rFonts w:ascii="Arial Narrow" w:hAnsi="Arial Narrow" w:cs="Arial"/>
                      <w:i/>
                      <w:sz w:val="24"/>
                      <w:szCs w:val="24"/>
                    </w:rPr>
                    <w:t>BRCA1</w:t>
                  </w:r>
                  <w:r w:rsidRPr="004276B0">
                    <w:rPr>
                      <w:rFonts w:ascii="Arial Narrow" w:hAnsi="Arial Narrow" w:cs="Arial"/>
                      <w:sz w:val="24"/>
                      <w:szCs w:val="24"/>
                    </w:rPr>
                    <w:t xml:space="preserve"> R1495M (c.4484G&gt;T (p.Arg1495Met))</w:t>
                  </w:r>
                </w:p>
              </w:tc>
              <w:tc>
                <w:tcPr>
                  <w:tcW w:w="2127" w:type="dxa"/>
                </w:tcPr>
                <w:p w14:paraId="51605025" w14:textId="77777777"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r.[4358_4484del, 4358_4675del]</w:t>
                  </w:r>
                </w:p>
                <w:p w14:paraId="72C9E3AB" w14:textId="77777777" w:rsidR="00622D7E" w:rsidRPr="004276B0" w:rsidRDefault="00622D7E" w:rsidP="00622D7E">
                  <w:pPr>
                    <w:rPr>
                      <w:rFonts w:ascii="Arial Narrow" w:hAnsi="Arial Narrow" w:cs="Arial"/>
                      <w:sz w:val="24"/>
                      <w:szCs w:val="24"/>
                    </w:rPr>
                  </w:pPr>
                </w:p>
              </w:tc>
              <w:tc>
                <w:tcPr>
                  <w:tcW w:w="2268" w:type="dxa"/>
                </w:tcPr>
                <w:p w14:paraId="4630056B" w14:textId="76EF7115"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p.(Ala1453GlyfsTer10) - predominant transcript</w:t>
                  </w:r>
                </w:p>
              </w:tc>
              <w:tc>
                <w:tcPr>
                  <w:tcW w:w="5835" w:type="dxa"/>
                </w:tcPr>
                <w:p w14:paraId="3B4CA746" w14:textId="0A878496"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is out-of-frame. Loss of function assumed due to loss of full length transcript from variant allele </w:t>
                  </w:r>
                  <w:r w:rsidRPr="004276B0">
                    <w:rPr>
                      <w:rFonts w:ascii="Arial Narrow" w:hAnsi="Arial Narrow" w:cs="Arial"/>
                      <w:sz w:val="24"/>
                      <w:szCs w:val="24"/>
                    </w:rPr>
                    <w:fldChar w:fldCharType="begin">
                      <w:fldData xml:space="preserve">PEVuZE5vdGU+PENpdGU+PEF1dGhvcj5Ib3VkYXllcjwvQXV0aG9yPjxZZWFyPjIwMTI8L1llYXI+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PEVuZE5vdGU+PENpdGU+PEF1dGhvcj5Ib3VkYXllcjwvQXV0aG9yPjxZZWFyPjIwMTI8L1llYXI+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20" w:tooltip="Houdayer, 2012 #12" w:history="1">
                    <w:r w:rsidR="004276B0">
                      <w:rPr>
                        <w:rFonts w:ascii="Arial Narrow" w:hAnsi="Arial Narrow" w:cs="Arial"/>
                        <w:noProof/>
                        <w:sz w:val="24"/>
                        <w:szCs w:val="24"/>
                      </w:rPr>
                      <w:t>Houdayer et al</w:t>
                    </w:r>
                    <w:r w:rsidRPr="004276B0">
                      <w:rPr>
                        <w:rFonts w:ascii="Arial Narrow" w:hAnsi="Arial Narrow" w:cs="Arial"/>
                        <w:noProof/>
                        <w:sz w:val="24"/>
                        <w:szCs w:val="24"/>
                      </w:rPr>
                      <w:t xml:space="preserve"> 2012</w:t>
                    </w:r>
                  </w:hyperlink>
                  <w:r w:rsidR="004276B0">
                    <w:rPr>
                      <w:rFonts w:ascii="Arial Narrow" w:hAnsi="Arial Narrow" w:cs="Arial"/>
                      <w:noProof/>
                      <w:sz w:val="24"/>
                      <w:szCs w:val="24"/>
                    </w:rPr>
                    <w:t xml:space="preserve">, </w:t>
                  </w:r>
                  <w:r w:rsidRPr="004276B0">
                    <w:rPr>
                      <w:rFonts w:ascii="Arial Narrow" w:hAnsi="Arial Narrow" w:cs="Arial"/>
                      <w:noProof/>
                      <w:sz w:val="24"/>
                      <w:szCs w:val="24"/>
                    </w:rPr>
                    <w:t>PMID:</w:t>
                  </w:r>
                  <w:r w:rsidR="004276B0">
                    <w:rPr>
                      <w:rFonts w:ascii="Arial Narrow" w:hAnsi="Arial Narrow" w:cs="Arial"/>
                      <w:noProof/>
                      <w:sz w:val="24"/>
                      <w:szCs w:val="24"/>
                    </w:rPr>
                    <w:t xml:space="preserve"> </w:t>
                  </w:r>
                  <w:proofErr w:type="gramStart"/>
                  <w:r w:rsidRPr="004276B0">
                    <w:rPr>
                      <w:rFonts w:ascii="Arial Narrow" w:hAnsi="Arial Narrow" w:cs="Arial"/>
                      <w:noProof/>
                      <w:sz w:val="24"/>
                      <w:szCs w:val="24"/>
                    </w:rPr>
                    <w:t>22505045</w:t>
                  </w:r>
                  <w:r w:rsidR="004276B0">
                    <w:rPr>
                      <w:rFonts w:ascii="Arial Narrow" w:hAnsi="Arial Narrow" w:cs="Arial"/>
                      <w:noProof/>
                      <w:sz w:val="24"/>
                      <w:szCs w:val="24"/>
                    </w:rPr>
                    <w:t xml:space="preserve">; </w:t>
                  </w:r>
                  <w:hyperlink w:anchor="_ENREF_5" w:tooltip="Colombo, 2013 #52" w:history="1">
                    <w:r w:rsidRPr="004276B0">
                      <w:rPr>
                        <w:rFonts w:ascii="Arial Narrow" w:hAnsi="Arial Narrow" w:cs="Arial"/>
                        <w:noProof/>
                        <w:sz w:val="24"/>
                        <w:szCs w:val="24"/>
                      </w:rPr>
                      <w:t>Colombo et al 2013</w:t>
                    </w:r>
                  </w:hyperlink>
                  <w:r w:rsidR="004276B0">
                    <w:rPr>
                      <w:rFonts w:ascii="Arial Narrow" w:hAnsi="Arial Narrow" w:cs="Arial"/>
                      <w:noProof/>
                      <w:sz w:val="24"/>
                      <w:szCs w:val="24"/>
                    </w:rPr>
                    <w:t>,</w:t>
                  </w:r>
                  <w:proofErr w:type="gramEnd"/>
                  <w:r w:rsidR="004276B0">
                    <w:rPr>
                      <w:rFonts w:ascii="Arial Narrow" w:hAnsi="Arial Narrow" w:cs="Arial"/>
                      <w:noProof/>
                      <w:sz w:val="24"/>
                      <w:szCs w:val="24"/>
                    </w:rPr>
                    <w:t xml:space="preserve"> </w:t>
                  </w:r>
                  <w:r w:rsidRPr="004276B0">
                    <w:rPr>
                      <w:rFonts w:ascii="Arial Narrow" w:hAnsi="Arial Narrow"/>
                      <w:sz w:val="24"/>
                      <w:szCs w:val="24"/>
                      <w:lang w:val="en-AU"/>
                    </w:rPr>
                    <w:t>PMID: 24569164</w:t>
                  </w:r>
                  <w:r w:rsidR="004276B0">
                    <w:rPr>
                      <w:rFonts w:ascii="Arial Narrow" w:hAnsi="Arial Narrow"/>
                      <w:sz w:val="24"/>
                      <w:szCs w:val="24"/>
                      <w:lang w:val="en-AU"/>
                    </w:rPr>
                    <w:t xml:space="preserve">; </w:t>
                  </w:r>
                  <w:hyperlink w:anchor="_ENREF_31" w:tooltip="Santos, 2014 #48" w:history="1">
                    <w:r w:rsidRPr="004276B0">
                      <w:rPr>
                        <w:rFonts w:ascii="Arial Narrow" w:hAnsi="Arial Narrow" w:cs="Arial"/>
                        <w:noProof/>
                        <w:sz w:val="24"/>
                        <w:szCs w:val="24"/>
                      </w:rPr>
                      <w:t>Santos et al 2014</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24607278</w:t>
                  </w:r>
                  <w:r w:rsidRPr="004276B0">
                    <w:rPr>
                      <w:rFonts w:ascii="Arial Narrow" w:hAnsi="Arial Narrow" w:cs="Arial"/>
                      <w:noProof/>
                      <w:sz w:val="24"/>
                      <w:szCs w:val="24"/>
                    </w:rPr>
                    <w:t>)</w:t>
                  </w:r>
                  <w:r w:rsidRPr="004276B0">
                    <w:rPr>
                      <w:rFonts w:ascii="Arial Narrow" w:hAnsi="Arial Narrow" w:cs="Arial"/>
                      <w:sz w:val="24"/>
                      <w:szCs w:val="24"/>
                    </w:rPr>
                    <w:fldChar w:fldCharType="end"/>
                  </w:r>
                  <w:r w:rsidRPr="004276B0">
                    <w:rPr>
                      <w:rFonts w:ascii="Arial Narrow" w:hAnsi="Arial Narrow" w:cs="Arial"/>
                      <w:sz w:val="24"/>
                      <w:szCs w:val="24"/>
                    </w:rPr>
                    <w:t xml:space="preserve">. </w:t>
                  </w:r>
                </w:p>
              </w:tc>
            </w:tr>
            <w:tr w:rsidR="00622D7E" w:rsidRPr="004276B0" w14:paraId="259932F6" w14:textId="77777777" w:rsidTr="009B4EAF">
              <w:tc>
                <w:tcPr>
                  <w:tcW w:w="3964" w:type="dxa"/>
                </w:tcPr>
                <w:p w14:paraId="22A0FF99" w14:textId="4ABEA0AD" w:rsidR="00622D7E" w:rsidRPr="004276B0" w:rsidRDefault="00622D7E" w:rsidP="00622D7E">
                  <w:pPr>
                    <w:rPr>
                      <w:rFonts w:ascii="Arial Narrow" w:hAnsi="Arial Narrow" w:cs="Arial"/>
                      <w:sz w:val="24"/>
                      <w:szCs w:val="24"/>
                    </w:rPr>
                  </w:pPr>
                  <w:r w:rsidRPr="004276B0">
                    <w:rPr>
                      <w:rFonts w:ascii="Arial Narrow" w:hAnsi="Arial Narrow" w:cs="Arial"/>
                      <w:i/>
                      <w:sz w:val="24"/>
                      <w:szCs w:val="24"/>
                      <w:lang w:val="es-ES"/>
                    </w:rPr>
                    <w:t>BRCA1</w:t>
                  </w:r>
                  <w:r w:rsidRPr="004276B0">
                    <w:rPr>
                      <w:rFonts w:ascii="Arial Narrow" w:hAnsi="Arial Narrow" w:cs="Arial"/>
                      <w:sz w:val="24"/>
                      <w:szCs w:val="24"/>
                      <w:lang w:val="es-ES"/>
                    </w:rPr>
                    <w:t xml:space="preserve"> E1559K (c.4675G&gt;A (p.Glu1559Lys))</w:t>
                  </w:r>
                </w:p>
              </w:tc>
              <w:tc>
                <w:tcPr>
                  <w:tcW w:w="2127" w:type="dxa"/>
                </w:tcPr>
                <w:p w14:paraId="13ECE770" w14:textId="0E26FA65"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r.[4665_4675del]</w:t>
                  </w:r>
                </w:p>
              </w:tc>
              <w:tc>
                <w:tcPr>
                  <w:tcW w:w="2268" w:type="dxa"/>
                </w:tcPr>
                <w:p w14:paraId="02775D80" w14:textId="0860BD9A"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p.(Gln1366AlafsTer13)</w:t>
                  </w:r>
                </w:p>
              </w:tc>
              <w:tc>
                <w:tcPr>
                  <w:tcW w:w="5835" w:type="dxa"/>
                </w:tcPr>
                <w:p w14:paraId="384AB89D" w14:textId="2000D187"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Alternate transcript is out-of-frame. Level of full length transcript not assessed </w:t>
                  </w:r>
                  <w:r w:rsidRPr="004276B0">
                    <w:rPr>
                      <w:rFonts w:ascii="Arial Narrow" w:hAnsi="Arial Narrow" w:cs="Arial"/>
                      <w:sz w:val="24"/>
                      <w:szCs w:val="24"/>
                    </w:rPr>
                    <w:fldChar w:fldCharType="begin">
                      <w:fldData xml:space="preserve">PEVuZE5vdGU+PENpdGU+PEF1dGhvcj5XYXBwZW5zY2htaWR0PC9BdXRob3I+PFllYXI+MjAxMjwv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PEVuZE5vdGU+PENpdGU+PEF1dGhvcj5XYXBwZW5zY2htaWR0PC9BdXRob3I+PFllYXI+MjAxMjwv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41" w:tooltip="Wappenschmidt, 2012 #45" w:history="1">
                    <w:r w:rsidRPr="004276B0">
                      <w:rPr>
                        <w:rFonts w:ascii="Arial Narrow" w:hAnsi="Arial Narrow" w:cs="Arial"/>
                        <w:noProof/>
                        <w:sz w:val="24"/>
                        <w:szCs w:val="24"/>
                      </w:rPr>
                      <w:t>Wappenschmidt et a</w:t>
                    </w:r>
                    <w:r w:rsidR="004276B0">
                      <w:rPr>
                        <w:rFonts w:ascii="Arial Narrow" w:hAnsi="Arial Narrow" w:cs="Arial"/>
                        <w:noProof/>
                        <w:sz w:val="24"/>
                        <w:szCs w:val="24"/>
                      </w:rPr>
                      <w:t>l</w:t>
                    </w:r>
                    <w:r w:rsidRPr="004276B0">
                      <w:rPr>
                        <w:rFonts w:ascii="Arial Narrow" w:hAnsi="Arial Narrow" w:cs="Arial"/>
                        <w:noProof/>
                        <w:sz w:val="24"/>
                        <w:szCs w:val="24"/>
                      </w:rPr>
                      <w:t xml:space="preserve"> 2012</w:t>
                    </w:r>
                  </w:hyperlink>
                  <w:r w:rsidR="004276B0">
                    <w:rPr>
                      <w:rFonts w:ascii="Arial Narrow" w:hAnsi="Arial Narrow" w:cs="Arial"/>
                      <w:noProof/>
                      <w:sz w:val="24"/>
                      <w:szCs w:val="24"/>
                    </w:rPr>
                    <w:t>,</w:t>
                  </w:r>
                  <w:r w:rsidRPr="004276B0">
                    <w:rPr>
                      <w:rFonts w:ascii="Arial Narrow" w:hAnsi="Arial Narrow" w:cs="Arial"/>
                      <w:noProof/>
                      <w:sz w:val="24"/>
                      <w:szCs w:val="24"/>
                    </w:rPr>
                    <w:t xml:space="preserve"> </w:t>
                  </w:r>
                  <w:r w:rsidRPr="004276B0">
                    <w:rPr>
                      <w:rFonts w:ascii="Arial Narrow" w:hAnsi="Arial Narrow"/>
                      <w:sz w:val="24"/>
                      <w:szCs w:val="24"/>
                      <w:lang w:val="en-AU"/>
                    </w:rPr>
                    <w:t>PMID: 23239986</w:t>
                  </w:r>
                  <w:r w:rsidRPr="004276B0">
                    <w:rPr>
                      <w:rFonts w:ascii="Arial Narrow" w:hAnsi="Arial Narrow" w:cs="Arial"/>
                      <w:noProof/>
                      <w:sz w:val="24"/>
                      <w:szCs w:val="24"/>
                    </w:rPr>
                    <w:t>)</w:t>
                  </w:r>
                  <w:r w:rsidRPr="004276B0">
                    <w:rPr>
                      <w:rFonts w:ascii="Arial Narrow" w:hAnsi="Arial Narrow" w:cs="Arial"/>
                      <w:sz w:val="24"/>
                      <w:szCs w:val="24"/>
                    </w:rPr>
                    <w:fldChar w:fldCharType="end"/>
                  </w:r>
                  <w:r w:rsidRPr="004276B0">
                    <w:rPr>
                      <w:rFonts w:ascii="Arial Narrow" w:hAnsi="Arial Narrow" w:cs="Arial"/>
                      <w:sz w:val="24"/>
                      <w:szCs w:val="24"/>
                    </w:rPr>
                    <w:t xml:space="preserve">. </w:t>
                  </w:r>
                </w:p>
              </w:tc>
            </w:tr>
            <w:tr w:rsidR="00622D7E" w:rsidRPr="004276B0" w14:paraId="57458944" w14:textId="77777777" w:rsidTr="009B4EAF">
              <w:tc>
                <w:tcPr>
                  <w:tcW w:w="3964" w:type="dxa"/>
                </w:tcPr>
                <w:p w14:paraId="0144BC45" w14:textId="479FA25D" w:rsidR="00622D7E" w:rsidRPr="004276B0" w:rsidRDefault="00622D7E" w:rsidP="00622D7E">
                  <w:pPr>
                    <w:rPr>
                      <w:rFonts w:ascii="Arial Narrow" w:hAnsi="Arial Narrow" w:cs="Arial"/>
                      <w:sz w:val="24"/>
                      <w:szCs w:val="24"/>
                      <w:lang w:val="es-ES"/>
                    </w:rPr>
                  </w:pPr>
                  <w:r w:rsidRPr="004276B0">
                    <w:rPr>
                      <w:rFonts w:ascii="Arial Narrow" w:hAnsi="Arial Narrow" w:cs="Arial"/>
                      <w:i/>
                      <w:sz w:val="24"/>
                      <w:szCs w:val="24"/>
                      <w:lang w:val="es-ES"/>
                    </w:rPr>
                    <w:t>BRCA1</w:t>
                  </w:r>
                  <w:r w:rsidRPr="004276B0">
                    <w:rPr>
                      <w:rFonts w:ascii="Arial Narrow" w:hAnsi="Arial Narrow" w:cs="Arial"/>
                      <w:sz w:val="24"/>
                      <w:szCs w:val="24"/>
                      <w:lang w:val="es-ES"/>
                    </w:rPr>
                    <w:t xml:space="preserve"> A1623G (c.4868C&gt;G (p.Ala1623Gly))</w:t>
                  </w:r>
                </w:p>
              </w:tc>
              <w:tc>
                <w:tcPr>
                  <w:tcW w:w="2127" w:type="dxa"/>
                </w:tcPr>
                <w:p w14:paraId="44F75FAF" w14:textId="5224B66F"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r.[4868_4986del]</w:t>
                  </w:r>
                </w:p>
              </w:tc>
              <w:tc>
                <w:tcPr>
                  <w:tcW w:w="2268" w:type="dxa"/>
                </w:tcPr>
                <w:p w14:paraId="611E9464" w14:textId="65779956"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p.(Ala1623AspfsTer16)</w:t>
                  </w:r>
                </w:p>
              </w:tc>
              <w:tc>
                <w:tcPr>
                  <w:tcW w:w="5835" w:type="dxa"/>
                </w:tcPr>
                <w:p w14:paraId="6D2FA122" w14:textId="5FE16779"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Alternate transcript is out-of-frame. Variant allele produces some full length transcript </w:t>
                  </w:r>
                  <w:r w:rsidRPr="004276B0">
                    <w:rPr>
                      <w:rFonts w:ascii="Arial Narrow" w:hAnsi="Arial Narrow" w:cs="Arial"/>
                      <w:sz w:val="24"/>
                      <w:szCs w:val="24"/>
                    </w:rPr>
                    <w:fldChar w:fldCharType="begin">
                      <w:fldData xml:space="preserve">PEVuZE5vdGU+PENpdGU+PEF1dGhvcj5XYWxrZXI8L0F1dGhvcj48WWVhcj4yMDEwPC9ZZWFyPjxS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PEVuZE5vdGU+PENpdGU+PEF1dGhvcj5XYWxrZXI8L0F1dGhvcj48WWVhcj4yMDEwPC9ZZWFyPjxS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39" w:tooltip="Walker, 2010 #13" w:history="1">
                    <w:r w:rsidRPr="004276B0">
                      <w:rPr>
                        <w:rFonts w:ascii="Arial Narrow" w:hAnsi="Arial Narrow" w:cs="Arial"/>
                        <w:noProof/>
                        <w:sz w:val="24"/>
                        <w:szCs w:val="24"/>
                      </w:rPr>
                      <w:t>Walker et al 2010</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23893897</w:t>
                  </w:r>
                  <w:r w:rsidRPr="004276B0">
                    <w:rPr>
                      <w:rFonts w:ascii="Arial Narrow" w:hAnsi="Arial Narrow" w:cs="Arial"/>
                      <w:noProof/>
                      <w:sz w:val="24"/>
                      <w:szCs w:val="24"/>
                    </w:rPr>
                    <w:t>)</w:t>
                  </w:r>
                  <w:r w:rsidRPr="004276B0">
                    <w:rPr>
                      <w:rFonts w:ascii="Arial Narrow" w:hAnsi="Arial Narrow" w:cs="Arial"/>
                      <w:sz w:val="24"/>
                      <w:szCs w:val="24"/>
                    </w:rPr>
                    <w:fldChar w:fldCharType="end"/>
                  </w:r>
                </w:p>
              </w:tc>
            </w:tr>
            <w:tr w:rsidR="00622D7E" w:rsidRPr="004276B0" w14:paraId="1C408C0D" w14:textId="77777777" w:rsidTr="009B4EAF">
              <w:tc>
                <w:tcPr>
                  <w:tcW w:w="3964" w:type="dxa"/>
                </w:tcPr>
                <w:p w14:paraId="21AFCF8B" w14:textId="67DD0D0D" w:rsidR="00622D7E" w:rsidRPr="004276B0" w:rsidRDefault="00622D7E" w:rsidP="00622D7E">
                  <w:pPr>
                    <w:rPr>
                      <w:rFonts w:ascii="Arial Narrow" w:hAnsi="Arial Narrow" w:cs="Arial"/>
                      <w:sz w:val="24"/>
                      <w:szCs w:val="24"/>
                      <w:lang w:val="es-ES"/>
                    </w:rPr>
                  </w:pPr>
                  <w:r w:rsidRPr="004276B0">
                    <w:rPr>
                      <w:rFonts w:ascii="Arial Narrow" w:hAnsi="Arial Narrow" w:cs="Arial"/>
                      <w:i/>
                      <w:sz w:val="24"/>
                      <w:szCs w:val="24"/>
                    </w:rPr>
                    <w:t>BRCA1</w:t>
                  </w:r>
                  <w:r w:rsidRPr="004276B0">
                    <w:rPr>
                      <w:rFonts w:ascii="Arial Narrow" w:hAnsi="Arial Narrow" w:cs="Arial"/>
                      <w:sz w:val="24"/>
                      <w:szCs w:val="24"/>
                    </w:rPr>
                    <w:t xml:space="preserve"> D1692N (c.5074G&gt;A (p.Asp1692Asn))</w:t>
                  </w:r>
                </w:p>
              </w:tc>
              <w:tc>
                <w:tcPr>
                  <w:tcW w:w="2127" w:type="dxa"/>
                </w:tcPr>
                <w:p w14:paraId="70B9D92A" w14:textId="264A9C31"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r.[4987_5074del, 5074_5075ins5074+1_5074+153]</w:t>
                  </w:r>
                </w:p>
              </w:tc>
              <w:tc>
                <w:tcPr>
                  <w:tcW w:w="2268" w:type="dxa"/>
                </w:tcPr>
                <w:p w14:paraId="24CD2003" w14:textId="1756CFEE"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p.(Val1665SerfsTer8) – predominant transcript</w:t>
                  </w:r>
                </w:p>
              </w:tc>
              <w:tc>
                <w:tcPr>
                  <w:tcW w:w="5835" w:type="dxa"/>
                </w:tcPr>
                <w:p w14:paraId="6C51E163" w14:textId="2AA2CEBF"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based on minigene assay </w:t>
                  </w:r>
                  <w:r w:rsidRPr="004276B0">
                    <w:rPr>
                      <w:rFonts w:ascii="Arial Narrow" w:hAnsi="Arial Narrow" w:cs="Arial"/>
                      <w:sz w:val="24"/>
                      <w:szCs w:val="24"/>
                    </w:rPr>
                    <w:fldChar w:fldCharType="begin"/>
                  </w:r>
                  <w:r w:rsidRPr="004276B0">
                    <w:rPr>
                      <w:rFonts w:ascii="Arial Narrow" w:hAnsi="Arial Narrow" w:cs="Arial"/>
                      <w:sz w:val="24"/>
                      <w:szCs w:val="24"/>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1" w:tooltip="Ahlborn, 2015 #46" w:history="1">
                    <w:r w:rsidRPr="004276B0">
                      <w:rPr>
                        <w:rFonts w:ascii="Arial Narrow" w:hAnsi="Arial Narrow" w:cs="Arial"/>
                        <w:noProof/>
                        <w:sz w:val="24"/>
                        <w:szCs w:val="24"/>
                      </w:rPr>
                      <w:t>Ahlborn et al 2015</w:t>
                    </w:r>
                  </w:hyperlink>
                  <w:r w:rsidR="004276B0">
                    <w:rPr>
                      <w:rFonts w:ascii="Arial Narrow" w:hAnsi="Arial Narrow"/>
                      <w:sz w:val="24"/>
                      <w:szCs w:val="24"/>
                    </w:rPr>
                    <w:t xml:space="preserve">, </w:t>
                  </w:r>
                  <w:r w:rsidRPr="004276B0">
                    <w:rPr>
                      <w:rFonts w:ascii="Arial Narrow" w:hAnsi="Arial Narrow" w:cs="Arial"/>
                      <w:noProof/>
                      <w:sz w:val="24"/>
                      <w:szCs w:val="24"/>
                    </w:rPr>
                    <w:t>PMID: 25724305)</w:t>
                  </w:r>
                  <w:r w:rsidRPr="004276B0">
                    <w:rPr>
                      <w:rFonts w:ascii="Arial Narrow" w:hAnsi="Arial Narrow" w:cs="Arial"/>
                      <w:sz w:val="24"/>
                      <w:szCs w:val="24"/>
                    </w:rPr>
                    <w:fldChar w:fldCharType="end"/>
                  </w:r>
                  <w:r w:rsidRPr="004276B0">
                    <w:rPr>
                      <w:rFonts w:ascii="Arial Narrow" w:hAnsi="Arial Narrow" w:cs="Arial"/>
                      <w:sz w:val="24"/>
                      <w:szCs w:val="24"/>
                    </w:rPr>
                    <w:t>, is out of frame.</w:t>
                  </w:r>
                </w:p>
              </w:tc>
            </w:tr>
            <w:tr w:rsidR="00622D7E" w:rsidRPr="004276B0" w14:paraId="620BC7A1" w14:textId="77777777" w:rsidTr="009B4EAF">
              <w:tc>
                <w:tcPr>
                  <w:tcW w:w="3964" w:type="dxa"/>
                </w:tcPr>
                <w:p w14:paraId="73499693" w14:textId="07B0F4A7" w:rsidR="00622D7E" w:rsidRPr="004276B0" w:rsidRDefault="00622D7E" w:rsidP="00622D7E">
                  <w:pPr>
                    <w:rPr>
                      <w:rFonts w:ascii="Arial Narrow" w:hAnsi="Arial Narrow" w:cs="Arial"/>
                      <w:sz w:val="24"/>
                      <w:szCs w:val="24"/>
                    </w:rPr>
                  </w:pPr>
                  <w:r w:rsidRPr="004276B0">
                    <w:rPr>
                      <w:rFonts w:ascii="Arial Narrow" w:hAnsi="Arial Narrow" w:cs="Arial"/>
                      <w:i/>
                      <w:sz w:val="24"/>
                      <w:szCs w:val="24"/>
                    </w:rPr>
                    <w:t>BRCA1</w:t>
                  </w:r>
                  <w:r w:rsidRPr="004276B0">
                    <w:rPr>
                      <w:rFonts w:ascii="Arial Narrow" w:hAnsi="Arial Narrow" w:cs="Arial"/>
                      <w:sz w:val="24"/>
                      <w:szCs w:val="24"/>
                    </w:rPr>
                    <w:t xml:space="preserve"> D1692N (c.5074G&gt;C (p.Asp1692Asn))</w:t>
                  </w:r>
                </w:p>
              </w:tc>
              <w:tc>
                <w:tcPr>
                  <w:tcW w:w="2127" w:type="dxa"/>
                </w:tcPr>
                <w:p w14:paraId="69228D05" w14:textId="2AA65AD9"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r.[4987_5074del, 5074_5075ins5074+1_5074+153]</w:t>
                  </w:r>
                </w:p>
              </w:tc>
              <w:tc>
                <w:tcPr>
                  <w:tcW w:w="2268" w:type="dxa"/>
                </w:tcPr>
                <w:p w14:paraId="6D88F053" w14:textId="4AF808CE"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p.(Val1665SerfsTer8) – predominant transcript</w:t>
                  </w:r>
                </w:p>
              </w:tc>
              <w:tc>
                <w:tcPr>
                  <w:tcW w:w="5835" w:type="dxa"/>
                </w:tcPr>
                <w:p w14:paraId="3978957E" w14:textId="596AF5B8"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based on minigene assay </w:t>
                  </w:r>
                  <w:r w:rsidRPr="004276B0">
                    <w:rPr>
                      <w:rFonts w:ascii="Arial Narrow" w:hAnsi="Arial Narrow" w:cs="Arial"/>
                      <w:sz w:val="24"/>
                      <w:szCs w:val="24"/>
                    </w:rPr>
                    <w:fldChar w:fldCharType="begin"/>
                  </w:r>
                  <w:r w:rsidRPr="004276B0">
                    <w:rPr>
                      <w:rFonts w:ascii="Arial Narrow" w:hAnsi="Arial Narrow" w:cs="Arial"/>
                      <w:sz w:val="24"/>
                      <w:szCs w:val="24"/>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1" w:tooltip="Ahlborn, 2015 #46" w:history="1">
                    <w:r w:rsidRPr="004276B0">
                      <w:rPr>
                        <w:rFonts w:ascii="Arial Narrow" w:hAnsi="Arial Narrow" w:cs="Arial"/>
                        <w:noProof/>
                        <w:sz w:val="24"/>
                        <w:szCs w:val="24"/>
                      </w:rPr>
                      <w:t>Ahlborn et al 2015</w:t>
                    </w:r>
                  </w:hyperlink>
                  <w:r w:rsidR="004276B0">
                    <w:rPr>
                      <w:rFonts w:ascii="Arial Narrow" w:hAnsi="Arial Narrow" w:cs="Arial"/>
                      <w:noProof/>
                      <w:sz w:val="24"/>
                      <w:szCs w:val="24"/>
                    </w:rPr>
                    <w:t>,</w:t>
                  </w:r>
                  <w:r w:rsidRPr="004276B0">
                    <w:rPr>
                      <w:rFonts w:ascii="Arial Narrow" w:hAnsi="Arial Narrow"/>
                      <w:sz w:val="24"/>
                      <w:szCs w:val="24"/>
                    </w:rPr>
                    <w:t xml:space="preserve"> </w:t>
                  </w:r>
                  <w:r w:rsidRPr="004276B0">
                    <w:rPr>
                      <w:rFonts w:ascii="Arial Narrow" w:hAnsi="Arial Narrow" w:cs="Arial"/>
                      <w:noProof/>
                      <w:sz w:val="24"/>
                      <w:szCs w:val="24"/>
                    </w:rPr>
                    <w:t>PMID: 25724305)</w:t>
                  </w:r>
                  <w:r w:rsidRPr="004276B0">
                    <w:rPr>
                      <w:rFonts w:ascii="Arial Narrow" w:hAnsi="Arial Narrow" w:cs="Arial"/>
                      <w:sz w:val="24"/>
                      <w:szCs w:val="24"/>
                    </w:rPr>
                    <w:fldChar w:fldCharType="end"/>
                  </w:r>
                  <w:r w:rsidRPr="004276B0">
                    <w:rPr>
                      <w:rFonts w:ascii="Arial Narrow" w:hAnsi="Arial Narrow" w:cs="Arial"/>
                      <w:sz w:val="24"/>
                      <w:szCs w:val="24"/>
                    </w:rPr>
                    <w:t>, is out of frame.</w:t>
                  </w:r>
                </w:p>
              </w:tc>
            </w:tr>
            <w:tr w:rsidR="00622D7E" w:rsidRPr="004276B0" w14:paraId="37B9E161" w14:textId="77777777" w:rsidTr="009B4EAF">
              <w:tc>
                <w:tcPr>
                  <w:tcW w:w="3964" w:type="dxa"/>
                </w:tcPr>
                <w:p w14:paraId="721689B6" w14:textId="0EAAA88C" w:rsidR="00622D7E" w:rsidRPr="004276B0" w:rsidRDefault="00622D7E" w:rsidP="00622D7E">
                  <w:pPr>
                    <w:rPr>
                      <w:rFonts w:ascii="Arial Narrow" w:hAnsi="Arial Narrow" w:cs="Arial"/>
                      <w:bCs/>
                      <w:color w:val="000000"/>
                      <w:sz w:val="24"/>
                      <w:szCs w:val="24"/>
                      <w:lang w:val="pt-PT"/>
                    </w:rPr>
                  </w:pPr>
                  <w:r w:rsidRPr="004276B0">
                    <w:rPr>
                      <w:rFonts w:ascii="Arial Narrow" w:hAnsi="Arial Narrow" w:cs="Arial"/>
                      <w:bCs/>
                      <w:i/>
                      <w:color w:val="000000"/>
                      <w:sz w:val="24"/>
                      <w:szCs w:val="24"/>
                      <w:lang w:val="pt-PT"/>
                    </w:rPr>
                    <w:t xml:space="preserve">BRCA1 </w:t>
                  </w:r>
                  <w:r w:rsidRPr="004276B0">
                    <w:rPr>
                      <w:rFonts w:ascii="Arial Narrow" w:hAnsi="Arial Narrow" w:cs="Arial"/>
                      <w:bCs/>
                      <w:color w:val="000000"/>
                      <w:sz w:val="24"/>
                      <w:szCs w:val="24"/>
                      <w:lang w:val="pt-PT"/>
                    </w:rPr>
                    <w:t>A1708E (c.5123C&gt;A (p.Ala1708Glu))</w:t>
                  </w:r>
                </w:p>
                <w:p w14:paraId="4EF479FF" w14:textId="31E60BAB" w:rsidR="00622D7E" w:rsidRPr="004276B0" w:rsidRDefault="00622D7E" w:rsidP="00622D7E">
                  <w:pPr>
                    <w:rPr>
                      <w:rFonts w:ascii="Arial Narrow" w:hAnsi="Arial Narrow" w:cs="Arial"/>
                      <w:i/>
                      <w:sz w:val="24"/>
                      <w:szCs w:val="24"/>
                    </w:rPr>
                  </w:pPr>
                </w:p>
              </w:tc>
              <w:tc>
                <w:tcPr>
                  <w:tcW w:w="2127" w:type="dxa"/>
                </w:tcPr>
                <w:p w14:paraId="13F91B0F" w14:textId="33E3AF98"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r.[5075_5152del]</w:t>
                  </w:r>
                </w:p>
              </w:tc>
              <w:tc>
                <w:tcPr>
                  <w:tcW w:w="2268" w:type="dxa"/>
                </w:tcPr>
                <w:p w14:paraId="568FC5BF" w14:textId="08EBA976" w:rsidR="00622D7E" w:rsidRPr="004276B0" w:rsidRDefault="00787F4D" w:rsidP="00622D7E">
                  <w:pPr>
                    <w:rPr>
                      <w:rFonts w:ascii="Arial Narrow" w:hAnsi="Arial Narrow" w:cs="Arial"/>
                      <w:sz w:val="24"/>
                      <w:szCs w:val="24"/>
                    </w:rPr>
                  </w:pPr>
                  <w:r w:rsidRPr="004276B0">
                    <w:rPr>
                      <w:rFonts w:ascii="Arial Narrow" w:hAnsi="Arial Narrow" w:cs="Arial"/>
                      <w:sz w:val="24"/>
                      <w:szCs w:val="24"/>
                    </w:rPr>
                    <w:t>p.(Asp1692_Trp1718delinsGly)</w:t>
                  </w:r>
                </w:p>
              </w:tc>
              <w:tc>
                <w:tcPr>
                  <w:tcW w:w="5835" w:type="dxa"/>
                </w:tcPr>
                <w:p w14:paraId="64A20C2C" w14:textId="7229C0C2" w:rsidR="00622D7E" w:rsidRPr="004276B0" w:rsidRDefault="00787F4D" w:rsidP="004276B0">
                  <w:pPr>
                    <w:rPr>
                      <w:rFonts w:ascii="Arial Narrow" w:hAnsi="Arial Narrow" w:cs="Arial"/>
                      <w:sz w:val="24"/>
                      <w:szCs w:val="24"/>
                    </w:rPr>
                  </w:pPr>
                  <w:r w:rsidRPr="004276B0">
                    <w:rPr>
                      <w:rFonts w:ascii="Arial Narrow" w:hAnsi="Arial Narrow" w:cs="Arial"/>
                      <w:sz w:val="24"/>
                      <w:szCs w:val="24"/>
                    </w:rPr>
                    <w:t>Three studies published this transcript</w:t>
                  </w:r>
                  <w:r w:rsidR="00622D7E" w:rsidRPr="004276B0">
                    <w:rPr>
                      <w:rFonts w:ascii="Arial Narrow" w:hAnsi="Arial Narrow" w:cs="Arial"/>
                      <w:sz w:val="24"/>
                      <w:szCs w:val="24"/>
                    </w:rPr>
                    <w:t>, 2 minigene</w:t>
                  </w:r>
                  <w:r w:rsidR="004276B0">
                    <w:rPr>
                      <w:rFonts w:ascii="Arial Narrow" w:hAnsi="Arial Narrow" w:cs="Arial"/>
                      <w:sz w:val="24"/>
                      <w:szCs w:val="24"/>
                    </w:rPr>
                    <w:t xml:space="preserve"> (</w:t>
                  </w:r>
                  <w:proofErr w:type="spellStart"/>
                  <w:r w:rsidR="004276B0">
                    <w:rPr>
                      <w:rFonts w:ascii="Arial Narrow" w:hAnsi="Arial Narrow" w:cs="Arial"/>
                      <w:sz w:val="24"/>
                      <w:szCs w:val="24"/>
                    </w:rPr>
                    <w:t>Sanz</w:t>
                  </w:r>
                  <w:proofErr w:type="spellEnd"/>
                  <w:r w:rsidR="004276B0">
                    <w:rPr>
                      <w:rFonts w:ascii="Arial Narrow" w:hAnsi="Arial Narrow" w:cs="Arial"/>
                      <w:sz w:val="24"/>
                      <w:szCs w:val="24"/>
                    </w:rPr>
                    <w:t xml:space="preserve"> et al 2010, </w:t>
                  </w:r>
                  <w:r w:rsidR="007323A8" w:rsidRPr="004276B0">
                    <w:rPr>
                      <w:rFonts w:ascii="Arial Narrow" w:hAnsi="Arial Narrow" w:cs="Arial"/>
                      <w:sz w:val="24"/>
                      <w:szCs w:val="24"/>
                    </w:rPr>
                    <w:t xml:space="preserve">PMID: 20215541; </w:t>
                  </w:r>
                  <w:proofErr w:type="spellStart"/>
                  <w:r w:rsidR="007323A8" w:rsidRPr="004276B0">
                    <w:rPr>
                      <w:rFonts w:ascii="Arial Narrow" w:hAnsi="Arial Narrow" w:cs="Arial"/>
                      <w:sz w:val="24"/>
                      <w:szCs w:val="24"/>
                    </w:rPr>
                    <w:t>Millevoi</w:t>
                  </w:r>
                  <w:proofErr w:type="spellEnd"/>
                  <w:r w:rsidR="007323A8" w:rsidRPr="004276B0">
                    <w:rPr>
                      <w:rFonts w:ascii="Arial Narrow" w:hAnsi="Arial Narrow" w:cs="Arial"/>
                      <w:sz w:val="24"/>
                      <w:szCs w:val="24"/>
                    </w:rPr>
                    <w:t xml:space="preserve"> et al 2010</w:t>
                  </w:r>
                  <w:r w:rsidR="004276B0">
                    <w:rPr>
                      <w:rFonts w:ascii="Arial Narrow" w:hAnsi="Arial Narrow" w:cs="Arial"/>
                      <w:sz w:val="24"/>
                      <w:szCs w:val="24"/>
                    </w:rPr>
                    <w:t>,</w:t>
                  </w:r>
                  <w:r w:rsidR="007323A8" w:rsidRPr="004276B0">
                    <w:rPr>
                      <w:rFonts w:ascii="Arial Narrow" w:hAnsi="Arial Narrow" w:cs="Arial"/>
                      <w:sz w:val="24"/>
                      <w:szCs w:val="24"/>
                    </w:rPr>
                    <w:t xml:space="preserve"> PMID: 19404736)</w:t>
                  </w:r>
                  <w:r w:rsidR="00622D7E" w:rsidRPr="004276B0">
                    <w:rPr>
                      <w:rFonts w:ascii="Arial Narrow" w:hAnsi="Arial Narrow" w:cs="Arial"/>
                      <w:sz w:val="24"/>
                      <w:szCs w:val="24"/>
                    </w:rPr>
                    <w:t xml:space="preserve"> and 1 patient material</w:t>
                  </w:r>
                  <w:r w:rsidR="004276B0">
                    <w:rPr>
                      <w:rFonts w:ascii="Arial Narrow" w:hAnsi="Arial Narrow" w:cs="Arial"/>
                      <w:sz w:val="24"/>
                      <w:szCs w:val="24"/>
                    </w:rPr>
                    <w:t xml:space="preserve"> (</w:t>
                  </w:r>
                  <w:proofErr w:type="spellStart"/>
                  <w:r w:rsidR="004276B0">
                    <w:rPr>
                      <w:rFonts w:ascii="Arial Narrow" w:hAnsi="Arial Narrow" w:cs="Arial"/>
                      <w:sz w:val="24"/>
                      <w:szCs w:val="24"/>
                    </w:rPr>
                    <w:t>Quiles</w:t>
                  </w:r>
                  <w:proofErr w:type="spellEnd"/>
                  <w:r w:rsidR="004276B0">
                    <w:rPr>
                      <w:rFonts w:ascii="Arial Narrow" w:hAnsi="Arial Narrow" w:cs="Arial"/>
                      <w:sz w:val="24"/>
                      <w:szCs w:val="24"/>
                    </w:rPr>
                    <w:t xml:space="preserve"> et a, 2016, </w:t>
                  </w:r>
                  <w:r w:rsidR="007323A8" w:rsidRPr="004276B0">
                    <w:rPr>
                      <w:rFonts w:ascii="Arial Narrow" w:hAnsi="Arial Narrow" w:cs="Arial"/>
                      <w:sz w:val="24"/>
                      <w:szCs w:val="24"/>
                    </w:rPr>
                    <w:t>PMID: 26780556)</w:t>
                  </w:r>
                  <w:r w:rsidR="00622D7E" w:rsidRPr="004276B0">
                    <w:rPr>
                      <w:rFonts w:ascii="Arial Narrow" w:hAnsi="Arial Narrow" w:cs="Arial"/>
                      <w:sz w:val="24"/>
                      <w:szCs w:val="24"/>
                    </w:rPr>
                    <w:t xml:space="preserve">. </w:t>
                  </w:r>
                  <w:proofErr w:type="spellStart"/>
                  <w:r w:rsidR="004276B0">
                    <w:rPr>
                      <w:rFonts w:ascii="Arial Narrow" w:hAnsi="Arial Narrow" w:cs="Arial"/>
                      <w:sz w:val="24"/>
                      <w:szCs w:val="24"/>
                    </w:rPr>
                    <w:t>Millevoi</w:t>
                  </w:r>
                  <w:proofErr w:type="spellEnd"/>
                  <w:r w:rsidR="004276B0">
                    <w:rPr>
                      <w:rFonts w:ascii="Arial Narrow" w:hAnsi="Arial Narrow" w:cs="Arial"/>
                      <w:sz w:val="24"/>
                      <w:szCs w:val="24"/>
                    </w:rPr>
                    <w:t xml:space="preserve"> et al</w:t>
                  </w:r>
                  <w:r w:rsidR="00622D7E" w:rsidRPr="004276B0">
                    <w:rPr>
                      <w:rFonts w:ascii="Arial Narrow" w:hAnsi="Arial Narrow" w:cs="Arial"/>
                      <w:sz w:val="24"/>
                      <w:szCs w:val="24"/>
                    </w:rPr>
                    <w:t xml:space="preserve"> </w:t>
                  </w:r>
                  <w:r w:rsidR="007323A8" w:rsidRPr="004276B0">
                    <w:rPr>
                      <w:rFonts w:ascii="Arial Narrow" w:hAnsi="Arial Narrow" w:cs="Arial"/>
                      <w:sz w:val="24"/>
                      <w:szCs w:val="24"/>
                    </w:rPr>
                    <w:t>r</w:t>
                  </w:r>
                  <w:r w:rsidR="00622D7E" w:rsidRPr="004276B0">
                    <w:rPr>
                      <w:rFonts w:ascii="Arial Narrow" w:hAnsi="Arial Narrow" w:cs="Arial"/>
                      <w:sz w:val="24"/>
                      <w:szCs w:val="24"/>
                    </w:rPr>
                    <w:t>eport transcript at 30%.</w:t>
                  </w:r>
                </w:p>
              </w:tc>
            </w:tr>
          </w:tbl>
          <w:p w14:paraId="78F668EA" w14:textId="77777777" w:rsidR="002C17E2" w:rsidRPr="00BB107E" w:rsidRDefault="002C17E2" w:rsidP="009B4EAF">
            <w:pPr>
              <w:rPr>
                <w:rFonts w:ascii="Arial Narrow" w:hAnsi="Arial Narrow" w:cs="Arial"/>
                <w:b/>
                <w:sz w:val="24"/>
                <w:szCs w:val="24"/>
                <w:vertAlign w:val="superscript"/>
              </w:rPr>
            </w:pPr>
            <w:r w:rsidRPr="00BB107E">
              <w:rPr>
                <w:rFonts w:ascii="Arial Narrow" w:hAnsi="Arial Narrow" w:cs="Arial"/>
                <w:b/>
                <w:sz w:val="24"/>
                <w:szCs w:val="24"/>
                <w:vertAlign w:val="superscript"/>
              </w:rPr>
              <w:t xml:space="preserve"> </w:t>
            </w:r>
          </w:p>
        </w:tc>
      </w:tr>
    </w:tbl>
    <w:p w14:paraId="667DBA70" w14:textId="77B8C222" w:rsidR="002C17E2" w:rsidRPr="00BB107E" w:rsidRDefault="002C17E2" w:rsidP="005258DD">
      <w:pPr>
        <w:pStyle w:val="Heading3"/>
        <w:rPr>
          <w:rFonts w:ascii="Arial Narrow" w:hAnsi="Arial Narrow"/>
          <w:sz w:val="24"/>
          <w:szCs w:val="24"/>
        </w:rPr>
      </w:pPr>
      <w:r w:rsidRPr="00BB107E">
        <w:rPr>
          <w:rFonts w:ascii="Arial Narrow" w:hAnsi="Arial Narrow"/>
          <w:sz w:val="24"/>
          <w:szCs w:val="24"/>
        </w:rPr>
        <w:br w:type="page"/>
      </w:r>
      <w:bookmarkStart w:id="9" w:name="_Toc133494025"/>
      <w:r w:rsidRPr="00BB107E">
        <w:rPr>
          <w:rFonts w:ascii="Arial Narrow" w:hAnsi="Arial Narrow"/>
          <w:sz w:val="24"/>
          <w:szCs w:val="24"/>
        </w:rPr>
        <w:lastRenderedPageBreak/>
        <w:t xml:space="preserve">Table </w:t>
      </w:r>
      <w:r w:rsidR="004F1745" w:rsidRPr="00BB107E">
        <w:rPr>
          <w:rFonts w:ascii="Arial Narrow" w:hAnsi="Arial Narrow"/>
          <w:sz w:val="24"/>
          <w:szCs w:val="24"/>
        </w:rPr>
        <w:t>4</w:t>
      </w:r>
      <w:r w:rsidRPr="00BB107E">
        <w:rPr>
          <w:rFonts w:ascii="Arial Narrow" w:hAnsi="Arial Narrow"/>
          <w:sz w:val="24"/>
          <w:szCs w:val="24"/>
        </w:rPr>
        <w:t xml:space="preserve">: Catalogue of </w:t>
      </w:r>
      <w:r w:rsidRPr="000357E8">
        <w:rPr>
          <w:rFonts w:ascii="Arial Narrow" w:hAnsi="Arial Narrow"/>
          <w:sz w:val="24"/>
          <w:szCs w:val="24"/>
        </w:rPr>
        <w:t>BRCA2</w:t>
      </w:r>
      <w:r w:rsidRPr="00BB107E">
        <w:rPr>
          <w:rFonts w:ascii="Arial Narrow" w:hAnsi="Arial Narrow"/>
          <w:sz w:val="24"/>
          <w:szCs w:val="24"/>
        </w:rPr>
        <w:t xml:space="preserve"> conserved domains/motifs and currently known clinically important amino acid residues, and relevance for classification of </w:t>
      </w:r>
      <w:r w:rsidRPr="00577621">
        <w:rPr>
          <w:rFonts w:ascii="Arial Narrow" w:hAnsi="Arial Narrow"/>
          <w:i/>
          <w:sz w:val="24"/>
          <w:szCs w:val="24"/>
        </w:rPr>
        <w:t>BRCA2</w:t>
      </w:r>
      <w:r w:rsidRPr="00BB107E">
        <w:rPr>
          <w:rFonts w:ascii="Arial Narrow" w:hAnsi="Arial Narrow"/>
          <w:sz w:val="24"/>
          <w:szCs w:val="24"/>
        </w:rPr>
        <w:t xml:space="preserve"> in-frame and terminal exon sequence variants</w:t>
      </w:r>
      <w:bookmarkEnd w:id="9"/>
      <w:r w:rsidRPr="00BB107E">
        <w:rPr>
          <w:rFonts w:ascii="Arial Narrow" w:hAnsi="Arial Narrow"/>
          <w:sz w:val="24"/>
          <w:szCs w:val="24"/>
        </w:rPr>
        <w:t xml:space="preserve"> </w:t>
      </w:r>
    </w:p>
    <w:tbl>
      <w:tblPr>
        <w:tblStyle w:val="TableGrid"/>
        <w:tblW w:w="14425" w:type="dxa"/>
        <w:tblLayout w:type="fixed"/>
        <w:tblLook w:val="04A0" w:firstRow="1" w:lastRow="0" w:firstColumn="1" w:lastColumn="0" w:noHBand="0" w:noVBand="1"/>
      </w:tblPr>
      <w:tblGrid>
        <w:gridCol w:w="1101"/>
        <w:gridCol w:w="708"/>
        <w:gridCol w:w="709"/>
        <w:gridCol w:w="3686"/>
        <w:gridCol w:w="8221"/>
      </w:tblGrid>
      <w:tr w:rsidR="00D203D2" w:rsidRPr="00BB107E" w14:paraId="145516D1" w14:textId="77777777" w:rsidTr="00357162">
        <w:trPr>
          <w:trHeight w:val="277"/>
        </w:trPr>
        <w:tc>
          <w:tcPr>
            <w:tcW w:w="1101" w:type="dxa"/>
            <w:vAlign w:val="center"/>
          </w:tcPr>
          <w:p w14:paraId="00664889"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Domain/</w:t>
            </w:r>
          </w:p>
          <w:p w14:paraId="6EF96E2F"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Motif</w:t>
            </w:r>
          </w:p>
        </w:tc>
        <w:tc>
          <w:tcPr>
            <w:tcW w:w="708" w:type="dxa"/>
            <w:vAlign w:val="center"/>
          </w:tcPr>
          <w:p w14:paraId="7204E6AD"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start</w:t>
            </w:r>
          </w:p>
        </w:tc>
        <w:tc>
          <w:tcPr>
            <w:tcW w:w="709" w:type="dxa"/>
            <w:vAlign w:val="center"/>
          </w:tcPr>
          <w:p w14:paraId="41126EC3"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end</w:t>
            </w:r>
          </w:p>
        </w:tc>
        <w:tc>
          <w:tcPr>
            <w:tcW w:w="3686" w:type="dxa"/>
            <w:vAlign w:val="center"/>
          </w:tcPr>
          <w:p w14:paraId="7B3008AD" w14:textId="7A306A0C" w:rsidR="00D203D2" w:rsidRPr="00BB107E" w:rsidRDefault="00D203D2" w:rsidP="00C006B1">
            <w:pPr>
              <w:rPr>
                <w:rFonts w:ascii="Arial Narrow" w:hAnsi="Arial Narrow" w:cs="Arial"/>
                <w:b/>
                <w:sz w:val="24"/>
                <w:szCs w:val="24"/>
              </w:rPr>
            </w:pPr>
            <w:r w:rsidRPr="00BB107E">
              <w:rPr>
                <w:rFonts w:ascii="Arial Narrow" w:hAnsi="Arial Narrow" w:cs="Arial"/>
                <w:b/>
                <w:sz w:val="24"/>
                <w:szCs w:val="24"/>
              </w:rPr>
              <w:t xml:space="preserve">AA alterations with Demonstrated Clinical </w:t>
            </w:r>
            <w:proofErr w:type="spellStart"/>
            <w:r w:rsidRPr="00BB107E">
              <w:rPr>
                <w:rFonts w:ascii="Arial Narrow" w:hAnsi="Arial Narrow" w:cs="Arial"/>
                <w:b/>
                <w:sz w:val="24"/>
                <w:szCs w:val="24"/>
              </w:rPr>
              <w:t>Importance</w:t>
            </w:r>
            <w:r w:rsidR="00F116C0">
              <w:rPr>
                <w:rFonts w:ascii="Arial Narrow" w:hAnsi="Arial Narrow" w:cs="Arial"/>
                <w:b/>
                <w:sz w:val="24"/>
                <w:szCs w:val="24"/>
                <w:vertAlign w:val="superscript"/>
              </w:rPr>
              <w:t>a</w:t>
            </w:r>
            <w:proofErr w:type="spellEnd"/>
          </w:p>
        </w:tc>
        <w:tc>
          <w:tcPr>
            <w:tcW w:w="8221" w:type="dxa"/>
            <w:vAlign w:val="center"/>
          </w:tcPr>
          <w:p w14:paraId="64C5D3A4" w14:textId="382A7E21" w:rsidR="00D203D2" w:rsidRPr="00BB107E" w:rsidRDefault="00D203D2" w:rsidP="009B4EAF">
            <w:pPr>
              <w:ind w:right="318"/>
              <w:rPr>
                <w:rFonts w:ascii="Arial Narrow" w:hAnsi="Arial Narrow" w:cs="Arial"/>
                <w:b/>
                <w:sz w:val="24"/>
                <w:szCs w:val="24"/>
              </w:rPr>
            </w:pPr>
            <w:r w:rsidRPr="00BB107E">
              <w:rPr>
                <w:rFonts w:ascii="Arial Narrow" w:hAnsi="Arial Narrow" w:cs="Arial"/>
                <w:b/>
                <w:sz w:val="24"/>
                <w:szCs w:val="24"/>
              </w:rPr>
              <w:t xml:space="preserve">References and summary </w:t>
            </w:r>
            <w:proofErr w:type="spellStart"/>
            <w:r w:rsidRPr="00BB107E">
              <w:rPr>
                <w:rFonts w:ascii="Arial Narrow" w:hAnsi="Arial Narrow" w:cs="Arial"/>
                <w:b/>
                <w:sz w:val="24"/>
                <w:szCs w:val="24"/>
              </w:rPr>
              <w:t>interpretation</w:t>
            </w:r>
            <w:r w:rsidR="00C006B1">
              <w:rPr>
                <w:rFonts w:ascii="Arial Narrow" w:hAnsi="Arial Narrow" w:cs="Arial"/>
                <w:b/>
                <w:sz w:val="24"/>
                <w:szCs w:val="24"/>
                <w:vertAlign w:val="superscript"/>
              </w:rPr>
              <w:t>b</w:t>
            </w:r>
            <w:proofErr w:type="spellEnd"/>
          </w:p>
        </w:tc>
      </w:tr>
      <w:tr w:rsidR="00D203D2" w:rsidRPr="00BB107E" w14:paraId="6EF3E69C" w14:textId="77777777" w:rsidTr="00357162">
        <w:trPr>
          <w:trHeight w:val="277"/>
        </w:trPr>
        <w:tc>
          <w:tcPr>
            <w:tcW w:w="1101" w:type="dxa"/>
            <w:vAlign w:val="center"/>
          </w:tcPr>
          <w:p w14:paraId="1F591A68"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PALB2 Binding</w:t>
            </w:r>
          </w:p>
        </w:tc>
        <w:tc>
          <w:tcPr>
            <w:tcW w:w="708" w:type="dxa"/>
            <w:vAlign w:val="center"/>
          </w:tcPr>
          <w:p w14:paraId="3856D063"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10</w:t>
            </w:r>
          </w:p>
        </w:tc>
        <w:tc>
          <w:tcPr>
            <w:tcW w:w="709" w:type="dxa"/>
            <w:vAlign w:val="center"/>
          </w:tcPr>
          <w:p w14:paraId="7585402D"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40</w:t>
            </w:r>
          </w:p>
        </w:tc>
        <w:tc>
          <w:tcPr>
            <w:tcW w:w="3686" w:type="dxa"/>
            <w:vAlign w:val="center"/>
          </w:tcPr>
          <w:p w14:paraId="13FBF2DD" w14:textId="55F700FF" w:rsidR="00D203D2" w:rsidRPr="00BB107E" w:rsidRDefault="00BD794A" w:rsidP="00BD5F6A">
            <w:pPr>
              <w:rPr>
                <w:rFonts w:ascii="Arial Narrow" w:hAnsi="Arial Narrow" w:cs="Arial"/>
                <w:sz w:val="24"/>
                <w:szCs w:val="24"/>
              </w:rPr>
            </w:pPr>
            <w:r>
              <w:rPr>
                <w:rFonts w:ascii="Arial Narrow" w:hAnsi="Arial Narrow" w:cs="Arial"/>
                <w:color w:val="000000"/>
                <w:sz w:val="24"/>
                <w:szCs w:val="24"/>
              </w:rPr>
              <w:t>D</w:t>
            </w:r>
            <w:r w:rsidR="00F6489E">
              <w:rPr>
                <w:rFonts w:ascii="Arial Narrow" w:hAnsi="Arial Narrow" w:cs="Arial"/>
                <w:color w:val="000000"/>
                <w:sz w:val="24"/>
                <w:szCs w:val="24"/>
              </w:rPr>
              <w:t>23_L105del (c.68_316del (p.Asp23_Leu105del))</w:t>
            </w:r>
          </w:p>
        </w:tc>
        <w:tc>
          <w:tcPr>
            <w:tcW w:w="8221" w:type="dxa"/>
            <w:vAlign w:val="center"/>
          </w:tcPr>
          <w:p w14:paraId="08529108" w14:textId="40CC8378" w:rsidR="00F6489E" w:rsidRDefault="00F6489E" w:rsidP="009B4EAF">
            <w:pPr>
              <w:pStyle w:val="CommentText"/>
              <w:rPr>
                <w:rFonts w:ascii="Arial Narrow" w:hAnsi="Arial Narrow"/>
                <w:sz w:val="24"/>
                <w:szCs w:val="24"/>
                <w:lang w:val="en-GB"/>
              </w:rPr>
            </w:pPr>
            <w:r>
              <w:rPr>
                <w:rFonts w:ascii="Arial Narrow" w:hAnsi="Arial Narrow"/>
                <w:sz w:val="24"/>
                <w:szCs w:val="24"/>
                <w:lang w:val="en-GB"/>
              </w:rPr>
              <w:t>Deletion of the complete exon 3 (AA23-105) has been shown to be pathogenic by co-seg</w:t>
            </w:r>
            <w:r w:rsidR="00A025D4">
              <w:rPr>
                <w:rFonts w:ascii="Arial Narrow" w:hAnsi="Arial Narrow"/>
                <w:sz w:val="24"/>
                <w:szCs w:val="24"/>
                <w:lang w:val="en-GB"/>
              </w:rPr>
              <w:t xml:space="preserve">regation analysis (Caputo et al 2018, </w:t>
            </w:r>
            <w:r>
              <w:rPr>
                <w:rFonts w:ascii="Arial Narrow" w:hAnsi="Arial Narrow"/>
                <w:sz w:val="24"/>
                <w:szCs w:val="24"/>
                <w:lang w:val="en-GB"/>
              </w:rPr>
              <w:t>PMID</w:t>
            </w:r>
            <w:r w:rsidR="00A025D4">
              <w:rPr>
                <w:rFonts w:ascii="Arial Narrow" w:hAnsi="Arial Narrow"/>
                <w:sz w:val="24"/>
                <w:szCs w:val="24"/>
                <w:lang w:val="en-GB"/>
              </w:rPr>
              <w:t>:</w:t>
            </w:r>
            <w:r>
              <w:t xml:space="preserve"> </w:t>
            </w:r>
            <w:r w:rsidRPr="00F6489E">
              <w:rPr>
                <w:rFonts w:ascii="Arial Narrow" w:hAnsi="Arial Narrow"/>
                <w:sz w:val="24"/>
                <w:szCs w:val="24"/>
                <w:lang w:val="en-GB"/>
              </w:rPr>
              <w:t>29707112</w:t>
            </w:r>
            <w:r>
              <w:rPr>
                <w:rFonts w:ascii="Arial Narrow" w:hAnsi="Arial Narrow"/>
                <w:sz w:val="24"/>
                <w:szCs w:val="24"/>
                <w:lang w:val="en-GB"/>
              </w:rPr>
              <w:t xml:space="preserve">). </w:t>
            </w:r>
          </w:p>
          <w:p w14:paraId="0AEADB83" w14:textId="66CE366F" w:rsidR="00D203D2" w:rsidRPr="00BB107E" w:rsidRDefault="00D203D2" w:rsidP="00A025D4">
            <w:pPr>
              <w:pStyle w:val="CommentText"/>
              <w:rPr>
                <w:rFonts w:ascii="Arial Narrow" w:hAnsi="Arial Narrow"/>
                <w:sz w:val="24"/>
                <w:szCs w:val="24"/>
                <w:lang w:val="en-GB"/>
              </w:rPr>
            </w:pPr>
            <w:r w:rsidRPr="00BB107E">
              <w:rPr>
                <w:rFonts w:ascii="Arial Narrow" w:hAnsi="Arial Narrow"/>
                <w:sz w:val="24"/>
                <w:szCs w:val="24"/>
                <w:lang w:val="en-GB"/>
              </w:rPr>
              <w:t xml:space="preserve">Domain location description </w:t>
            </w:r>
            <w:r w:rsidRPr="00BB107E">
              <w:rPr>
                <w:rFonts w:ascii="Arial Narrow" w:hAnsi="Arial Narrow"/>
                <w:sz w:val="24"/>
                <w:szCs w:val="24"/>
                <w:lang w:val="en-GB"/>
              </w:rPr>
              <w:fldChar w:fldCharType="begin">
                <w:fldData xml:space="preserve">PEVuZE5vdGU+PENpdGU+PEF1dGhvcj5PbGl2ZXI8L0F1dGhvcj48WWVhcj4yMDA5PC9ZZWFyPjxS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</w:fldData>
              </w:fldChar>
            </w:r>
            <w:r w:rsidRPr="00BB107E">
              <w:rPr>
                <w:rFonts w:ascii="Arial Narrow" w:hAnsi="Arial Narrow"/>
                <w:sz w:val="24"/>
                <w:szCs w:val="24"/>
                <w:lang w:val="en-GB"/>
              </w:rPr>
              <w:instrText xml:space="preserve"> ADDIN EN.CITE </w:instrText>
            </w:r>
            <w:r w:rsidRPr="00BB107E">
              <w:rPr>
                <w:rFonts w:ascii="Arial Narrow" w:hAnsi="Arial Narrow"/>
                <w:sz w:val="24"/>
                <w:szCs w:val="24"/>
                <w:lang w:val="en-GB"/>
              </w:rPr>
              <w:fldChar w:fldCharType="begin">
                <w:fldData xml:space="preserve">PEVuZE5vdGU+PENpdGU+PEF1dGhvcj5PbGl2ZXI8L0F1dGhvcj48WWVhcj4yMDA5PC9ZZWFyPjxS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</w:fldData>
              </w:fldChar>
            </w:r>
            <w:r w:rsidRPr="00BB107E">
              <w:rPr>
                <w:rFonts w:ascii="Arial Narrow" w:hAnsi="Arial Narrow"/>
                <w:sz w:val="24"/>
                <w:szCs w:val="24"/>
                <w:lang w:val="en-GB"/>
              </w:rPr>
              <w:instrText xml:space="preserve"> ADDIN EN.CITE.DATA </w:instrText>
            </w:r>
            <w:r w:rsidRPr="00BB107E">
              <w:rPr>
                <w:rFonts w:ascii="Arial Narrow" w:hAnsi="Arial Narrow"/>
                <w:sz w:val="24"/>
                <w:szCs w:val="24"/>
                <w:lang w:val="en-GB"/>
              </w:rPr>
            </w:r>
            <w:r w:rsidRPr="00BB107E">
              <w:rPr>
                <w:rFonts w:ascii="Arial Narrow" w:hAnsi="Arial Narrow"/>
                <w:sz w:val="24"/>
                <w:szCs w:val="24"/>
                <w:lang w:val="en-GB"/>
              </w:rPr>
              <w:fldChar w:fldCharType="end"/>
            </w:r>
            <w:r w:rsidRPr="00BB107E">
              <w:rPr>
                <w:rFonts w:ascii="Arial Narrow" w:hAnsi="Arial Narrow"/>
                <w:sz w:val="24"/>
                <w:szCs w:val="24"/>
                <w:lang w:val="en-GB"/>
              </w:rPr>
            </w:r>
            <w:r w:rsidRPr="00BB107E">
              <w:rPr>
                <w:rFonts w:ascii="Arial Narrow" w:hAnsi="Arial Narrow"/>
                <w:sz w:val="24"/>
                <w:szCs w:val="24"/>
                <w:lang w:val="en-GB"/>
              </w:rPr>
              <w:fldChar w:fldCharType="separate"/>
            </w:r>
            <w:r w:rsidRPr="00BB107E">
              <w:rPr>
                <w:rFonts w:ascii="Arial Narrow" w:hAnsi="Arial Narrow"/>
                <w:noProof/>
                <w:sz w:val="24"/>
                <w:szCs w:val="24"/>
                <w:lang w:val="en-GB"/>
              </w:rPr>
              <w:t>(</w:t>
            </w:r>
            <w:hyperlink w:anchor="_ENREF_25" w:tooltip="Oliver, 2009 #31" w:history="1">
              <w:r w:rsidR="00A025D4">
                <w:rPr>
                  <w:rFonts w:ascii="Arial Narrow" w:hAnsi="Arial Narrow"/>
                  <w:noProof/>
                  <w:sz w:val="24"/>
                  <w:szCs w:val="24"/>
                  <w:lang w:val="en-GB"/>
                </w:rPr>
                <w:t>Oliver et al</w:t>
              </w:r>
              <w:r w:rsidRPr="00BB107E">
                <w:rPr>
                  <w:rFonts w:ascii="Arial Narrow" w:hAnsi="Arial Narrow"/>
                  <w:noProof/>
                  <w:sz w:val="24"/>
                  <w:szCs w:val="24"/>
                  <w:lang w:val="en-GB"/>
                </w:rPr>
                <w:t xml:space="preserve"> 2009</w:t>
              </w:r>
            </w:hyperlink>
            <w:r w:rsidR="00A025D4">
              <w:rPr>
                <w:rFonts w:ascii="Arial Narrow" w:hAnsi="Arial Narrow"/>
                <w:noProof/>
                <w:sz w:val="24"/>
                <w:szCs w:val="24"/>
                <w:lang w:val="en-GB"/>
              </w:rPr>
              <w:t>,</w:t>
            </w:r>
            <w:r w:rsidR="007C58B0">
              <w:rPr>
                <w:rFonts w:ascii="Arial Narrow" w:hAnsi="Arial Narrow"/>
                <w:noProof/>
                <w:sz w:val="24"/>
                <w:szCs w:val="24"/>
                <w:lang w:val="en-GB"/>
              </w:rPr>
              <w:t xml:space="preserve"> </w:t>
            </w:r>
            <w:r w:rsidR="007C58B0" w:rsidRPr="007C58B0">
              <w:rPr>
                <w:rFonts w:ascii="Arial Narrow" w:hAnsi="Arial Narrow"/>
                <w:noProof/>
                <w:sz w:val="24"/>
                <w:szCs w:val="24"/>
                <w:lang w:val="en-GB"/>
              </w:rPr>
              <w:t xml:space="preserve">PMID: </w:t>
            </w:r>
            <w:proofErr w:type="gramStart"/>
            <w:r w:rsidR="007C58B0" w:rsidRPr="007C58B0">
              <w:rPr>
                <w:rFonts w:ascii="Arial Narrow" w:hAnsi="Arial Narrow"/>
                <w:noProof/>
                <w:sz w:val="24"/>
                <w:szCs w:val="24"/>
                <w:lang w:val="en-GB"/>
              </w:rPr>
              <w:t>19609323</w:t>
            </w:r>
            <w:r w:rsidR="00A025D4">
              <w:rPr>
                <w:rFonts w:ascii="Arial Narrow" w:hAnsi="Arial Narrow"/>
                <w:noProof/>
                <w:sz w:val="24"/>
                <w:szCs w:val="24"/>
                <w:lang w:val="en-GB"/>
              </w:rPr>
              <w:t>;</w:t>
            </w:r>
            <w:r w:rsidRPr="00BB107E">
              <w:rPr>
                <w:rFonts w:ascii="Arial Narrow" w:hAnsi="Arial Narrow"/>
                <w:noProof/>
                <w:sz w:val="24"/>
                <w:szCs w:val="24"/>
                <w:lang w:val="en-GB"/>
              </w:rPr>
              <w:t xml:space="preserve"> </w:t>
            </w:r>
            <w:hyperlink w:anchor="_ENREF_43" w:tooltip="Xia, 2006 #32" w:history="1">
              <w:r w:rsidRPr="00BB107E">
                <w:rPr>
                  <w:rFonts w:ascii="Arial Narrow" w:hAnsi="Arial Narrow"/>
                  <w:noProof/>
                  <w:sz w:val="24"/>
                  <w:szCs w:val="24"/>
                  <w:lang w:val="en-GB"/>
                </w:rPr>
                <w:t>Xia et al 2006</w:t>
              </w:r>
            </w:hyperlink>
            <w:r w:rsidR="00A025D4">
              <w:rPr>
                <w:rFonts w:ascii="Arial Narrow" w:hAnsi="Arial Narrow"/>
                <w:noProof/>
                <w:sz w:val="24"/>
                <w:szCs w:val="24"/>
                <w:lang w:val="en-GB"/>
              </w:rPr>
              <w:t>,</w:t>
            </w:r>
            <w:proofErr w:type="gramEnd"/>
            <w:r w:rsidR="007C58B0">
              <w:rPr>
                <w:rFonts w:ascii="Arial Narrow" w:hAnsi="Arial Narrow"/>
                <w:noProof/>
                <w:sz w:val="24"/>
                <w:szCs w:val="24"/>
                <w:lang w:val="en-GB"/>
              </w:rPr>
              <w:t xml:space="preserve"> </w:t>
            </w:r>
            <w:r w:rsidR="007C58B0" w:rsidRPr="007C58B0">
              <w:rPr>
                <w:rFonts w:ascii="Arial Narrow" w:hAnsi="Arial Narrow"/>
                <w:noProof/>
                <w:sz w:val="24"/>
                <w:szCs w:val="24"/>
                <w:lang w:val="en-GB"/>
              </w:rPr>
              <w:t>PMID: 16793542</w:t>
            </w:r>
            <w:r w:rsidRPr="00BB107E">
              <w:rPr>
                <w:rFonts w:ascii="Arial Narrow" w:hAnsi="Arial Narrow"/>
                <w:noProof/>
                <w:sz w:val="24"/>
                <w:szCs w:val="24"/>
                <w:lang w:val="en-GB"/>
              </w:rPr>
              <w:t>)</w:t>
            </w:r>
            <w:r w:rsidRPr="00BB107E">
              <w:rPr>
                <w:rFonts w:ascii="Arial Narrow" w:hAnsi="Arial Narrow"/>
                <w:sz w:val="24"/>
                <w:szCs w:val="24"/>
                <w:lang w:val="en-GB"/>
              </w:rPr>
              <w:fldChar w:fldCharType="end"/>
            </w:r>
            <w:r w:rsidR="00A025D4">
              <w:rPr>
                <w:rFonts w:ascii="Arial Narrow" w:hAnsi="Arial Narrow"/>
                <w:sz w:val="24"/>
                <w:szCs w:val="24"/>
                <w:lang w:val="en-GB"/>
              </w:rPr>
              <w:t>.</w:t>
            </w:r>
          </w:p>
        </w:tc>
      </w:tr>
      <w:tr w:rsidR="00D203D2" w:rsidRPr="00BB107E" w14:paraId="70E8192F" w14:textId="77777777" w:rsidTr="00357162">
        <w:trPr>
          <w:trHeight w:val="277"/>
        </w:trPr>
        <w:tc>
          <w:tcPr>
            <w:tcW w:w="1101" w:type="dxa"/>
            <w:vAlign w:val="center"/>
          </w:tcPr>
          <w:p w14:paraId="1DE2ED74" w14:textId="77777777" w:rsidR="00D203D2" w:rsidRPr="00BB107E" w:rsidRDefault="00D203D2" w:rsidP="009B4EAF">
            <w:pPr>
              <w:rPr>
                <w:rFonts w:ascii="Arial Narrow" w:hAnsi="Arial Narrow" w:cs="Arial"/>
                <w:bCs/>
                <w:sz w:val="24"/>
                <w:szCs w:val="24"/>
                <w:highlight w:val="lightGray"/>
              </w:rPr>
            </w:pPr>
            <w:r w:rsidRPr="00BB107E">
              <w:rPr>
                <w:rFonts w:ascii="Arial Narrow" w:eastAsia="Times New Roman" w:hAnsi="Arial Narrow" w:cs="Arial"/>
                <w:sz w:val="24"/>
                <w:szCs w:val="24"/>
              </w:rPr>
              <w:t>BRC-1</w:t>
            </w:r>
          </w:p>
        </w:tc>
        <w:tc>
          <w:tcPr>
            <w:tcW w:w="708" w:type="dxa"/>
            <w:vAlign w:val="center"/>
          </w:tcPr>
          <w:p w14:paraId="25BC3B82"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1002</w:t>
            </w:r>
          </w:p>
        </w:tc>
        <w:tc>
          <w:tcPr>
            <w:tcW w:w="709" w:type="dxa"/>
            <w:vAlign w:val="center"/>
          </w:tcPr>
          <w:p w14:paraId="41439ED4"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1036</w:t>
            </w:r>
          </w:p>
        </w:tc>
        <w:tc>
          <w:tcPr>
            <w:tcW w:w="3686" w:type="dxa"/>
            <w:vAlign w:val="center"/>
          </w:tcPr>
          <w:p w14:paraId="5A30F21F"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0C88A329" w14:textId="77777777" w:rsidR="00D203D2" w:rsidRPr="00BB107E" w:rsidRDefault="00FD7FF4" w:rsidP="009B4EAF">
            <w:pPr>
              <w:rPr>
                <w:rFonts w:ascii="Arial Narrow" w:hAnsi="Arial Narrow" w:cs="Arial"/>
                <w:sz w:val="24"/>
                <w:szCs w:val="24"/>
              </w:rPr>
            </w:pPr>
            <w:hyperlink r:id="rId19" w:history="1">
              <w:r w:rsidR="00D203D2" w:rsidRPr="00BB107E">
                <w:rPr>
                  <w:rStyle w:val="Hyperlink"/>
                  <w:rFonts w:ascii="Arial Narrow" w:hAnsi="Arial Narrow" w:cs="Arial"/>
                  <w:sz w:val="24"/>
                  <w:szCs w:val="24"/>
                </w:rPr>
                <w:t>http://www.ncbi.nlm.nih.gov/protein/NP_000050.2</w:t>
              </w:r>
            </w:hyperlink>
          </w:p>
        </w:tc>
      </w:tr>
      <w:tr w:rsidR="00D203D2" w:rsidRPr="00BB107E" w14:paraId="51A39809" w14:textId="77777777" w:rsidTr="00357162">
        <w:trPr>
          <w:trHeight w:val="277"/>
        </w:trPr>
        <w:tc>
          <w:tcPr>
            <w:tcW w:w="1101" w:type="dxa"/>
            <w:vAlign w:val="center"/>
          </w:tcPr>
          <w:p w14:paraId="131B103F"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BRC-2</w:t>
            </w:r>
          </w:p>
        </w:tc>
        <w:tc>
          <w:tcPr>
            <w:tcW w:w="708" w:type="dxa"/>
            <w:vAlign w:val="center"/>
          </w:tcPr>
          <w:p w14:paraId="104AF138"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1212</w:t>
            </w:r>
          </w:p>
        </w:tc>
        <w:tc>
          <w:tcPr>
            <w:tcW w:w="709" w:type="dxa"/>
            <w:vAlign w:val="center"/>
          </w:tcPr>
          <w:p w14:paraId="2614AAE4"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1246</w:t>
            </w:r>
          </w:p>
        </w:tc>
        <w:tc>
          <w:tcPr>
            <w:tcW w:w="3686" w:type="dxa"/>
            <w:vAlign w:val="center"/>
          </w:tcPr>
          <w:p w14:paraId="01ECB37D"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7193E420" w14:textId="77777777" w:rsidR="00D203D2" w:rsidRPr="00BB107E" w:rsidRDefault="00FD7FF4" w:rsidP="009B4EAF">
            <w:pPr>
              <w:rPr>
                <w:rFonts w:ascii="Arial Narrow" w:hAnsi="Arial Narrow" w:cs="Arial"/>
                <w:sz w:val="24"/>
                <w:szCs w:val="24"/>
              </w:rPr>
            </w:pPr>
            <w:hyperlink r:id="rId20" w:history="1">
              <w:r w:rsidR="00D203D2" w:rsidRPr="00BB107E">
                <w:rPr>
                  <w:rStyle w:val="Hyperlink"/>
                  <w:rFonts w:ascii="Arial Narrow" w:hAnsi="Arial Narrow" w:cs="Arial"/>
                  <w:sz w:val="24"/>
                  <w:szCs w:val="24"/>
                </w:rPr>
                <w:t>http://www.ncbi.nlm.nih.gov/protein/NP_000050.2</w:t>
              </w:r>
            </w:hyperlink>
          </w:p>
        </w:tc>
      </w:tr>
      <w:tr w:rsidR="00D203D2" w:rsidRPr="00BB107E" w14:paraId="656535F2" w14:textId="77777777" w:rsidTr="00357162">
        <w:trPr>
          <w:trHeight w:val="277"/>
        </w:trPr>
        <w:tc>
          <w:tcPr>
            <w:tcW w:w="1101" w:type="dxa"/>
            <w:vAlign w:val="center"/>
          </w:tcPr>
          <w:p w14:paraId="0C0C6737"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BRC-3</w:t>
            </w:r>
          </w:p>
        </w:tc>
        <w:tc>
          <w:tcPr>
            <w:tcW w:w="708" w:type="dxa"/>
            <w:vAlign w:val="center"/>
          </w:tcPr>
          <w:p w14:paraId="52E06991"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1422</w:t>
            </w:r>
          </w:p>
        </w:tc>
        <w:tc>
          <w:tcPr>
            <w:tcW w:w="709" w:type="dxa"/>
            <w:vAlign w:val="center"/>
          </w:tcPr>
          <w:p w14:paraId="063ECF8C"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1453</w:t>
            </w:r>
          </w:p>
        </w:tc>
        <w:tc>
          <w:tcPr>
            <w:tcW w:w="3686" w:type="dxa"/>
            <w:vAlign w:val="center"/>
          </w:tcPr>
          <w:p w14:paraId="32ACE89B"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57C616CA" w14:textId="77777777" w:rsidR="00D203D2" w:rsidRPr="00BB107E" w:rsidRDefault="00FD7FF4" w:rsidP="009B4EAF">
            <w:pPr>
              <w:rPr>
                <w:rFonts w:ascii="Arial Narrow" w:hAnsi="Arial Narrow" w:cs="Arial"/>
                <w:sz w:val="24"/>
                <w:szCs w:val="24"/>
              </w:rPr>
            </w:pPr>
            <w:hyperlink r:id="rId21" w:history="1">
              <w:r w:rsidR="00D203D2" w:rsidRPr="00BB107E">
                <w:rPr>
                  <w:rStyle w:val="Hyperlink"/>
                  <w:rFonts w:ascii="Arial Narrow" w:hAnsi="Arial Narrow" w:cs="Arial"/>
                  <w:sz w:val="24"/>
                  <w:szCs w:val="24"/>
                </w:rPr>
                <w:t>http://www.ncbi.nlm.nih.gov/protein/NP_000050.2</w:t>
              </w:r>
            </w:hyperlink>
          </w:p>
        </w:tc>
      </w:tr>
      <w:tr w:rsidR="00D203D2" w:rsidRPr="00BB107E" w14:paraId="6595EA13" w14:textId="77777777" w:rsidTr="00357162">
        <w:trPr>
          <w:trHeight w:val="277"/>
        </w:trPr>
        <w:tc>
          <w:tcPr>
            <w:tcW w:w="1101" w:type="dxa"/>
            <w:vAlign w:val="center"/>
          </w:tcPr>
          <w:p w14:paraId="76D37AB3"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BRC-4</w:t>
            </w:r>
          </w:p>
        </w:tc>
        <w:tc>
          <w:tcPr>
            <w:tcW w:w="708" w:type="dxa"/>
            <w:vAlign w:val="center"/>
          </w:tcPr>
          <w:p w14:paraId="2A17138C" w14:textId="77777777" w:rsidR="00D203D2" w:rsidRPr="00BB107E" w:rsidRDefault="00D203D2" w:rsidP="009B4EAF">
            <w:pPr>
              <w:spacing w:line="240" w:lineRule="atLeast"/>
              <w:rPr>
                <w:rStyle w:val="apple-tab-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1518</w:t>
            </w:r>
          </w:p>
        </w:tc>
        <w:tc>
          <w:tcPr>
            <w:tcW w:w="709" w:type="dxa"/>
            <w:vAlign w:val="center"/>
          </w:tcPr>
          <w:p w14:paraId="5255B8B3"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1549</w:t>
            </w:r>
          </w:p>
        </w:tc>
        <w:tc>
          <w:tcPr>
            <w:tcW w:w="3686" w:type="dxa"/>
            <w:vAlign w:val="center"/>
          </w:tcPr>
          <w:p w14:paraId="3D9B98DF"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011A35FD" w14:textId="77777777" w:rsidR="00D203D2" w:rsidRPr="00BB107E" w:rsidRDefault="00FD7FF4" w:rsidP="009B4EAF">
            <w:pPr>
              <w:rPr>
                <w:rFonts w:ascii="Arial Narrow" w:hAnsi="Arial Narrow" w:cs="Arial"/>
                <w:sz w:val="24"/>
                <w:szCs w:val="24"/>
              </w:rPr>
            </w:pPr>
            <w:hyperlink r:id="rId22" w:history="1">
              <w:r w:rsidR="00D203D2" w:rsidRPr="00BB107E">
                <w:rPr>
                  <w:rStyle w:val="Hyperlink"/>
                  <w:rFonts w:ascii="Arial Narrow" w:hAnsi="Arial Narrow" w:cs="Arial"/>
                  <w:sz w:val="24"/>
                  <w:szCs w:val="24"/>
                </w:rPr>
                <w:t>http://www.ncbi.nlm.nih.gov/protein/NP_000050.2</w:t>
              </w:r>
            </w:hyperlink>
          </w:p>
        </w:tc>
      </w:tr>
      <w:tr w:rsidR="00D203D2" w:rsidRPr="00BB107E" w14:paraId="7E075537" w14:textId="77777777" w:rsidTr="00357162">
        <w:trPr>
          <w:trHeight w:val="277"/>
        </w:trPr>
        <w:tc>
          <w:tcPr>
            <w:tcW w:w="1101" w:type="dxa"/>
            <w:vAlign w:val="center"/>
          </w:tcPr>
          <w:p w14:paraId="4341B977" w14:textId="77777777" w:rsidR="00D203D2" w:rsidRPr="00BB107E" w:rsidRDefault="00D203D2" w:rsidP="009B4EAF">
            <w:pPr>
              <w:spacing w:line="240" w:lineRule="atLeast"/>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BRC-5</w:t>
            </w:r>
          </w:p>
        </w:tc>
        <w:tc>
          <w:tcPr>
            <w:tcW w:w="708" w:type="dxa"/>
            <w:vAlign w:val="center"/>
          </w:tcPr>
          <w:p w14:paraId="4B74D203" w14:textId="77777777" w:rsidR="00D203D2" w:rsidRPr="00BB107E" w:rsidRDefault="00D203D2" w:rsidP="009B4EAF">
            <w:pPr>
              <w:spacing w:line="240" w:lineRule="atLeast"/>
              <w:rPr>
                <w:rStyle w:val="apple-tab-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1665</w:t>
            </w:r>
          </w:p>
        </w:tc>
        <w:tc>
          <w:tcPr>
            <w:tcW w:w="709" w:type="dxa"/>
            <w:vAlign w:val="center"/>
          </w:tcPr>
          <w:p w14:paraId="5BA99761" w14:textId="77777777" w:rsidR="00D203D2" w:rsidRPr="00BB107E" w:rsidRDefault="00D203D2" w:rsidP="009B4EAF">
            <w:pPr>
              <w:rPr>
                <w:rStyle w:val="apple-tab-span"/>
                <w:rFonts w:ascii="Arial Narrow" w:hAnsi="Arial Narrow" w:cs="Arial"/>
                <w:sz w:val="24"/>
                <w:szCs w:val="24"/>
              </w:rPr>
            </w:pPr>
            <w:r w:rsidRPr="00BB107E">
              <w:rPr>
                <w:rStyle w:val="apple-style-span"/>
                <w:rFonts w:ascii="Arial Narrow" w:eastAsia="Times New Roman" w:hAnsi="Arial Narrow" w:cs="Arial"/>
                <w:sz w:val="24"/>
                <w:szCs w:val="24"/>
              </w:rPr>
              <w:t>1696</w:t>
            </w:r>
          </w:p>
        </w:tc>
        <w:tc>
          <w:tcPr>
            <w:tcW w:w="3686" w:type="dxa"/>
            <w:vAlign w:val="center"/>
          </w:tcPr>
          <w:p w14:paraId="1421395C"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405AFF77" w14:textId="77777777" w:rsidR="00D203D2" w:rsidRPr="00BB107E" w:rsidRDefault="00FD7FF4" w:rsidP="009B4EAF">
            <w:pPr>
              <w:rPr>
                <w:rFonts w:ascii="Arial Narrow" w:hAnsi="Arial Narrow" w:cs="Arial"/>
                <w:sz w:val="24"/>
                <w:szCs w:val="24"/>
              </w:rPr>
            </w:pPr>
            <w:hyperlink r:id="rId23" w:history="1">
              <w:r w:rsidR="00D203D2" w:rsidRPr="00BB107E">
                <w:rPr>
                  <w:rStyle w:val="Hyperlink"/>
                  <w:rFonts w:ascii="Arial Narrow" w:hAnsi="Arial Narrow" w:cs="Arial"/>
                  <w:sz w:val="24"/>
                  <w:szCs w:val="24"/>
                </w:rPr>
                <w:t>http://www.ncbi.nlm.nih.gov/protein/NP_000050.2</w:t>
              </w:r>
            </w:hyperlink>
          </w:p>
        </w:tc>
      </w:tr>
      <w:tr w:rsidR="00D203D2" w:rsidRPr="00BB107E" w14:paraId="3510AD06" w14:textId="77777777" w:rsidTr="00357162">
        <w:trPr>
          <w:trHeight w:val="277"/>
        </w:trPr>
        <w:tc>
          <w:tcPr>
            <w:tcW w:w="1101" w:type="dxa"/>
            <w:vAlign w:val="center"/>
          </w:tcPr>
          <w:p w14:paraId="7A5D08C7" w14:textId="77777777" w:rsidR="00D203D2" w:rsidRPr="00BB107E" w:rsidRDefault="00D203D2" w:rsidP="009B4EAF">
            <w:pPr>
              <w:rPr>
                <w:rFonts w:ascii="Arial Narrow" w:hAnsi="Arial Narrow" w:cs="Arial"/>
                <w:bCs/>
                <w:sz w:val="24"/>
                <w:szCs w:val="24"/>
                <w:highlight w:val="lightGray"/>
              </w:rPr>
            </w:pPr>
            <w:r w:rsidRPr="00BB107E">
              <w:rPr>
                <w:rFonts w:ascii="Arial Narrow" w:eastAsia="Times New Roman" w:hAnsi="Arial Narrow" w:cs="Arial"/>
                <w:sz w:val="24"/>
                <w:szCs w:val="24"/>
              </w:rPr>
              <w:t>BRC-6</w:t>
            </w:r>
          </w:p>
        </w:tc>
        <w:tc>
          <w:tcPr>
            <w:tcW w:w="708" w:type="dxa"/>
            <w:vAlign w:val="center"/>
          </w:tcPr>
          <w:p w14:paraId="5E26A66A"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1837</w:t>
            </w:r>
          </w:p>
        </w:tc>
        <w:tc>
          <w:tcPr>
            <w:tcW w:w="709" w:type="dxa"/>
            <w:vAlign w:val="center"/>
          </w:tcPr>
          <w:p w14:paraId="0BCB0E8C"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1871</w:t>
            </w:r>
          </w:p>
        </w:tc>
        <w:tc>
          <w:tcPr>
            <w:tcW w:w="3686" w:type="dxa"/>
            <w:vAlign w:val="center"/>
          </w:tcPr>
          <w:p w14:paraId="07F9C2C4"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D4682B2" w14:textId="77777777" w:rsidR="00D203D2" w:rsidRPr="00BB107E" w:rsidRDefault="00FD7FF4" w:rsidP="009B4EAF">
            <w:pPr>
              <w:rPr>
                <w:rFonts w:ascii="Arial Narrow" w:hAnsi="Arial Narrow" w:cs="Arial"/>
                <w:sz w:val="24"/>
                <w:szCs w:val="24"/>
              </w:rPr>
            </w:pPr>
            <w:hyperlink r:id="rId24" w:history="1">
              <w:r w:rsidR="00D203D2" w:rsidRPr="00BB107E">
                <w:rPr>
                  <w:rStyle w:val="Hyperlink"/>
                  <w:rFonts w:ascii="Arial Narrow" w:hAnsi="Arial Narrow" w:cs="Arial"/>
                  <w:sz w:val="24"/>
                  <w:szCs w:val="24"/>
                </w:rPr>
                <w:t>http://www.ncbi.nlm.nih.gov/protein/NP_000050.2</w:t>
              </w:r>
            </w:hyperlink>
          </w:p>
        </w:tc>
      </w:tr>
      <w:tr w:rsidR="00D203D2" w:rsidRPr="00BB107E" w14:paraId="0D4C26FC" w14:textId="77777777" w:rsidTr="00357162">
        <w:trPr>
          <w:trHeight w:val="277"/>
        </w:trPr>
        <w:tc>
          <w:tcPr>
            <w:tcW w:w="1101" w:type="dxa"/>
            <w:vAlign w:val="center"/>
          </w:tcPr>
          <w:p w14:paraId="5BCA8829"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BRC-7</w:t>
            </w:r>
          </w:p>
        </w:tc>
        <w:tc>
          <w:tcPr>
            <w:tcW w:w="708" w:type="dxa"/>
            <w:vAlign w:val="center"/>
          </w:tcPr>
          <w:p w14:paraId="03D66397"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1971</w:t>
            </w:r>
          </w:p>
        </w:tc>
        <w:tc>
          <w:tcPr>
            <w:tcW w:w="709" w:type="dxa"/>
            <w:vAlign w:val="center"/>
          </w:tcPr>
          <w:p w14:paraId="52B75166"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2005</w:t>
            </w:r>
          </w:p>
        </w:tc>
        <w:tc>
          <w:tcPr>
            <w:tcW w:w="3686" w:type="dxa"/>
            <w:vAlign w:val="center"/>
          </w:tcPr>
          <w:p w14:paraId="5DBAA313"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44D07CAF" w14:textId="77777777" w:rsidR="00D203D2" w:rsidRPr="00BB107E" w:rsidRDefault="00FD7FF4" w:rsidP="009B4EAF">
            <w:pPr>
              <w:rPr>
                <w:rFonts w:ascii="Arial Narrow" w:hAnsi="Arial Narrow" w:cs="Arial"/>
                <w:sz w:val="24"/>
                <w:szCs w:val="24"/>
              </w:rPr>
            </w:pPr>
            <w:hyperlink r:id="rId25" w:history="1">
              <w:r w:rsidR="00D203D2" w:rsidRPr="00BB107E">
                <w:rPr>
                  <w:rStyle w:val="Hyperlink"/>
                  <w:rFonts w:ascii="Arial Narrow" w:hAnsi="Arial Narrow" w:cs="Arial"/>
                  <w:sz w:val="24"/>
                  <w:szCs w:val="24"/>
                </w:rPr>
                <w:t>http://www.ncbi.nlm.nih.gov/protein/NP_000050.2</w:t>
              </w:r>
            </w:hyperlink>
          </w:p>
        </w:tc>
      </w:tr>
      <w:tr w:rsidR="00D203D2" w:rsidRPr="00BB107E" w14:paraId="3E5C008A" w14:textId="77777777" w:rsidTr="00357162">
        <w:trPr>
          <w:trHeight w:val="277"/>
        </w:trPr>
        <w:tc>
          <w:tcPr>
            <w:tcW w:w="1101" w:type="dxa"/>
            <w:vAlign w:val="center"/>
          </w:tcPr>
          <w:p w14:paraId="3D804A1E"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BRC-8</w:t>
            </w:r>
          </w:p>
        </w:tc>
        <w:tc>
          <w:tcPr>
            <w:tcW w:w="708" w:type="dxa"/>
            <w:vAlign w:val="center"/>
          </w:tcPr>
          <w:p w14:paraId="7DA8400E"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2051</w:t>
            </w:r>
          </w:p>
        </w:tc>
        <w:tc>
          <w:tcPr>
            <w:tcW w:w="709" w:type="dxa"/>
            <w:vAlign w:val="center"/>
          </w:tcPr>
          <w:p w14:paraId="3AAE4D27"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2085</w:t>
            </w:r>
          </w:p>
        </w:tc>
        <w:tc>
          <w:tcPr>
            <w:tcW w:w="3686" w:type="dxa"/>
            <w:vAlign w:val="center"/>
          </w:tcPr>
          <w:p w14:paraId="4BD29294"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9507317" w14:textId="77777777" w:rsidR="00D203D2" w:rsidRPr="00BB107E" w:rsidRDefault="00FD7FF4" w:rsidP="009B4EAF">
            <w:pPr>
              <w:rPr>
                <w:rFonts w:ascii="Arial Narrow" w:hAnsi="Arial Narrow" w:cs="Arial"/>
                <w:sz w:val="24"/>
                <w:szCs w:val="24"/>
              </w:rPr>
            </w:pPr>
            <w:hyperlink r:id="rId26" w:history="1">
              <w:r w:rsidR="00D203D2" w:rsidRPr="00BB107E">
                <w:rPr>
                  <w:rStyle w:val="Hyperlink"/>
                  <w:rFonts w:ascii="Arial Narrow" w:hAnsi="Arial Narrow" w:cs="Arial"/>
                  <w:sz w:val="24"/>
                  <w:szCs w:val="24"/>
                </w:rPr>
                <w:t>http://www.ncbi.nlm.nih.gov/protein/NP_000050.2</w:t>
              </w:r>
            </w:hyperlink>
          </w:p>
        </w:tc>
      </w:tr>
      <w:tr w:rsidR="00D203D2" w:rsidRPr="00BB107E" w14:paraId="6E33C467" w14:textId="77777777" w:rsidTr="00357162">
        <w:trPr>
          <w:trHeight w:val="277"/>
        </w:trPr>
        <w:tc>
          <w:tcPr>
            <w:tcW w:w="1101" w:type="dxa"/>
            <w:vAlign w:val="center"/>
          </w:tcPr>
          <w:p w14:paraId="603A3F74" w14:textId="77777777" w:rsidR="00D203D2" w:rsidRDefault="00D203D2" w:rsidP="009B4EAF">
            <w:pPr>
              <w:rPr>
                <w:rFonts w:ascii="Arial Narrow" w:eastAsia="Times New Roman" w:hAnsi="Arial Narrow" w:cs="Arial"/>
                <w:sz w:val="24"/>
                <w:szCs w:val="24"/>
                <w:lang w:val="de-DE"/>
              </w:rPr>
            </w:pPr>
            <w:r w:rsidRPr="00BB107E">
              <w:rPr>
                <w:rFonts w:ascii="Arial Narrow" w:eastAsia="Times New Roman" w:hAnsi="Arial Narrow" w:cs="Arial"/>
                <w:sz w:val="24"/>
                <w:szCs w:val="24"/>
                <w:lang w:val="de-DE"/>
              </w:rPr>
              <w:t>DBD (DNA/</w:t>
            </w:r>
          </w:p>
          <w:p w14:paraId="6A8D7709" w14:textId="78E40FAC" w:rsidR="00D203D2" w:rsidRPr="00BB107E" w:rsidRDefault="00D203D2" w:rsidP="009B4EAF">
            <w:pPr>
              <w:rPr>
                <w:rFonts w:ascii="Arial Narrow" w:hAnsi="Arial Narrow" w:cs="Arial"/>
                <w:bCs/>
                <w:sz w:val="24"/>
                <w:szCs w:val="24"/>
                <w:lang w:val="de-DE"/>
              </w:rPr>
            </w:pPr>
            <w:r w:rsidRPr="00BB107E">
              <w:rPr>
                <w:rFonts w:ascii="Arial Narrow" w:eastAsia="Times New Roman" w:hAnsi="Arial Narrow" w:cs="Arial"/>
                <w:sz w:val="24"/>
                <w:szCs w:val="24"/>
                <w:lang w:val="de-DE"/>
              </w:rPr>
              <w:t>DSS1 binding domain - helical, OB1, OB2, OB3)</w:t>
            </w:r>
          </w:p>
        </w:tc>
        <w:tc>
          <w:tcPr>
            <w:tcW w:w="708" w:type="dxa"/>
            <w:vAlign w:val="center"/>
          </w:tcPr>
          <w:p w14:paraId="501C8A5B"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2481</w:t>
            </w:r>
          </w:p>
        </w:tc>
        <w:tc>
          <w:tcPr>
            <w:tcW w:w="709" w:type="dxa"/>
            <w:vAlign w:val="center"/>
          </w:tcPr>
          <w:p w14:paraId="71F4A916"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3186</w:t>
            </w:r>
          </w:p>
        </w:tc>
        <w:tc>
          <w:tcPr>
            <w:tcW w:w="3686" w:type="dxa"/>
            <w:vAlign w:val="center"/>
          </w:tcPr>
          <w:p w14:paraId="52079DA3" w14:textId="2F42B0A2" w:rsidR="00D203D2" w:rsidRPr="00BD44DE" w:rsidRDefault="00BD5F6A" w:rsidP="009B4EAF">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T2607P (c.7819A&gt;C (p.Thr2607Pro))</w:t>
            </w:r>
          </w:p>
          <w:p w14:paraId="09375EBE" w14:textId="77777777" w:rsidR="00D203D2" w:rsidRPr="00BB107E" w:rsidRDefault="00D203D2" w:rsidP="009B4EAF">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W2626C (c.7878G&gt;C (p.Trp2626Cys</w:t>
            </w:r>
            <w:r w:rsidRPr="00BB107E">
              <w:rPr>
                <w:rFonts w:ascii="Arial Narrow" w:eastAsia="Times New Roman" w:hAnsi="Arial Narrow" w:cs="Arial"/>
                <w:color w:val="000000"/>
                <w:sz w:val="24"/>
                <w:szCs w:val="24"/>
                <w:lang w:val="pt-PT" w:eastAsia="en-AU"/>
              </w:rPr>
              <w:t>))</w:t>
            </w:r>
          </w:p>
          <w:p w14:paraId="2C3A6169"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I2627F(c.7879A&gt;T (p.Ile2627Phe))</w:t>
            </w:r>
          </w:p>
          <w:p w14:paraId="56B7D06F"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E2663V (c.7988A&gt;T (p.Glu2663Val))</w:t>
            </w:r>
          </w:p>
          <w:p w14:paraId="6A2A93A0"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D2723H (c.8167G&gt;C (p.Asp2723His))</w:t>
            </w:r>
          </w:p>
          <w:p w14:paraId="7E6E57E2"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G2748D (c.8243G&gt;A (p.Gly2748Asp))</w:t>
            </w:r>
          </w:p>
          <w:p w14:paraId="6A2E757B" w14:textId="77777777" w:rsidR="00D203D2" w:rsidRDefault="00D203D2" w:rsidP="009B4EAF">
            <w:pPr>
              <w:rPr>
                <w:rFonts w:ascii="Arial Narrow" w:hAnsi="Arial Narrow" w:cs="Arial"/>
                <w:color w:val="000000"/>
                <w:sz w:val="24"/>
                <w:szCs w:val="24"/>
                <w:lang w:val="es-ES"/>
              </w:rPr>
            </w:pPr>
            <w:r w:rsidRPr="00BB107E">
              <w:rPr>
                <w:rFonts w:ascii="Arial Narrow" w:hAnsi="Arial Narrow" w:cs="Arial"/>
                <w:color w:val="000000"/>
                <w:sz w:val="24"/>
                <w:szCs w:val="24"/>
                <w:lang w:val="es-ES"/>
              </w:rPr>
              <w:t>I2778_Q2829del (c.8332_8487del (</w:t>
            </w:r>
            <w:proofErr w:type="gramStart"/>
            <w:r w:rsidRPr="00BB107E">
              <w:rPr>
                <w:rFonts w:ascii="Arial Narrow" w:hAnsi="Arial Narrow" w:cs="Arial"/>
                <w:color w:val="000000"/>
                <w:sz w:val="24"/>
                <w:szCs w:val="24"/>
                <w:lang w:val="es-ES"/>
              </w:rPr>
              <w:t>p.Ile</w:t>
            </w:r>
            <w:proofErr w:type="gramEnd"/>
            <w:r w:rsidRPr="00BB107E">
              <w:rPr>
                <w:rFonts w:ascii="Arial Narrow" w:hAnsi="Arial Narrow" w:cs="Arial"/>
                <w:color w:val="000000"/>
                <w:sz w:val="24"/>
                <w:szCs w:val="24"/>
                <w:lang w:val="es-ES"/>
              </w:rPr>
              <w:t>2778_Gln2829del))</w:t>
            </w:r>
          </w:p>
          <w:p w14:paraId="5EF8666A" w14:textId="2772B705" w:rsidR="00BD5F6A" w:rsidRPr="00BB107E" w:rsidRDefault="00BD5F6A" w:rsidP="009B4EAF">
            <w:pPr>
              <w:rPr>
                <w:rFonts w:ascii="Arial Narrow" w:eastAsia="Times New Roman" w:hAnsi="Arial Narrow" w:cs="Arial"/>
                <w:color w:val="000000"/>
                <w:sz w:val="24"/>
                <w:szCs w:val="24"/>
                <w:lang w:val="pt-PT" w:eastAsia="en-AU"/>
              </w:rPr>
            </w:pPr>
            <w:r w:rsidRPr="00BD5F6A">
              <w:rPr>
                <w:rFonts w:ascii="Arial Narrow" w:eastAsia="Times New Roman" w:hAnsi="Arial Narrow" w:cs="Arial"/>
                <w:color w:val="000000"/>
                <w:sz w:val="24"/>
                <w:szCs w:val="24"/>
                <w:lang w:val="pt-PT" w:eastAsia="en-AU"/>
              </w:rPr>
              <w:t>P2992_T3033del42 (c.8975_9100del (p.Pro2992_Thr3033del))</w:t>
            </w:r>
          </w:p>
          <w:p w14:paraId="135DDD9B" w14:textId="77777777" w:rsidR="00D203D2"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R3052W (c.9154C&gt;T (p.Arg3052Trp))</w:t>
            </w:r>
          </w:p>
          <w:p w14:paraId="130B48B2" w14:textId="74C93B6A" w:rsidR="00D203D2" w:rsidRPr="00BB107E" w:rsidRDefault="00BD5F6A" w:rsidP="00BD44DE">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N3124I (c.9371A&gt;T (p.Asn3124Ile))</w:t>
            </w:r>
          </w:p>
        </w:tc>
        <w:tc>
          <w:tcPr>
            <w:tcW w:w="8221" w:type="dxa"/>
            <w:vAlign w:val="center"/>
          </w:tcPr>
          <w:p w14:paraId="754FF8FC" w14:textId="77777777" w:rsidR="00D203D2" w:rsidRPr="00BB107E" w:rsidRDefault="00FD7FF4" w:rsidP="009B4EAF">
            <w:pPr>
              <w:rPr>
                <w:rFonts w:ascii="Arial Narrow" w:hAnsi="Arial Narrow" w:cs="Arial"/>
                <w:sz w:val="24"/>
                <w:szCs w:val="24"/>
                <w:lang w:val="pt-PT"/>
              </w:rPr>
            </w:pPr>
            <w:hyperlink r:id="rId27" w:history="1">
              <w:r w:rsidR="00D203D2" w:rsidRPr="00BB107E">
                <w:rPr>
                  <w:rStyle w:val="Hyperlink"/>
                  <w:rFonts w:ascii="Arial Narrow" w:hAnsi="Arial Narrow" w:cs="Arial"/>
                  <w:sz w:val="24"/>
                  <w:szCs w:val="24"/>
                  <w:lang w:val="pt-PT"/>
                </w:rPr>
                <w:t>http://www.ncbi.nlm.nih.gov/protein/NP_000050.2</w:t>
              </w:r>
            </w:hyperlink>
            <w:r w:rsidR="00D203D2" w:rsidRPr="00BB107E">
              <w:rPr>
                <w:rFonts w:ascii="Arial Narrow" w:hAnsi="Arial Narrow" w:cs="Arial"/>
                <w:sz w:val="24"/>
                <w:szCs w:val="24"/>
                <w:lang w:val="pt-PT"/>
              </w:rPr>
              <w:t xml:space="preserve">; </w:t>
            </w:r>
          </w:p>
          <w:p w14:paraId="180FBFBB" w14:textId="77777777" w:rsidR="00D203D2" w:rsidRPr="00BB107E" w:rsidRDefault="00D203D2" w:rsidP="009B4EAF">
            <w:pPr>
              <w:rPr>
                <w:rFonts w:ascii="Arial Narrow" w:hAnsi="Arial Narrow" w:cs="Arial"/>
                <w:sz w:val="24"/>
                <w:szCs w:val="24"/>
                <w:lang w:val="pt-PT"/>
              </w:rPr>
            </w:pPr>
            <w:r w:rsidRPr="00BB107E">
              <w:rPr>
                <w:rFonts w:ascii="Arial Narrow" w:hAnsi="Arial Narrow" w:cs="Arial"/>
                <w:sz w:val="24"/>
                <w:szCs w:val="24"/>
                <w:lang w:val="pt-PT"/>
              </w:rPr>
              <w:t>http://hci-exlovd.hci.utah.edu.</w:t>
            </w:r>
          </w:p>
          <w:p w14:paraId="2F3B16DE" w14:textId="77777777" w:rsidR="00D203D2" w:rsidRPr="00BB107E" w:rsidRDefault="00D203D2" w:rsidP="009B4EAF">
            <w:pPr>
              <w:rPr>
                <w:rFonts w:ascii="Arial Narrow" w:eastAsia="Times New Roman" w:hAnsi="Arial Narrow" w:cs="Arial"/>
                <w:sz w:val="24"/>
                <w:szCs w:val="24"/>
                <w:lang w:val="pt-PT" w:eastAsia="en-AU"/>
              </w:rPr>
            </w:pPr>
          </w:p>
          <w:p w14:paraId="08E90364" w14:textId="62D6F745" w:rsidR="00D203D2" w:rsidRPr="00BB107E" w:rsidRDefault="00D203D2" w:rsidP="00A025D4">
            <w:pPr>
              <w:rPr>
                <w:rFonts w:ascii="Arial Narrow" w:hAnsi="Arial Narrow" w:cs="Arial"/>
                <w:sz w:val="24"/>
                <w:szCs w:val="24"/>
              </w:rPr>
            </w:pPr>
            <w:r w:rsidRPr="00BB107E">
              <w:rPr>
                <w:rFonts w:ascii="Arial Narrow" w:eastAsia="Times New Roman" w:hAnsi="Arial Narrow" w:cs="Arial"/>
                <w:sz w:val="24"/>
                <w:szCs w:val="24"/>
                <w:lang w:val="en-AU" w:eastAsia="en-AU"/>
              </w:rPr>
              <w:t xml:space="preserve">Pathogenic variant c.8486G&gt;A (also recorded as Gln2829Arg) results in a transcript encoding an in-frame exon 19 deletion only </w:t>
            </w:r>
            <w:r w:rsidRPr="00BB107E">
              <w:rPr>
                <w:rFonts w:ascii="Arial Narrow" w:eastAsia="Times New Roman" w:hAnsi="Arial Narrow" w:cs="Arial"/>
                <w:sz w:val="24"/>
                <w:szCs w:val="24"/>
                <w:lang w:val="en-AU" w:eastAsia="en-AU"/>
              </w:rPr>
              <w:fldChar w:fldCharType="begin">
                <w:fldData xml:space="preserve">PEVuZE5vdGU+PENpdGU+PEF1dGhvcj5Ib3VkYXllcjwvQXV0aG9yPjxZZWFyPjIwMTI8L1llYXI+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==
</w:fldData>
              </w:fldChar>
            </w:r>
            <w:r w:rsidRPr="00BB107E">
              <w:rPr>
                <w:rFonts w:ascii="Arial Narrow" w:eastAsia="Times New Roman" w:hAnsi="Arial Narrow" w:cs="Arial"/>
                <w:sz w:val="24"/>
                <w:szCs w:val="24"/>
                <w:lang w:val="en-AU" w:eastAsia="en-AU"/>
              </w:rPr>
              <w:instrText xml:space="preserve"> ADDIN EN.CITE </w:instrText>
            </w:r>
            <w:r w:rsidRPr="00BB107E">
              <w:rPr>
                <w:rFonts w:ascii="Arial Narrow" w:eastAsia="Times New Roman" w:hAnsi="Arial Narrow" w:cs="Arial"/>
                <w:sz w:val="24"/>
                <w:szCs w:val="24"/>
                <w:lang w:val="en-AU" w:eastAsia="en-AU"/>
              </w:rPr>
              <w:fldChar w:fldCharType="begin">
                <w:fldData xml:space="preserve">PEVuZE5vdGU+PENpdGU+PEF1dGhvcj5Ib3VkYXllcjwvQXV0aG9yPjxZZWFyPjIwMTI8L1llYXI+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==
</w:fldData>
              </w:fldChar>
            </w:r>
            <w:r w:rsidRPr="00BB107E">
              <w:rPr>
                <w:rFonts w:ascii="Arial Narrow" w:eastAsia="Times New Roman" w:hAnsi="Arial Narrow" w:cs="Arial"/>
                <w:sz w:val="24"/>
                <w:szCs w:val="24"/>
                <w:lang w:val="en-AU" w:eastAsia="en-AU"/>
              </w:rPr>
              <w:instrText xml:space="preserve"> ADDIN EN.CITE.DATA </w:instrText>
            </w:r>
            <w:r w:rsidRPr="00BB107E">
              <w:rPr>
                <w:rFonts w:ascii="Arial Narrow" w:eastAsia="Times New Roman" w:hAnsi="Arial Narrow" w:cs="Arial"/>
                <w:sz w:val="24"/>
                <w:szCs w:val="24"/>
                <w:lang w:val="en-AU" w:eastAsia="en-AU"/>
              </w:rPr>
            </w:r>
            <w:r w:rsidRPr="00BB107E">
              <w:rPr>
                <w:rFonts w:ascii="Arial Narrow" w:eastAsia="Times New Roman" w:hAnsi="Arial Narrow" w:cs="Arial"/>
                <w:sz w:val="24"/>
                <w:szCs w:val="24"/>
                <w:lang w:val="en-AU" w:eastAsia="en-AU"/>
              </w:rPr>
              <w:fldChar w:fldCharType="end"/>
            </w:r>
            <w:r w:rsidRPr="00BB107E">
              <w:rPr>
                <w:rFonts w:ascii="Arial Narrow" w:eastAsia="Times New Roman" w:hAnsi="Arial Narrow" w:cs="Arial"/>
                <w:sz w:val="24"/>
                <w:szCs w:val="24"/>
                <w:lang w:val="en-AU" w:eastAsia="en-AU"/>
              </w:rPr>
            </w:r>
            <w:r w:rsidRPr="00BB107E">
              <w:rPr>
                <w:rFonts w:ascii="Arial Narrow" w:eastAsia="Times New Roman" w:hAnsi="Arial Narrow" w:cs="Arial"/>
                <w:sz w:val="24"/>
                <w:szCs w:val="24"/>
                <w:lang w:val="en-AU" w:eastAsia="en-AU"/>
              </w:rPr>
              <w:fldChar w:fldCharType="separate"/>
            </w:r>
            <w:r w:rsidRPr="00BB107E">
              <w:rPr>
                <w:rFonts w:ascii="Arial Narrow" w:eastAsia="Times New Roman" w:hAnsi="Arial Narrow" w:cs="Arial"/>
                <w:noProof/>
                <w:sz w:val="24"/>
                <w:szCs w:val="24"/>
                <w:lang w:val="en-AU" w:eastAsia="en-AU"/>
              </w:rPr>
              <w:t>(</w:t>
            </w:r>
            <w:hyperlink w:anchor="_ENREF_20" w:tooltip="Houdayer, 2012 #12" w:history="1">
              <w:r w:rsidR="00A025D4">
                <w:rPr>
                  <w:rFonts w:ascii="Arial Narrow" w:eastAsia="Times New Roman" w:hAnsi="Arial Narrow" w:cs="Arial"/>
                  <w:noProof/>
                  <w:sz w:val="24"/>
                  <w:szCs w:val="24"/>
                  <w:lang w:val="en-AU" w:eastAsia="en-AU"/>
                </w:rPr>
                <w:t>Houdayer et al</w:t>
              </w:r>
              <w:r w:rsidRPr="00BB107E">
                <w:rPr>
                  <w:rFonts w:ascii="Arial Narrow" w:eastAsia="Times New Roman" w:hAnsi="Arial Narrow" w:cs="Arial"/>
                  <w:noProof/>
                  <w:sz w:val="24"/>
                  <w:szCs w:val="24"/>
                  <w:lang w:val="en-AU" w:eastAsia="en-AU"/>
                </w:rPr>
                <w:t xml:space="preserve"> 2012</w:t>
              </w:r>
            </w:hyperlink>
            <w:r w:rsidR="00A025D4">
              <w:rPr>
                <w:rFonts w:ascii="Arial Narrow" w:eastAsia="Times New Roman" w:hAnsi="Arial Narrow" w:cs="Arial"/>
                <w:noProof/>
                <w:sz w:val="24"/>
                <w:szCs w:val="24"/>
                <w:lang w:val="en-AU" w:eastAsia="en-AU"/>
              </w:rPr>
              <w:t>,</w:t>
            </w:r>
            <w:r w:rsidR="007C58B0">
              <w:t xml:space="preserve"> </w:t>
            </w:r>
            <w:r w:rsidR="007C58B0" w:rsidRPr="007C58B0">
              <w:rPr>
                <w:rFonts w:ascii="Arial Narrow" w:eastAsia="Times New Roman" w:hAnsi="Arial Narrow" w:cs="Arial"/>
                <w:noProof/>
                <w:sz w:val="24"/>
                <w:szCs w:val="24"/>
                <w:lang w:val="en-AU" w:eastAsia="en-AU"/>
              </w:rPr>
              <w:t>PMID: 22505045</w:t>
            </w:r>
            <w:r w:rsidRPr="00BB107E">
              <w:rPr>
                <w:rFonts w:ascii="Arial Narrow" w:eastAsia="Times New Roman" w:hAnsi="Arial Narrow" w:cs="Arial"/>
                <w:noProof/>
                <w:sz w:val="24"/>
                <w:szCs w:val="24"/>
                <w:lang w:val="en-AU" w:eastAsia="en-AU"/>
              </w:rPr>
              <w:t>)</w:t>
            </w:r>
            <w:r w:rsidRPr="00BB107E">
              <w:rPr>
                <w:rFonts w:ascii="Arial Narrow" w:eastAsia="Times New Roman" w:hAnsi="Arial Narrow" w:cs="Arial"/>
                <w:sz w:val="24"/>
                <w:szCs w:val="24"/>
                <w:lang w:val="en-AU" w:eastAsia="en-AU"/>
              </w:rPr>
              <w:fldChar w:fldCharType="end"/>
            </w:r>
            <w:r w:rsidRPr="00BB107E">
              <w:rPr>
                <w:rFonts w:ascii="Arial Narrow" w:eastAsia="Times New Roman" w:hAnsi="Arial Narrow" w:cs="Arial"/>
                <w:sz w:val="24"/>
                <w:szCs w:val="24"/>
                <w:lang w:val="en-AU" w:eastAsia="en-AU"/>
              </w:rPr>
              <w:t>, indicating that genetic variation encompassing loss of this entire exon (AA2778-2829) should be considered clinically important. The clinical impact of alteration/deletion of individual amino acids in exon 19 is not yet established.</w:t>
            </w:r>
          </w:p>
        </w:tc>
      </w:tr>
      <w:tr w:rsidR="00D203D2" w:rsidRPr="00BB107E" w14:paraId="725FF693" w14:textId="77777777" w:rsidTr="00357162">
        <w:trPr>
          <w:trHeight w:val="277"/>
        </w:trPr>
        <w:tc>
          <w:tcPr>
            <w:tcW w:w="1101" w:type="dxa"/>
            <w:vAlign w:val="center"/>
          </w:tcPr>
          <w:p w14:paraId="5302A2A5"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hAnsi="Arial Narrow" w:cs="Arial"/>
                <w:sz w:val="24"/>
                <w:szCs w:val="24"/>
              </w:rPr>
              <w:t>NLS1</w:t>
            </w:r>
          </w:p>
        </w:tc>
        <w:tc>
          <w:tcPr>
            <w:tcW w:w="708" w:type="dxa"/>
            <w:vAlign w:val="center"/>
          </w:tcPr>
          <w:p w14:paraId="27267E44"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3263</w:t>
            </w:r>
          </w:p>
        </w:tc>
        <w:tc>
          <w:tcPr>
            <w:tcW w:w="709" w:type="dxa"/>
            <w:vAlign w:val="center"/>
          </w:tcPr>
          <w:p w14:paraId="0AC6C6E1"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3269</w:t>
            </w:r>
          </w:p>
        </w:tc>
        <w:tc>
          <w:tcPr>
            <w:tcW w:w="3686" w:type="dxa"/>
            <w:vAlign w:val="center"/>
          </w:tcPr>
          <w:p w14:paraId="06C866DB" w14:textId="77777777" w:rsidR="00D203D2" w:rsidRPr="00BB107E" w:rsidRDefault="00D203D2" w:rsidP="009B4EAF">
            <w:pPr>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C187C29" w14:textId="60B0D3F1" w:rsidR="00D203D2" w:rsidRPr="00BB107E" w:rsidRDefault="00D203D2" w:rsidP="00A025D4">
            <w:pPr>
              <w:rPr>
                <w:rStyle w:val="apple-tab-span"/>
                <w:rFonts w:ascii="Arial Narrow" w:eastAsia="Times New Roman" w:hAnsi="Arial Narrow" w:cs="Arial"/>
                <w:sz w:val="24"/>
                <w:szCs w:val="24"/>
              </w:rPr>
            </w:pPr>
            <w:r w:rsidRPr="00BB107E">
              <w:rPr>
                <w:rFonts w:ascii="Arial Narrow" w:hAnsi="Arial Narrow" w:cs="Arial"/>
                <w:sz w:val="24"/>
                <w:szCs w:val="24"/>
                <w:lang w:val="en-GB"/>
              </w:rPr>
              <w:t xml:space="preserve">Domain location description </w: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 </w:instrTex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EN.CITE.DATA </w:instrText>
            </w:r>
            <w:r w:rsidRPr="00BB107E">
              <w:rPr>
                <w:rFonts w:ascii="Arial Narrow" w:hAnsi="Arial Narrow" w:cs="Arial"/>
                <w:sz w:val="24"/>
                <w:szCs w:val="24"/>
                <w:lang w:val="en-GB"/>
              </w:rPr>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r>
            <w:r w:rsidRPr="00BB107E">
              <w:rPr>
                <w:rFonts w:ascii="Arial Narrow" w:hAnsi="Arial Narrow" w:cs="Arial"/>
                <w:sz w:val="24"/>
                <w:szCs w:val="24"/>
                <w:lang w:val="en-GB"/>
              </w:rPr>
              <w:fldChar w:fldCharType="separate"/>
            </w:r>
            <w:r w:rsidRPr="00BB107E">
              <w:rPr>
                <w:rFonts w:ascii="Arial Narrow" w:hAnsi="Arial Narrow" w:cs="Arial"/>
                <w:noProof/>
                <w:sz w:val="24"/>
                <w:szCs w:val="24"/>
                <w:lang w:val="en-GB"/>
              </w:rPr>
              <w:t>(</w:t>
            </w:r>
            <w:hyperlink w:anchor="_ENREF_19" w:tooltip="Guidugli, 2014 #33" w:history="1">
              <w:r w:rsidRPr="00BB107E">
                <w:rPr>
                  <w:rFonts w:ascii="Arial Narrow" w:hAnsi="Arial Narrow" w:cs="Arial"/>
                  <w:noProof/>
                  <w:sz w:val="24"/>
                  <w:szCs w:val="24"/>
                  <w:lang w:val="en-GB"/>
                </w:rPr>
                <w:t>Guidugli et al 2014</w:t>
              </w:r>
            </w:hyperlink>
            <w:r w:rsidR="00A025D4">
              <w:rPr>
                <w:rFonts w:ascii="Arial Narrow" w:hAnsi="Arial Narrow" w:cs="Arial"/>
                <w:noProof/>
                <w:sz w:val="24"/>
                <w:szCs w:val="24"/>
                <w:lang w:val="en-GB"/>
              </w:rPr>
              <w:t>,</w:t>
            </w:r>
            <w:r w:rsidR="007C58B0">
              <w:t xml:space="preserve"> </w:t>
            </w:r>
            <w:r w:rsidR="007C58B0" w:rsidRPr="007C58B0">
              <w:rPr>
                <w:rFonts w:ascii="Arial Narrow" w:hAnsi="Arial Narrow" w:cs="Arial"/>
                <w:noProof/>
                <w:sz w:val="24"/>
                <w:szCs w:val="24"/>
                <w:lang w:val="en-GB"/>
              </w:rPr>
              <w:t>PMID: 24323938</w:t>
            </w:r>
            <w:r w:rsidRPr="00BB107E">
              <w:rPr>
                <w:rFonts w:ascii="Arial Narrow" w:hAnsi="Arial Narrow" w:cs="Arial"/>
                <w:noProof/>
                <w:sz w:val="24"/>
                <w:szCs w:val="24"/>
                <w:lang w:val="en-GB"/>
              </w:rPr>
              <w:t>)</w:t>
            </w:r>
            <w:r w:rsidRPr="00BB107E">
              <w:rPr>
                <w:rFonts w:ascii="Arial Narrow" w:hAnsi="Arial Narrow" w:cs="Arial"/>
                <w:sz w:val="24"/>
                <w:szCs w:val="24"/>
                <w:lang w:val="en-GB"/>
              </w:rPr>
              <w:fldChar w:fldCharType="end"/>
            </w:r>
            <w:r w:rsidR="00A025D4">
              <w:rPr>
                <w:rFonts w:ascii="Arial Narrow" w:hAnsi="Arial Narrow" w:cs="Arial"/>
                <w:sz w:val="24"/>
                <w:szCs w:val="24"/>
                <w:lang w:val="en-GB"/>
              </w:rPr>
              <w:t>.</w:t>
            </w:r>
          </w:p>
        </w:tc>
      </w:tr>
      <w:tr w:rsidR="00D203D2" w:rsidRPr="00BB107E" w14:paraId="3AC3A8BA" w14:textId="77777777" w:rsidTr="00357162">
        <w:trPr>
          <w:trHeight w:val="277"/>
        </w:trPr>
        <w:tc>
          <w:tcPr>
            <w:tcW w:w="1101" w:type="dxa"/>
            <w:vAlign w:val="center"/>
          </w:tcPr>
          <w:p w14:paraId="668362C1"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BRC-9 or TR2</w:t>
            </w:r>
          </w:p>
        </w:tc>
        <w:tc>
          <w:tcPr>
            <w:tcW w:w="708" w:type="dxa"/>
            <w:vAlign w:val="center"/>
          </w:tcPr>
          <w:p w14:paraId="597081F8"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3265</w:t>
            </w:r>
          </w:p>
        </w:tc>
        <w:tc>
          <w:tcPr>
            <w:tcW w:w="709" w:type="dxa"/>
            <w:vAlign w:val="center"/>
          </w:tcPr>
          <w:p w14:paraId="4C36EA99"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3330</w:t>
            </w:r>
          </w:p>
        </w:tc>
        <w:tc>
          <w:tcPr>
            <w:tcW w:w="3686" w:type="dxa"/>
            <w:vAlign w:val="center"/>
          </w:tcPr>
          <w:p w14:paraId="71D2D1CF" w14:textId="77777777" w:rsidR="00D203D2" w:rsidRPr="00BB107E" w:rsidRDefault="00D203D2" w:rsidP="009B4EAF">
            <w:pPr>
              <w:rPr>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756BC292" w14:textId="32895D2D" w:rsidR="00D203D2" w:rsidRPr="00BB107E" w:rsidRDefault="00D203D2" w:rsidP="009B4EAF">
            <w:pPr>
              <w:rPr>
                <w:rFonts w:ascii="Arial Narrow" w:eastAsia="Times New Roman" w:hAnsi="Arial Narrow" w:cs="Arial"/>
                <w:sz w:val="24"/>
                <w:szCs w:val="24"/>
                <w:lang w:val="en-AU" w:eastAsia="en-AU"/>
              </w:rPr>
            </w:pPr>
            <w:r w:rsidRPr="00BB107E">
              <w:rPr>
                <w:rFonts w:ascii="Arial Narrow" w:hAnsi="Arial Narrow" w:cs="Arial"/>
                <w:sz w:val="24"/>
                <w:szCs w:val="24"/>
              </w:rPr>
              <w:t xml:space="preserve">Note, although amino acids 3270-3305 within this fragment is reported to bind RAD51-DNA filaments </w:t>
            </w:r>
            <w:r w:rsidRPr="00BB107E">
              <w:rPr>
                <w:rFonts w:ascii="Arial Narrow" w:hAnsi="Arial Narrow" w:cs="Arial"/>
                <w:sz w:val="24"/>
                <w:szCs w:val="24"/>
              </w:rPr>
              <w:fldChar w:fldCharType="begin">
                <w:fldData xml:space="preserve">PEVuZE5vdGU+PENpdGU+PEF1dGhvcj5EYXZpZXM8L0F1dGhvcj48WWVhcj4yMDA3PC9ZZWFyPjxS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</w:fldData>
              </w:fldChar>
            </w:r>
            <w:r w:rsidRPr="00BB107E">
              <w:rPr>
                <w:rFonts w:ascii="Arial Narrow" w:hAnsi="Arial Narrow" w:cs="Arial"/>
                <w:sz w:val="24"/>
                <w:szCs w:val="24"/>
              </w:rPr>
              <w:instrText xml:space="preserve"> ADDIN EN.CITE </w:instrText>
            </w:r>
            <w:r w:rsidRPr="00BB107E">
              <w:rPr>
                <w:rFonts w:ascii="Arial Narrow" w:hAnsi="Arial Narrow" w:cs="Arial"/>
                <w:sz w:val="24"/>
                <w:szCs w:val="24"/>
              </w:rPr>
              <w:fldChar w:fldCharType="begin">
                <w:fldData xml:space="preserve">PEVuZE5vdGU+PENpdGU+PEF1dGhvcj5EYXZpZXM8L0F1dGhvcj48WWVhcj4yMDA3PC9ZZWFyPjxS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</w:fldData>
              </w:fldChar>
            </w:r>
            <w:r w:rsidRPr="00BB107E">
              <w:rPr>
                <w:rFonts w:ascii="Arial Narrow" w:hAnsi="Arial Narrow" w:cs="Arial"/>
                <w:sz w:val="24"/>
                <w:szCs w:val="24"/>
              </w:rPr>
              <w:instrText xml:space="preserve"> ADDIN EN.CITE.DATA </w:instrText>
            </w:r>
            <w:r w:rsidRPr="00BB107E">
              <w:rPr>
                <w:rFonts w:ascii="Arial Narrow" w:hAnsi="Arial Narrow" w:cs="Arial"/>
                <w:sz w:val="24"/>
                <w:szCs w:val="24"/>
              </w:rPr>
            </w:r>
            <w:r w:rsidRPr="00BB107E">
              <w:rPr>
                <w:rFonts w:ascii="Arial Narrow" w:hAnsi="Arial Narrow" w:cs="Arial"/>
                <w:sz w:val="24"/>
                <w:szCs w:val="24"/>
              </w:rPr>
              <w:fldChar w:fldCharType="end"/>
            </w:r>
            <w:r w:rsidRPr="00BB107E">
              <w:rPr>
                <w:rFonts w:ascii="Arial Narrow" w:hAnsi="Arial Narrow" w:cs="Arial"/>
                <w:sz w:val="24"/>
                <w:szCs w:val="24"/>
              </w:rPr>
            </w:r>
            <w:r w:rsidRPr="00BB107E">
              <w:rPr>
                <w:rFonts w:ascii="Arial Narrow" w:hAnsi="Arial Narrow" w:cs="Arial"/>
                <w:sz w:val="24"/>
                <w:szCs w:val="24"/>
              </w:rPr>
              <w:fldChar w:fldCharType="separate"/>
            </w:r>
            <w:r w:rsidRPr="00BB107E">
              <w:rPr>
                <w:rFonts w:ascii="Arial Narrow" w:hAnsi="Arial Narrow" w:cs="Arial"/>
                <w:noProof/>
                <w:sz w:val="24"/>
                <w:szCs w:val="24"/>
              </w:rPr>
              <w:t>(</w:t>
            </w:r>
            <w:hyperlink w:anchor="_ENREF_6" w:tooltip="Davies, 2007 #50" w:history="1">
              <w:r w:rsidRPr="00BB107E">
                <w:rPr>
                  <w:rFonts w:ascii="Arial Narrow" w:hAnsi="Arial Narrow" w:cs="Arial"/>
                  <w:noProof/>
                  <w:sz w:val="24"/>
                  <w:szCs w:val="24"/>
                </w:rPr>
                <w:t>Davies and Pellegrini, 2007</w:t>
              </w:r>
            </w:hyperlink>
            <w:r w:rsidR="00CC24CE">
              <w:rPr>
                <w:rFonts w:ascii="Arial Narrow" w:hAnsi="Arial Narrow" w:cs="Arial"/>
                <w:noProof/>
                <w:sz w:val="24"/>
                <w:szCs w:val="24"/>
              </w:rPr>
              <w:t xml:space="preserve">, </w:t>
            </w:r>
            <w:r w:rsidR="00CC24CE" w:rsidRPr="00CC24CE">
              <w:rPr>
                <w:rFonts w:ascii="Arial Narrow" w:hAnsi="Arial Narrow" w:cs="Arial"/>
                <w:noProof/>
                <w:sz w:val="24"/>
                <w:szCs w:val="24"/>
              </w:rPr>
              <w:t>PMID: 17515903</w:t>
            </w:r>
            <w:r w:rsidRPr="00BB107E">
              <w:rPr>
                <w:rFonts w:ascii="Arial Narrow" w:hAnsi="Arial Narrow" w:cs="Arial"/>
                <w:noProof/>
                <w:sz w:val="24"/>
                <w:szCs w:val="24"/>
              </w:rPr>
              <w:t>)</w:t>
            </w:r>
            <w:r w:rsidRPr="00BB107E">
              <w:rPr>
                <w:rFonts w:ascii="Arial Narrow" w:hAnsi="Arial Narrow" w:cs="Arial"/>
                <w:sz w:val="24"/>
                <w:szCs w:val="24"/>
              </w:rPr>
              <w:fldChar w:fldCharType="end"/>
            </w:r>
            <w:r w:rsidRPr="00BB107E">
              <w:rPr>
                <w:rFonts w:ascii="Arial Narrow" w:hAnsi="Arial Narrow" w:cs="Arial"/>
                <w:sz w:val="24"/>
                <w:szCs w:val="24"/>
              </w:rPr>
              <w:t xml:space="preserve">, there is no sequence conservation with the BRC repeats located between aa1002 and aa2014. Domain </w:t>
            </w:r>
            <w:r w:rsidRPr="00BB107E">
              <w:rPr>
                <w:rFonts w:ascii="Arial Narrow" w:hAnsi="Arial Narrow" w:cs="Arial"/>
                <w:sz w:val="24"/>
                <w:szCs w:val="24"/>
              </w:rPr>
              <w:lastRenderedPageBreak/>
              <w:t xml:space="preserve">boundaries are derived from x-ray </w:t>
            </w:r>
            <w:proofErr w:type="spellStart"/>
            <w:r w:rsidRPr="00BB107E">
              <w:rPr>
                <w:rFonts w:ascii="Arial Narrow" w:hAnsi="Arial Narrow" w:cs="Arial"/>
                <w:sz w:val="24"/>
                <w:szCs w:val="24"/>
              </w:rPr>
              <w:t>chrystallography</w:t>
            </w:r>
            <w:proofErr w:type="spellEnd"/>
            <w:r w:rsidRPr="00BB107E">
              <w:rPr>
                <w:rFonts w:ascii="Arial Narrow" w:hAnsi="Arial Narrow" w:cs="Arial"/>
                <w:sz w:val="24"/>
                <w:szCs w:val="24"/>
              </w:rPr>
              <w:t xml:space="preserve"> data are aa3265-3330 </w:t>
            </w:r>
            <w:r w:rsidRPr="00BB107E">
              <w:rPr>
                <w:rFonts w:ascii="Arial Narrow" w:hAnsi="Arial Narrow" w:cs="Arial"/>
                <w:sz w:val="24"/>
                <w:szCs w:val="24"/>
              </w:rPr>
              <w:fldChar w:fldCharType="begin">
                <w:fldData xml:space="preserve">PEVuZE5vdGU+PENpdGU+PEF1dGhvcj5Fc2FzaGk8L0F1dGhvcj48WWVhcj4yMDA1PC9ZZWFyPjxS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</w:fldData>
              </w:fldChar>
            </w:r>
            <w:r w:rsidRPr="00BB107E">
              <w:rPr>
                <w:rFonts w:ascii="Arial Narrow" w:hAnsi="Arial Narrow" w:cs="Arial"/>
                <w:sz w:val="24"/>
                <w:szCs w:val="24"/>
              </w:rPr>
              <w:instrText xml:space="preserve"> ADDIN EN.CITE </w:instrText>
            </w:r>
            <w:r w:rsidRPr="00BB107E">
              <w:rPr>
                <w:rFonts w:ascii="Arial Narrow" w:hAnsi="Arial Narrow" w:cs="Arial"/>
                <w:sz w:val="24"/>
                <w:szCs w:val="24"/>
              </w:rPr>
              <w:fldChar w:fldCharType="begin">
                <w:fldData xml:space="preserve">PEVuZE5vdGU+PENpdGU+PEF1dGhvcj5Fc2FzaGk8L0F1dGhvcj48WWVhcj4yMDA1PC9ZZWFyPjxS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</w:fldData>
              </w:fldChar>
            </w:r>
            <w:r w:rsidRPr="00BB107E">
              <w:rPr>
                <w:rFonts w:ascii="Arial Narrow" w:hAnsi="Arial Narrow" w:cs="Arial"/>
                <w:sz w:val="24"/>
                <w:szCs w:val="24"/>
              </w:rPr>
              <w:instrText xml:space="preserve"> ADDIN EN.CITE.DATA </w:instrText>
            </w:r>
            <w:r w:rsidRPr="00BB107E">
              <w:rPr>
                <w:rFonts w:ascii="Arial Narrow" w:hAnsi="Arial Narrow" w:cs="Arial"/>
                <w:sz w:val="24"/>
                <w:szCs w:val="24"/>
              </w:rPr>
            </w:r>
            <w:r w:rsidRPr="00BB107E">
              <w:rPr>
                <w:rFonts w:ascii="Arial Narrow" w:hAnsi="Arial Narrow" w:cs="Arial"/>
                <w:sz w:val="24"/>
                <w:szCs w:val="24"/>
              </w:rPr>
              <w:fldChar w:fldCharType="end"/>
            </w:r>
            <w:r w:rsidRPr="00BB107E">
              <w:rPr>
                <w:rFonts w:ascii="Arial Narrow" w:hAnsi="Arial Narrow" w:cs="Arial"/>
                <w:sz w:val="24"/>
                <w:szCs w:val="24"/>
              </w:rPr>
            </w:r>
            <w:r w:rsidRPr="00BB107E">
              <w:rPr>
                <w:rFonts w:ascii="Arial Narrow" w:hAnsi="Arial Narrow" w:cs="Arial"/>
                <w:sz w:val="24"/>
                <w:szCs w:val="24"/>
              </w:rPr>
              <w:fldChar w:fldCharType="separate"/>
            </w:r>
            <w:r w:rsidRPr="00BB107E">
              <w:rPr>
                <w:rFonts w:ascii="Arial Narrow" w:hAnsi="Arial Narrow" w:cs="Arial"/>
                <w:noProof/>
                <w:sz w:val="24"/>
                <w:szCs w:val="24"/>
              </w:rPr>
              <w:t>(</w:t>
            </w:r>
            <w:hyperlink w:anchor="_ENREF_12" w:tooltip="Esashi, 2005 #34" w:history="1">
              <w:r w:rsidR="00A025D4">
                <w:rPr>
                  <w:rFonts w:ascii="Arial Narrow" w:hAnsi="Arial Narrow" w:cs="Arial"/>
                  <w:noProof/>
                  <w:sz w:val="24"/>
                  <w:szCs w:val="24"/>
                </w:rPr>
                <w:t>Esashi et al</w:t>
              </w:r>
              <w:r w:rsidRPr="00BB107E">
                <w:rPr>
                  <w:rFonts w:ascii="Arial Narrow" w:hAnsi="Arial Narrow" w:cs="Arial"/>
                  <w:noProof/>
                  <w:sz w:val="24"/>
                  <w:szCs w:val="24"/>
                </w:rPr>
                <w:t xml:space="preserve"> 2005</w:t>
              </w:r>
            </w:hyperlink>
            <w:r w:rsidR="00A025D4">
              <w:rPr>
                <w:rFonts w:ascii="Arial Narrow" w:hAnsi="Arial Narrow" w:cs="Arial"/>
                <w:noProof/>
                <w:sz w:val="24"/>
                <w:szCs w:val="24"/>
              </w:rPr>
              <w:t>,</w:t>
            </w:r>
            <w:r w:rsidR="007C58B0">
              <w:t xml:space="preserve"> </w:t>
            </w:r>
            <w:r w:rsidR="007C58B0" w:rsidRPr="007C58B0">
              <w:rPr>
                <w:rFonts w:ascii="Arial Narrow" w:hAnsi="Arial Narrow" w:cs="Arial"/>
                <w:noProof/>
                <w:sz w:val="24"/>
                <w:szCs w:val="24"/>
              </w:rPr>
              <w:t xml:space="preserve">PMID: </w:t>
            </w:r>
            <w:proofErr w:type="gramStart"/>
            <w:r w:rsidR="007C58B0" w:rsidRPr="007C58B0">
              <w:rPr>
                <w:rFonts w:ascii="Arial Narrow" w:hAnsi="Arial Narrow" w:cs="Arial"/>
                <w:noProof/>
                <w:sz w:val="24"/>
                <w:szCs w:val="24"/>
              </w:rPr>
              <w:t>15800615</w:t>
            </w:r>
            <w:r w:rsidR="00A025D4">
              <w:rPr>
                <w:rFonts w:ascii="Arial Narrow" w:hAnsi="Arial Narrow" w:cs="Arial"/>
                <w:noProof/>
                <w:sz w:val="24"/>
                <w:szCs w:val="24"/>
              </w:rPr>
              <w:t>;</w:t>
            </w:r>
            <w:r w:rsidRPr="00BB107E">
              <w:rPr>
                <w:rFonts w:ascii="Arial Narrow" w:hAnsi="Arial Narrow" w:cs="Arial"/>
                <w:noProof/>
                <w:sz w:val="24"/>
                <w:szCs w:val="24"/>
              </w:rPr>
              <w:t xml:space="preserve"> </w:t>
            </w:r>
            <w:hyperlink w:anchor="_ENREF_13" w:tooltip="Esashi, 2007 #35" w:history="1">
              <w:r w:rsidRPr="00BB107E">
                <w:rPr>
                  <w:rFonts w:ascii="Arial Narrow" w:hAnsi="Arial Narrow" w:cs="Arial"/>
                  <w:noProof/>
                  <w:sz w:val="24"/>
                  <w:szCs w:val="24"/>
                </w:rPr>
                <w:t>Esashi et al 2007</w:t>
              </w:r>
            </w:hyperlink>
            <w:r w:rsidR="00A025D4">
              <w:rPr>
                <w:rFonts w:ascii="Arial Narrow" w:hAnsi="Arial Narrow" w:cs="Arial"/>
                <w:noProof/>
                <w:sz w:val="24"/>
                <w:szCs w:val="24"/>
              </w:rPr>
              <w:t>,</w:t>
            </w:r>
            <w:proofErr w:type="gramEnd"/>
            <w:r w:rsidR="007C58B0">
              <w:t xml:space="preserve"> </w:t>
            </w:r>
            <w:r w:rsidR="007C58B0" w:rsidRPr="007C58B0">
              <w:rPr>
                <w:rFonts w:ascii="Arial Narrow" w:hAnsi="Arial Narrow" w:cs="Arial"/>
                <w:noProof/>
                <w:sz w:val="24"/>
                <w:szCs w:val="24"/>
              </w:rPr>
              <w:t>PMID: 17515904</w:t>
            </w:r>
            <w:r w:rsidRPr="00BB107E">
              <w:rPr>
                <w:rFonts w:ascii="Arial Narrow" w:hAnsi="Arial Narrow" w:cs="Arial"/>
                <w:noProof/>
                <w:sz w:val="24"/>
                <w:szCs w:val="24"/>
              </w:rPr>
              <w:t>)</w:t>
            </w:r>
            <w:r w:rsidRPr="00BB107E">
              <w:rPr>
                <w:rFonts w:ascii="Arial Narrow" w:hAnsi="Arial Narrow" w:cs="Arial"/>
                <w:sz w:val="24"/>
                <w:szCs w:val="24"/>
              </w:rPr>
              <w:fldChar w:fldCharType="end"/>
            </w:r>
            <w:r w:rsidRPr="00BB107E">
              <w:rPr>
                <w:rFonts w:ascii="Arial Narrow" w:eastAsia="Times New Roman" w:hAnsi="Arial Narrow" w:cs="Arial"/>
                <w:sz w:val="24"/>
                <w:szCs w:val="24"/>
                <w:lang w:val="en-AU" w:eastAsia="en-AU"/>
              </w:rPr>
              <w:t>.</w:t>
            </w:r>
          </w:p>
          <w:p w14:paraId="42146129" w14:textId="77777777" w:rsidR="00D203D2" w:rsidRPr="00BB107E" w:rsidRDefault="00D203D2" w:rsidP="009B4EAF">
            <w:pPr>
              <w:rPr>
                <w:rFonts w:ascii="Arial Narrow" w:hAnsi="Arial Narrow" w:cs="Arial"/>
                <w:sz w:val="24"/>
                <w:szCs w:val="24"/>
              </w:rPr>
            </w:pPr>
          </w:p>
          <w:p w14:paraId="22E04121" w14:textId="6D61D8BC"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Case-control and frequency data indicate that BRCA2 c.9976A&gt;T (p.Lys3326Ter)</w:t>
            </w:r>
            <w:r w:rsidRPr="00BB107E">
              <w:rPr>
                <w:rFonts w:ascii="Arial Narrow" w:eastAsia="Times New Roman" w:hAnsi="Arial Narrow" w:cs="Arial"/>
                <w:sz w:val="24"/>
                <w:szCs w:val="24"/>
              </w:rPr>
              <w:t xml:space="preserve"> does not confer a high risk of cancer (</w:t>
            </w:r>
            <w:r w:rsidRPr="00BB107E">
              <w:rPr>
                <w:rFonts w:ascii="Arial Narrow" w:hAnsi="Arial Narrow" w:cs="Arial"/>
                <w:sz w:val="24"/>
                <w:szCs w:val="24"/>
              </w:rPr>
              <w:t xml:space="preserve">OR 1.3-1.5, dependent on breast or ovarian cancer subtype </w:t>
            </w:r>
            <w:r w:rsidRPr="00BB107E">
              <w:rPr>
                <w:rFonts w:ascii="Arial Narrow" w:eastAsia="Times New Roman" w:hAnsi="Arial Narrow" w:cs="Arial"/>
                <w:sz w:val="24"/>
                <w:szCs w:val="24"/>
              </w:rPr>
              <w:fldChar w:fldCharType="begin">
                <w:fldData xml:space="preserve">PEVuZE5vdGU+PENpdGU+PEF1dGhvcj5NZWVrczwvQXV0aG9yPjxZZWFyPjIwMTY8L1llYXI+PFJl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</w:fldData>
              </w:fldChar>
            </w:r>
            <w:r w:rsidRPr="00BB107E">
              <w:rPr>
                <w:rFonts w:ascii="Arial Narrow" w:eastAsia="Times New Roman" w:hAnsi="Arial Narrow" w:cs="Arial"/>
                <w:sz w:val="24"/>
                <w:szCs w:val="24"/>
              </w:rPr>
              <w:instrText xml:space="preserve"> ADDIN EN.CITE </w:instrText>
            </w:r>
            <w:r w:rsidRPr="00BB107E">
              <w:rPr>
                <w:rFonts w:ascii="Arial Narrow" w:eastAsia="Times New Roman" w:hAnsi="Arial Narrow" w:cs="Arial"/>
                <w:sz w:val="24"/>
                <w:szCs w:val="24"/>
              </w:rPr>
              <w:fldChar w:fldCharType="begin">
                <w:fldData xml:space="preserve">PEVuZE5vdGU+PENpdGU+PEF1dGhvcj5NZWVrczwvQXV0aG9yPjxZZWFyPjIwMTY8L1llYXI+PFJl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</w:fldData>
              </w:fldChar>
            </w:r>
            <w:r w:rsidRPr="00BB107E">
              <w:rPr>
                <w:rFonts w:ascii="Arial Narrow" w:eastAsia="Times New Roman" w:hAnsi="Arial Narrow" w:cs="Arial"/>
                <w:sz w:val="24"/>
                <w:szCs w:val="24"/>
              </w:rPr>
              <w:instrText xml:space="preserve"> ADDIN EN.CITE.DATA </w:instrText>
            </w:r>
            <w:r w:rsidRPr="00BB107E">
              <w:rPr>
                <w:rFonts w:ascii="Arial Narrow" w:eastAsia="Times New Roman" w:hAnsi="Arial Narrow" w:cs="Arial"/>
                <w:sz w:val="24"/>
                <w:szCs w:val="24"/>
              </w:rPr>
            </w:r>
            <w:r w:rsidRPr="00BB107E">
              <w:rPr>
                <w:rFonts w:ascii="Arial Narrow" w:eastAsia="Times New Roman" w:hAnsi="Arial Narrow" w:cs="Arial"/>
                <w:sz w:val="24"/>
                <w:szCs w:val="24"/>
              </w:rPr>
              <w:fldChar w:fldCharType="end"/>
            </w:r>
            <w:r w:rsidRPr="00BB107E">
              <w:rPr>
                <w:rFonts w:ascii="Arial Narrow" w:eastAsia="Times New Roman" w:hAnsi="Arial Narrow" w:cs="Arial"/>
                <w:sz w:val="24"/>
                <w:szCs w:val="24"/>
              </w:rPr>
            </w:r>
            <w:r w:rsidRPr="00BB107E">
              <w:rPr>
                <w:rFonts w:ascii="Arial Narrow" w:eastAsia="Times New Roman" w:hAnsi="Arial Narrow" w:cs="Arial"/>
                <w:sz w:val="24"/>
                <w:szCs w:val="24"/>
              </w:rPr>
              <w:fldChar w:fldCharType="separate"/>
            </w:r>
            <w:r w:rsidRPr="00BB107E">
              <w:rPr>
                <w:rFonts w:ascii="Arial Narrow" w:eastAsia="Times New Roman" w:hAnsi="Arial Narrow" w:cs="Arial"/>
                <w:noProof/>
                <w:sz w:val="24"/>
                <w:szCs w:val="24"/>
              </w:rPr>
              <w:t>(</w:t>
            </w:r>
            <w:hyperlink w:anchor="_ENREF_24" w:tooltip="Meeks, 2016 #21" w:history="1">
              <w:r w:rsidRPr="00BB107E">
                <w:rPr>
                  <w:rFonts w:ascii="Arial Narrow" w:eastAsia="Times New Roman" w:hAnsi="Arial Narrow" w:cs="Arial"/>
                  <w:noProof/>
                  <w:sz w:val="24"/>
                  <w:szCs w:val="24"/>
                </w:rPr>
                <w:t>Meeks et al 2016</w:t>
              </w:r>
            </w:hyperlink>
            <w:r w:rsidR="00A025D4">
              <w:rPr>
                <w:rFonts w:ascii="Arial Narrow" w:eastAsia="Times New Roman" w:hAnsi="Arial Narrow" w:cs="Arial"/>
                <w:noProof/>
                <w:sz w:val="24"/>
                <w:szCs w:val="24"/>
              </w:rPr>
              <w:t>,</w:t>
            </w:r>
            <w:r w:rsidR="007C58B0">
              <w:t xml:space="preserve"> </w:t>
            </w:r>
            <w:r w:rsidR="007C58B0" w:rsidRPr="007C58B0">
              <w:rPr>
                <w:rFonts w:ascii="Arial Narrow" w:eastAsia="Times New Roman" w:hAnsi="Arial Narrow" w:cs="Arial"/>
                <w:noProof/>
                <w:sz w:val="24"/>
                <w:szCs w:val="24"/>
              </w:rPr>
              <w:t>PMID: 26586665</w:t>
            </w:r>
            <w:r w:rsidRPr="00BB107E">
              <w:rPr>
                <w:rFonts w:ascii="Arial Narrow" w:eastAsia="Times New Roman" w:hAnsi="Arial Narrow" w:cs="Arial"/>
                <w:noProof/>
                <w:sz w:val="24"/>
                <w:szCs w:val="24"/>
              </w:rPr>
              <w:t>)</w:t>
            </w:r>
            <w:r w:rsidRPr="00BB107E">
              <w:rPr>
                <w:rFonts w:ascii="Arial Narrow" w:eastAsia="Times New Roman" w:hAnsi="Arial Narrow" w:cs="Arial"/>
                <w:sz w:val="24"/>
                <w:szCs w:val="24"/>
              </w:rPr>
              <w:fldChar w:fldCharType="end"/>
            </w:r>
            <w:r w:rsidRPr="00BB107E">
              <w:rPr>
                <w:rFonts w:ascii="Arial Narrow" w:eastAsia="Times New Roman" w:hAnsi="Arial Narrow" w:cs="Arial"/>
                <w:sz w:val="24"/>
                <w:szCs w:val="24"/>
              </w:rPr>
              <w:t>, demonstrating that residues at and downstream of 3327 are</w:t>
            </w:r>
            <w:r w:rsidRPr="00BB107E">
              <w:rPr>
                <w:rFonts w:ascii="Arial Narrow" w:hAnsi="Arial Narrow" w:cs="Arial"/>
                <w:sz w:val="24"/>
                <w:szCs w:val="24"/>
              </w:rPr>
              <w:t xml:space="preserve"> likely dispensable.</w:t>
            </w:r>
          </w:p>
          <w:p w14:paraId="102F63A9" w14:textId="77777777" w:rsidR="00D203D2" w:rsidRPr="00BB107E" w:rsidRDefault="00D203D2" w:rsidP="009B4EAF">
            <w:pPr>
              <w:rPr>
                <w:rFonts w:ascii="Arial Narrow" w:hAnsi="Arial Narrow" w:cs="Arial"/>
                <w:sz w:val="24"/>
                <w:szCs w:val="24"/>
              </w:rPr>
            </w:pPr>
          </w:p>
          <w:p w14:paraId="050F079D" w14:textId="36675473" w:rsidR="00D203D2" w:rsidRPr="00BB107E" w:rsidRDefault="00D203D2" w:rsidP="009B4EAF">
            <w:pPr>
              <w:shd w:val="clear" w:color="auto" w:fill="FFFFFF"/>
              <w:ind w:right="281"/>
              <w:rPr>
                <w:rFonts w:ascii="Arial Narrow" w:hAnsi="Arial Narrow" w:cs="Arial"/>
                <w:sz w:val="24"/>
                <w:szCs w:val="24"/>
              </w:rPr>
            </w:pPr>
            <w:r w:rsidRPr="00BB107E">
              <w:rPr>
                <w:rFonts w:ascii="Arial Narrow" w:hAnsi="Arial Narrow" w:cs="Arial"/>
                <w:sz w:val="24"/>
                <w:szCs w:val="24"/>
              </w:rPr>
              <w:t xml:space="preserve">Position 3308 is implicated as clinically important by the observation that a nonsense variant c.9924C&gt;G (p.Tyr3308Ter) is recognized as a high-risk pathogenic variant with </w:t>
            </w:r>
            <w:r w:rsidR="009E5094">
              <w:rPr>
                <w:rFonts w:ascii="Arial Narrow" w:hAnsi="Arial Narrow" w:cs="Arial"/>
                <w:sz w:val="24"/>
                <w:szCs w:val="24"/>
              </w:rPr>
              <w:t>reported</w:t>
            </w:r>
            <w:r w:rsidRPr="00BB107E">
              <w:rPr>
                <w:rFonts w:ascii="Arial Narrow" w:hAnsi="Arial Narrow" w:cs="Arial"/>
                <w:sz w:val="24"/>
                <w:szCs w:val="24"/>
              </w:rPr>
              <w:t xml:space="preserve"> functional relevance</w:t>
            </w:r>
            <w:r w:rsidR="009E5094">
              <w:rPr>
                <w:rFonts w:ascii="Arial Narrow" w:hAnsi="Arial Narrow" w:cs="Arial"/>
                <w:sz w:val="24"/>
                <w:szCs w:val="24"/>
              </w:rPr>
              <w:t xml:space="preserve"> (</w:t>
            </w:r>
            <w:proofErr w:type="spellStart"/>
            <w:r w:rsidR="00FD7FF4">
              <w:fldChar w:fldCharType="begin"/>
            </w:r>
            <w:r w:rsidR="00FD7FF4">
              <w:instrText xml:space="preserve"> HYPERLINK \l "_ENREF_38" \o "Vallee, 2016 #23" </w:instrText>
            </w:r>
            <w:r w:rsidR="00FD7FF4">
              <w:fldChar w:fldCharType="separate"/>
            </w:r>
            <w:r w:rsidR="009E5094">
              <w:rPr>
                <w:rFonts w:ascii="Arial Narrow" w:hAnsi="Arial Narrow" w:cs="Arial"/>
                <w:noProof/>
                <w:sz w:val="24"/>
                <w:szCs w:val="24"/>
              </w:rPr>
              <w:t>Kuznetsov</w:t>
            </w:r>
            <w:proofErr w:type="spellEnd"/>
            <w:r w:rsidR="009E5094" w:rsidRPr="00BB107E">
              <w:rPr>
                <w:rFonts w:ascii="Arial Narrow" w:hAnsi="Arial Narrow" w:cs="Arial"/>
                <w:noProof/>
                <w:sz w:val="24"/>
                <w:szCs w:val="24"/>
              </w:rPr>
              <w:t xml:space="preserve"> et al 20</w:t>
            </w:r>
            <w:r w:rsidR="00FD7FF4">
              <w:rPr>
                <w:rFonts w:ascii="Arial Narrow" w:hAnsi="Arial Narrow" w:cs="Arial"/>
                <w:noProof/>
                <w:sz w:val="24"/>
                <w:szCs w:val="24"/>
              </w:rPr>
              <w:fldChar w:fldCharType="end"/>
            </w:r>
            <w:r w:rsidR="009E5094">
              <w:rPr>
                <w:rFonts w:ascii="Arial Narrow" w:hAnsi="Arial Narrow" w:cs="Arial"/>
                <w:noProof/>
                <w:sz w:val="24"/>
                <w:szCs w:val="24"/>
              </w:rPr>
              <w:t>08, PMID 18607349)</w:t>
            </w:r>
            <w:r w:rsidRPr="00BB107E">
              <w:rPr>
                <w:rFonts w:ascii="Arial Narrow" w:hAnsi="Arial Narrow" w:cs="Arial"/>
                <w:sz w:val="24"/>
                <w:szCs w:val="24"/>
              </w:rPr>
              <w:t xml:space="preserve">; Bayes score 1122:1 from a single large kConFab family, Spurdle unpublished data). There is </w:t>
            </w:r>
            <w:r w:rsidRPr="00BD44DE">
              <w:rPr>
                <w:rFonts w:ascii="Arial Narrow" w:hAnsi="Arial Narrow" w:cs="Arial"/>
                <w:sz w:val="24"/>
                <w:szCs w:val="24"/>
              </w:rPr>
              <w:t xml:space="preserve">currently no publicly available clinical information to support pathogenicity of nonsense or frameshift variants located between positions 3309 and 3325. However, mammalian functional assay results indicate that variation leading to termination from p.3309 (c.9925) onwards would not be high-moderate risk, as inferred from comparison to </w:t>
            </w:r>
            <w:proofErr w:type="spellStart"/>
            <w:r w:rsidRPr="00BD44DE">
              <w:rPr>
                <w:rFonts w:ascii="Arial Narrow" w:hAnsi="Arial Narrow" w:cs="Arial"/>
                <w:sz w:val="24"/>
                <w:szCs w:val="24"/>
              </w:rPr>
              <w:t>wildtype</w:t>
            </w:r>
            <w:proofErr w:type="spellEnd"/>
            <w:r w:rsidRPr="00BD44DE">
              <w:rPr>
                <w:rFonts w:ascii="Arial Narrow" w:hAnsi="Arial Narrow" w:cs="Arial"/>
                <w:sz w:val="24"/>
                <w:szCs w:val="24"/>
              </w:rPr>
              <w:t>–like functional assay results observed for the p.Lys3326Ter variant assayed in parallel (</w:t>
            </w:r>
            <w:proofErr w:type="spellStart"/>
            <w:r w:rsidR="00BD44DE" w:rsidRPr="00BD44DE">
              <w:rPr>
                <w:rFonts w:ascii="Arial Narrow" w:hAnsi="Arial Narrow" w:cs="Arial"/>
                <w:sz w:val="24"/>
                <w:szCs w:val="24"/>
              </w:rPr>
              <w:t>Mesman</w:t>
            </w:r>
            <w:proofErr w:type="spellEnd"/>
            <w:r w:rsidR="00BD44DE" w:rsidRPr="00BD44DE">
              <w:rPr>
                <w:rFonts w:ascii="Arial Narrow" w:hAnsi="Arial Narrow" w:cs="Arial"/>
                <w:sz w:val="24"/>
                <w:szCs w:val="24"/>
              </w:rPr>
              <w:t xml:space="preserve"> </w:t>
            </w:r>
            <w:r w:rsidR="00B23D69">
              <w:rPr>
                <w:rFonts w:ascii="Arial Narrow" w:hAnsi="Arial Narrow" w:cs="Arial"/>
                <w:sz w:val="24"/>
                <w:szCs w:val="24"/>
              </w:rPr>
              <w:t>et al 2</w:t>
            </w:r>
            <w:r w:rsidRPr="00BD44DE">
              <w:rPr>
                <w:rFonts w:ascii="Arial Narrow" w:hAnsi="Arial Narrow" w:cs="Arial"/>
                <w:sz w:val="24"/>
                <w:szCs w:val="24"/>
              </w:rPr>
              <w:t>018</w:t>
            </w:r>
            <w:r w:rsidR="00BD44DE" w:rsidRPr="00BD44DE">
              <w:rPr>
                <w:rFonts w:ascii="Arial Narrow" w:hAnsi="Arial Narrow" w:cs="Arial"/>
                <w:sz w:val="24"/>
                <w:szCs w:val="24"/>
              </w:rPr>
              <w:t>,</w:t>
            </w:r>
            <w:r w:rsidR="007C58B0" w:rsidRPr="00BD44DE">
              <w:t xml:space="preserve"> </w:t>
            </w:r>
            <w:r w:rsidR="007C58B0" w:rsidRPr="00BD44DE">
              <w:rPr>
                <w:rFonts w:ascii="Arial Narrow" w:hAnsi="Arial Narrow" w:cs="Arial"/>
                <w:sz w:val="24"/>
                <w:szCs w:val="24"/>
              </w:rPr>
              <w:t>PMID:</w:t>
            </w:r>
            <w:r w:rsidR="00A025D4">
              <w:rPr>
                <w:rFonts w:ascii="Arial Narrow" w:hAnsi="Arial Narrow" w:cs="Arial"/>
                <w:sz w:val="24"/>
                <w:szCs w:val="24"/>
              </w:rPr>
              <w:t xml:space="preserve"> </w:t>
            </w:r>
            <w:r w:rsidR="007C58B0" w:rsidRPr="00BD44DE">
              <w:rPr>
                <w:rFonts w:ascii="Arial Narrow" w:hAnsi="Arial Narrow" w:cs="Arial"/>
                <w:sz w:val="24"/>
                <w:szCs w:val="24"/>
              </w:rPr>
              <w:t>29988080</w:t>
            </w:r>
            <w:r w:rsidRPr="00BD44DE">
              <w:rPr>
                <w:rFonts w:ascii="Arial Narrow" w:hAnsi="Arial Narrow" w:cs="Arial"/>
                <w:sz w:val="24"/>
                <w:szCs w:val="24"/>
              </w:rPr>
              <w:t>).</w:t>
            </w:r>
          </w:p>
          <w:p w14:paraId="2CA3D4DF" w14:textId="77777777" w:rsidR="00D203D2" w:rsidRPr="00BB107E" w:rsidRDefault="00D203D2" w:rsidP="009B4EAF">
            <w:pPr>
              <w:shd w:val="clear" w:color="auto" w:fill="FFFFFF"/>
              <w:ind w:right="281"/>
              <w:rPr>
                <w:rFonts w:ascii="Arial Narrow" w:hAnsi="Arial Narrow" w:cs="Arial"/>
                <w:sz w:val="24"/>
                <w:szCs w:val="24"/>
              </w:rPr>
            </w:pPr>
          </w:p>
          <w:p w14:paraId="1BA94289" w14:textId="07FF5A27" w:rsidR="00D203D2" w:rsidRDefault="00D203D2" w:rsidP="00BD44DE">
            <w:pPr>
              <w:shd w:val="clear" w:color="auto" w:fill="FFFFFF"/>
              <w:ind w:right="281"/>
              <w:rPr>
                <w:rFonts w:ascii="Arial Narrow" w:hAnsi="Arial Narrow" w:cs="Arial"/>
                <w:sz w:val="24"/>
                <w:szCs w:val="24"/>
              </w:rPr>
            </w:pPr>
            <w:r w:rsidRPr="00BB107E">
              <w:rPr>
                <w:rFonts w:ascii="Arial Narrow" w:hAnsi="Arial Narrow" w:cs="Arial"/>
                <w:sz w:val="24"/>
                <w:szCs w:val="24"/>
              </w:rPr>
              <w:t>These data combined suggest that the C-terminal border of the BRC-9 relevant to the clinical interpretation of sequence variants in exon 27 of BRCA2 lies at p.3308.  That is, a missense or nonsense variant predicted to modify or truncate protein sequence at residues from position p.3309 onwards is considered highly unlikely to be clinically important</w:t>
            </w:r>
            <w:r w:rsidR="003D2FBA">
              <w:rPr>
                <w:rFonts w:ascii="Arial Narrow" w:hAnsi="Arial Narrow" w:cs="Arial"/>
                <w:sz w:val="24"/>
                <w:szCs w:val="24"/>
              </w:rPr>
              <w:t xml:space="preserve"> as a high-risk variant</w:t>
            </w:r>
            <w:r w:rsidRPr="00BB107E">
              <w:rPr>
                <w:rFonts w:ascii="Arial Narrow" w:hAnsi="Arial Narrow" w:cs="Arial"/>
                <w:sz w:val="24"/>
                <w:szCs w:val="24"/>
              </w:rPr>
              <w:t>.</w:t>
            </w:r>
          </w:p>
          <w:p w14:paraId="706083FE" w14:textId="77777777" w:rsidR="003D2FBA" w:rsidRDefault="003D2FBA" w:rsidP="00BD44DE">
            <w:pPr>
              <w:shd w:val="clear" w:color="auto" w:fill="FFFFFF"/>
              <w:ind w:right="281"/>
              <w:rPr>
                <w:rFonts w:ascii="Arial Narrow" w:hAnsi="Arial Narrow" w:cs="Arial"/>
                <w:sz w:val="24"/>
                <w:szCs w:val="24"/>
              </w:rPr>
            </w:pPr>
          </w:p>
          <w:p w14:paraId="096FE5C8" w14:textId="36EC537D" w:rsidR="003D2FBA" w:rsidRDefault="003D2FBA" w:rsidP="003D2FBA">
            <w:pPr>
              <w:rPr>
                <w:rFonts w:ascii="Arial Narrow" w:hAnsi="Arial Narrow" w:cs="Arial"/>
                <w:sz w:val="24"/>
                <w:szCs w:val="24"/>
              </w:rPr>
            </w:pPr>
            <w:r>
              <w:rPr>
                <w:rFonts w:ascii="Arial Narrow" w:hAnsi="Arial Narrow" w:cs="Arial"/>
                <w:sz w:val="24"/>
                <w:szCs w:val="24"/>
              </w:rPr>
              <w:t>Caveat: the impact of variants that cause a frameshift before position 3309 but that may end after 3326 is not certain, and a hypomorphic effect cannot be excluded.</w:t>
            </w:r>
          </w:p>
          <w:p w14:paraId="055C2352" w14:textId="00990560" w:rsidR="003D2FBA" w:rsidRPr="00BB107E" w:rsidRDefault="003D2FBA" w:rsidP="003D2FBA">
            <w:pPr>
              <w:rPr>
                <w:rStyle w:val="apple-tab-span"/>
                <w:rFonts w:ascii="Arial Narrow" w:eastAsia="Times New Roman" w:hAnsi="Arial Narrow" w:cs="Arial"/>
                <w:sz w:val="24"/>
                <w:szCs w:val="24"/>
              </w:rPr>
            </w:pPr>
          </w:p>
        </w:tc>
      </w:tr>
      <w:tr w:rsidR="00D203D2" w:rsidRPr="00BB107E" w14:paraId="1201609A" w14:textId="77777777" w:rsidTr="00357162">
        <w:trPr>
          <w:trHeight w:val="277"/>
        </w:trPr>
        <w:tc>
          <w:tcPr>
            <w:tcW w:w="1101" w:type="dxa"/>
            <w:vAlign w:val="center"/>
          </w:tcPr>
          <w:p w14:paraId="7F2CBA4A"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lastRenderedPageBreak/>
              <w:t>NLS2</w:t>
            </w:r>
          </w:p>
        </w:tc>
        <w:tc>
          <w:tcPr>
            <w:tcW w:w="708" w:type="dxa"/>
            <w:vAlign w:val="center"/>
          </w:tcPr>
          <w:p w14:paraId="71F3971A"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3381</w:t>
            </w:r>
          </w:p>
        </w:tc>
        <w:tc>
          <w:tcPr>
            <w:tcW w:w="709" w:type="dxa"/>
            <w:vAlign w:val="center"/>
          </w:tcPr>
          <w:p w14:paraId="28F8A1C7"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3385</w:t>
            </w:r>
          </w:p>
        </w:tc>
        <w:tc>
          <w:tcPr>
            <w:tcW w:w="3686" w:type="dxa"/>
            <w:vAlign w:val="center"/>
          </w:tcPr>
          <w:p w14:paraId="65632755" w14:textId="77777777" w:rsidR="00D203D2" w:rsidRPr="00BB107E" w:rsidRDefault="00D203D2" w:rsidP="009B4EAF">
            <w:pPr>
              <w:rPr>
                <w:rStyle w:val="apple-style-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No</w:t>
            </w:r>
          </w:p>
        </w:tc>
        <w:tc>
          <w:tcPr>
            <w:tcW w:w="8221" w:type="dxa"/>
            <w:vAlign w:val="center"/>
          </w:tcPr>
          <w:p w14:paraId="29D20532" w14:textId="3C9FD16E" w:rsidR="00D203D2" w:rsidRPr="00BB107E" w:rsidRDefault="00D203D2" w:rsidP="009B4EAF">
            <w:pPr>
              <w:rPr>
                <w:rFonts w:ascii="Arial Narrow" w:hAnsi="Arial Narrow" w:cs="Arial"/>
                <w:sz w:val="24"/>
                <w:szCs w:val="24"/>
              </w:rPr>
            </w:pPr>
            <w:r w:rsidRPr="00BB107E">
              <w:rPr>
                <w:rFonts w:ascii="Arial Narrow" w:hAnsi="Arial Narrow" w:cs="Arial"/>
                <w:sz w:val="24"/>
                <w:szCs w:val="24"/>
                <w:lang w:val="en-GB"/>
              </w:rPr>
              <w:t xml:space="preserve">Domain location description </w: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 </w:instrTex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EN.CITE.DATA </w:instrText>
            </w:r>
            <w:r w:rsidRPr="00BB107E">
              <w:rPr>
                <w:rFonts w:ascii="Arial Narrow" w:hAnsi="Arial Narrow" w:cs="Arial"/>
                <w:sz w:val="24"/>
                <w:szCs w:val="24"/>
                <w:lang w:val="en-GB"/>
              </w:rPr>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r>
            <w:r w:rsidRPr="00BB107E">
              <w:rPr>
                <w:rFonts w:ascii="Arial Narrow" w:hAnsi="Arial Narrow" w:cs="Arial"/>
                <w:sz w:val="24"/>
                <w:szCs w:val="24"/>
                <w:lang w:val="en-GB"/>
              </w:rPr>
              <w:fldChar w:fldCharType="separate"/>
            </w:r>
            <w:r w:rsidRPr="00BB107E">
              <w:rPr>
                <w:rFonts w:ascii="Arial Narrow" w:hAnsi="Arial Narrow" w:cs="Arial"/>
                <w:noProof/>
                <w:sz w:val="24"/>
                <w:szCs w:val="24"/>
                <w:lang w:val="en-GB"/>
              </w:rPr>
              <w:t>(</w:t>
            </w:r>
            <w:hyperlink w:anchor="_ENREF_19" w:tooltip="Guidugli, 2014 #33" w:history="1">
              <w:r w:rsidR="00A025D4">
                <w:rPr>
                  <w:rFonts w:ascii="Arial Narrow" w:hAnsi="Arial Narrow" w:cs="Arial"/>
                  <w:noProof/>
                  <w:sz w:val="24"/>
                  <w:szCs w:val="24"/>
                  <w:lang w:val="en-GB"/>
                </w:rPr>
                <w:t>Guidugli et al</w:t>
              </w:r>
              <w:r w:rsidRPr="00BB107E">
                <w:rPr>
                  <w:rFonts w:ascii="Arial Narrow" w:hAnsi="Arial Narrow" w:cs="Arial"/>
                  <w:noProof/>
                  <w:sz w:val="24"/>
                  <w:szCs w:val="24"/>
                  <w:lang w:val="en-GB"/>
                </w:rPr>
                <w:t xml:space="preserve"> 2014</w:t>
              </w:r>
            </w:hyperlink>
            <w:r w:rsidR="00A025D4">
              <w:t xml:space="preserve">, </w:t>
            </w:r>
            <w:r w:rsidR="007C58B0" w:rsidRPr="007C58B0">
              <w:rPr>
                <w:rFonts w:ascii="Arial Narrow" w:hAnsi="Arial Narrow" w:cs="Arial"/>
                <w:noProof/>
                <w:sz w:val="24"/>
                <w:szCs w:val="24"/>
                <w:lang w:val="en-GB"/>
              </w:rPr>
              <w:t>PMID: 15290653</w:t>
            </w:r>
            <w:r w:rsidRPr="00BB107E">
              <w:rPr>
                <w:rFonts w:ascii="Arial Narrow" w:hAnsi="Arial Narrow" w:cs="Arial"/>
                <w:noProof/>
                <w:sz w:val="24"/>
                <w:szCs w:val="24"/>
                <w:lang w:val="en-GB"/>
              </w:rPr>
              <w:t>)</w:t>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t>.</w:t>
            </w:r>
          </w:p>
          <w:p w14:paraId="791E1465" w14:textId="7D0F186C" w:rsidR="00357162" w:rsidRPr="003D2FBA" w:rsidRDefault="00D203D2" w:rsidP="003D2FBA">
            <w:pPr>
              <w:rPr>
                <w:rStyle w:val="apple-tab-span"/>
                <w:rFonts w:ascii="Arial Narrow" w:hAnsi="Arial Narrow" w:cs="Arial"/>
                <w:sz w:val="24"/>
                <w:szCs w:val="24"/>
              </w:rPr>
            </w:pPr>
            <w:r w:rsidRPr="00BB107E">
              <w:rPr>
                <w:rFonts w:ascii="Arial Narrow" w:hAnsi="Arial Narrow" w:cs="Arial"/>
                <w:sz w:val="24"/>
                <w:szCs w:val="24"/>
              </w:rPr>
              <w:t>See above. This domain is considered unlikely clinically relevant since it lies downstream (3’) of position 3326, and t</w:t>
            </w:r>
            <w:r w:rsidR="009204AE">
              <w:rPr>
                <w:rFonts w:ascii="Arial Narrow" w:hAnsi="Arial Narrow" w:cs="Arial"/>
                <w:sz w:val="24"/>
                <w:szCs w:val="24"/>
              </w:rPr>
              <w:t xml:space="preserve">ermination codon variants </w:t>
            </w:r>
            <w:r w:rsidRPr="00BB107E">
              <w:rPr>
                <w:rFonts w:ascii="Arial Narrow" w:hAnsi="Arial Narrow" w:cs="Arial"/>
                <w:sz w:val="24"/>
                <w:szCs w:val="24"/>
              </w:rPr>
              <w:t xml:space="preserve">downstream of this position do not </w:t>
            </w:r>
            <w:r w:rsidRPr="00BB107E">
              <w:rPr>
                <w:rFonts w:ascii="Arial Narrow" w:hAnsi="Arial Narrow" w:cs="Arial"/>
                <w:sz w:val="24"/>
                <w:szCs w:val="24"/>
              </w:rPr>
              <w:lastRenderedPageBreak/>
              <w:t>impact function</w:t>
            </w:r>
            <w:r w:rsidR="003D2FBA">
              <w:rPr>
                <w:rFonts w:ascii="Arial Narrow" w:hAnsi="Arial Narrow" w:cs="Arial"/>
                <w:sz w:val="24"/>
                <w:szCs w:val="24"/>
              </w:rPr>
              <w:t>,</w:t>
            </w:r>
            <w:r w:rsidRPr="00BB107E">
              <w:rPr>
                <w:rFonts w:ascii="Arial Narrow" w:hAnsi="Arial Narrow" w:cs="Arial"/>
                <w:sz w:val="24"/>
                <w:szCs w:val="24"/>
              </w:rPr>
              <w:t xml:space="preserve"> as observed for known pathogenic t</w:t>
            </w:r>
            <w:r w:rsidR="009204AE">
              <w:rPr>
                <w:rFonts w:ascii="Arial Narrow" w:hAnsi="Arial Narrow" w:cs="Arial"/>
                <w:sz w:val="24"/>
                <w:szCs w:val="24"/>
              </w:rPr>
              <w:t>ermination codon</w:t>
            </w:r>
            <w:r w:rsidR="003D2FBA">
              <w:rPr>
                <w:rFonts w:ascii="Arial Narrow" w:hAnsi="Arial Narrow" w:cs="Arial"/>
                <w:sz w:val="24"/>
                <w:szCs w:val="24"/>
              </w:rPr>
              <w:t xml:space="preserve"> variants (PMID: </w:t>
            </w:r>
            <w:r w:rsidR="000A0236" w:rsidRPr="00C9416C">
              <w:rPr>
                <w:rFonts w:ascii="Arial Narrow" w:hAnsi="Arial Narrow" w:cs="Arial"/>
                <w:sz w:val="24"/>
                <w:szCs w:val="24"/>
              </w:rPr>
              <w:t>7894493</w:t>
            </w:r>
            <w:r w:rsidR="000A0236">
              <w:rPr>
                <w:rFonts w:ascii="Arial Narrow" w:hAnsi="Arial Narrow" w:cs="Arial"/>
                <w:sz w:val="24"/>
                <w:szCs w:val="24"/>
              </w:rPr>
              <w:t>).</w:t>
            </w:r>
          </w:p>
        </w:tc>
      </w:tr>
    </w:tbl>
    <w:p w14:paraId="46DFB5B8" w14:textId="77777777" w:rsidR="001912CB" w:rsidRDefault="001912CB" w:rsidP="001912CB">
      <w:pPr>
        <w:rPr>
          <w:rFonts w:ascii="Arial" w:hAnsi="Arial" w:cs="Arial"/>
          <w:b/>
          <w:sz w:val="18"/>
          <w:szCs w:val="18"/>
          <w:vertAlign w:val="superscript"/>
        </w:rPr>
      </w:pPr>
    </w:p>
    <w:p w14:paraId="515C707A" w14:textId="4537C731" w:rsidR="001912CB" w:rsidRDefault="001912CB" w:rsidP="001912CB">
      <w:pPr>
        <w:rPr>
          <w:rFonts w:ascii="Arial" w:hAnsi="Arial" w:cs="Arial"/>
          <w:sz w:val="18"/>
          <w:szCs w:val="18"/>
        </w:rPr>
      </w:pPr>
      <w:r w:rsidRPr="002B0E15">
        <w:rPr>
          <w:rFonts w:ascii="Arial" w:hAnsi="Arial" w:cs="Arial"/>
          <w:b/>
          <w:sz w:val="18"/>
          <w:szCs w:val="18"/>
          <w:vertAlign w:val="superscript"/>
        </w:rPr>
        <w:t>a</w:t>
      </w:r>
      <w:r w:rsidRPr="002B0E15">
        <w:rPr>
          <w:rFonts w:ascii="Arial" w:hAnsi="Arial" w:cs="Arial"/>
          <w:sz w:val="18"/>
          <w:szCs w:val="18"/>
        </w:rPr>
        <w:t xml:space="preserve"> Missense </w:t>
      </w:r>
      <w:r w:rsidRPr="00EB0FED">
        <w:rPr>
          <w:rFonts w:ascii="Arial" w:hAnsi="Arial" w:cs="Arial"/>
          <w:sz w:val="18"/>
          <w:szCs w:val="18"/>
        </w:rPr>
        <w:t xml:space="preserve">substitutions in denoted functional domains that are designated as Class 5 pathogenic based on multifactorial likelihood posterior probability of pathogenicity &gt; 0.99, </w:t>
      </w:r>
      <w:r w:rsidR="009D5198" w:rsidRPr="00EB0FED">
        <w:rPr>
          <w:rFonts w:ascii="Arial" w:hAnsi="Arial" w:cs="Arial"/>
          <w:sz w:val="18"/>
          <w:szCs w:val="18"/>
        </w:rPr>
        <w:t>(listed in a web-based portal of published multifactorial likelihood studies - http://hci-exlovd.hci.utah.edu),</w:t>
      </w:r>
      <w:r w:rsidRPr="00EB0FED">
        <w:rPr>
          <w:rFonts w:ascii="Arial" w:hAnsi="Arial" w:cs="Arial"/>
          <w:sz w:val="18"/>
          <w:szCs w:val="18"/>
        </w:rPr>
        <w:t xml:space="preserve">and for which there is no/little effect on mRNA transcript profile - </w:t>
      </w:r>
      <w:r w:rsidRPr="00EB0FED">
        <w:rPr>
          <w:rFonts w:ascii="Arial" w:hAnsi="Arial" w:cs="Arial"/>
          <w:b/>
          <w:i/>
          <w:sz w:val="18"/>
          <w:szCs w:val="18"/>
        </w:rPr>
        <w:t>unless</w:t>
      </w:r>
      <w:r w:rsidRPr="00EB0FED">
        <w:rPr>
          <w:rFonts w:ascii="Arial" w:hAnsi="Arial" w:cs="Arial"/>
          <w:sz w:val="18"/>
          <w:szCs w:val="18"/>
        </w:rPr>
        <w:t xml:space="preserve"> the variant results in an aberrant transcript that encodes a discrete in-frame deletion considered informative to definition </w:t>
      </w:r>
      <w:r w:rsidRPr="003D2FBA">
        <w:rPr>
          <w:rFonts w:ascii="Arial" w:hAnsi="Arial" w:cs="Arial"/>
          <w:sz w:val="18"/>
          <w:szCs w:val="18"/>
        </w:rPr>
        <w:t xml:space="preserve">of clinically important domains. (Splicing aberrations are reported for </w:t>
      </w:r>
      <w:r w:rsidRPr="003D2FBA">
        <w:rPr>
          <w:rFonts w:ascii="Arial" w:hAnsi="Arial" w:cs="Arial"/>
          <w:i/>
          <w:sz w:val="18"/>
          <w:szCs w:val="18"/>
        </w:rPr>
        <w:t>BRCA2</w:t>
      </w:r>
      <w:r w:rsidRPr="003D2FBA">
        <w:rPr>
          <w:rFonts w:ascii="Arial" w:hAnsi="Arial" w:cs="Arial"/>
          <w:sz w:val="18"/>
          <w:szCs w:val="18"/>
        </w:rPr>
        <w:t xml:space="preserve"> c.7988A&gt;T (p.Glu2663Val) and c.8168A&gt;G (p.Asp2723Gly)</w:t>
      </w:r>
      <w:r w:rsidR="003D2FBA">
        <w:rPr>
          <w:rFonts w:ascii="Arial" w:hAnsi="Arial" w:cs="Arial"/>
          <w:sz w:val="18"/>
          <w:szCs w:val="18"/>
        </w:rPr>
        <w:t xml:space="preserve">, </w:t>
      </w:r>
      <w:r w:rsidRPr="003D2FBA">
        <w:rPr>
          <w:rFonts w:ascii="Arial" w:hAnsi="Arial" w:cs="Arial"/>
          <w:sz w:val="18"/>
          <w:szCs w:val="18"/>
        </w:rPr>
        <w:t>but these did not lead to complete loss of function of the full length transcript), and missense alterati</w:t>
      </w:r>
      <w:r w:rsidR="003D2FBA">
        <w:rPr>
          <w:rFonts w:ascii="Arial" w:hAnsi="Arial" w:cs="Arial"/>
          <w:sz w:val="18"/>
          <w:szCs w:val="18"/>
        </w:rPr>
        <w:t xml:space="preserve">ons showed </w:t>
      </w:r>
      <w:r w:rsidRPr="003D2FBA">
        <w:rPr>
          <w:rFonts w:ascii="Arial" w:hAnsi="Arial" w:cs="Arial"/>
          <w:sz w:val="18"/>
          <w:szCs w:val="18"/>
        </w:rPr>
        <w:t>abrogation of functional activity using multiple assays</w:t>
      </w:r>
      <w:r w:rsidR="003D2FBA">
        <w:rPr>
          <w:rFonts w:ascii="Arial" w:hAnsi="Arial" w:cs="Arial"/>
          <w:sz w:val="18"/>
          <w:szCs w:val="18"/>
        </w:rPr>
        <w:t xml:space="preserve"> (</w:t>
      </w:r>
      <w:r w:rsidR="003D2FBA" w:rsidRPr="003D2FBA">
        <w:rPr>
          <w:rFonts w:ascii="Arial" w:hAnsi="Arial" w:cs="Arial"/>
          <w:sz w:val="18"/>
          <w:szCs w:val="18"/>
        </w:rPr>
        <w:t xml:space="preserve">Walker </w:t>
      </w:r>
      <w:r w:rsidR="00B23D69">
        <w:rPr>
          <w:rFonts w:ascii="Arial" w:hAnsi="Arial" w:cs="Arial"/>
          <w:sz w:val="18"/>
          <w:szCs w:val="18"/>
        </w:rPr>
        <w:t>et al., 2</w:t>
      </w:r>
      <w:r w:rsidR="003D2FBA" w:rsidRPr="003D2FBA">
        <w:rPr>
          <w:rFonts w:ascii="Arial" w:hAnsi="Arial" w:cs="Arial"/>
          <w:sz w:val="18"/>
          <w:szCs w:val="18"/>
        </w:rPr>
        <w:t>010, P</w:t>
      </w:r>
      <w:r w:rsidR="003D2FBA" w:rsidRPr="003D2FBA">
        <w:rPr>
          <w:rFonts w:ascii="Arial" w:hAnsi="Arial" w:cs="Arial"/>
          <w:sz w:val="18"/>
          <w:szCs w:val="18"/>
          <w:shd w:val="clear" w:color="auto" w:fill="FFFFFF"/>
        </w:rPr>
        <w:t>MID: </w:t>
      </w:r>
      <w:r w:rsidR="003D2FBA" w:rsidRPr="003D2FBA">
        <w:rPr>
          <w:rStyle w:val="docsum-pmid"/>
          <w:rFonts w:ascii="Arial" w:hAnsi="Arial" w:cs="Arial"/>
          <w:sz w:val="18"/>
          <w:szCs w:val="18"/>
          <w:shd w:val="clear" w:color="auto" w:fill="FFFFFF"/>
        </w:rPr>
        <w:t>20513136</w:t>
      </w:r>
      <w:r w:rsidR="003D2FBA">
        <w:rPr>
          <w:rStyle w:val="docsum-pmid"/>
          <w:rFonts w:ascii="Arial" w:hAnsi="Arial" w:cs="Arial"/>
          <w:sz w:val="18"/>
          <w:szCs w:val="18"/>
          <w:shd w:val="clear" w:color="auto" w:fill="FFFFFF"/>
        </w:rPr>
        <w:t>).</w:t>
      </w:r>
      <w:r w:rsidRPr="003D2FBA">
        <w:rPr>
          <w:rFonts w:ascii="Arial" w:hAnsi="Arial" w:cs="Arial"/>
          <w:sz w:val="18"/>
          <w:szCs w:val="18"/>
        </w:rPr>
        <w:t xml:space="preserve"> </w:t>
      </w:r>
      <w:r w:rsidRPr="002B0E15">
        <w:rPr>
          <w:rFonts w:ascii="Arial" w:hAnsi="Arial" w:cs="Arial"/>
          <w:sz w:val="18"/>
          <w:szCs w:val="18"/>
        </w:rPr>
        <w:t>An additional conserved region not commonly recognized as a BRCA2 domain/motif is located AA 11</w:t>
      </w:r>
      <w:r>
        <w:rPr>
          <w:rFonts w:ascii="Arial" w:hAnsi="Arial" w:cs="Arial"/>
          <w:sz w:val="18"/>
          <w:szCs w:val="18"/>
        </w:rPr>
        <w:t>03</w:t>
      </w:r>
      <w:r w:rsidRPr="002B0E15">
        <w:rPr>
          <w:rFonts w:ascii="Arial" w:hAnsi="Arial" w:cs="Arial"/>
          <w:sz w:val="18"/>
          <w:szCs w:val="18"/>
        </w:rPr>
        <w:t>-1183</w:t>
      </w:r>
      <w:r>
        <w:rPr>
          <w:rFonts w:ascii="Arial" w:hAnsi="Arial" w:cs="Arial"/>
          <w:sz w:val="18"/>
          <w:szCs w:val="18"/>
        </w:rPr>
        <w:t xml:space="preserve"> (with the core of the motif from Leu1103 to Gln1129)</w:t>
      </w:r>
      <w:r w:rsidRPr="002B0E15">
        <w:rPr>
          <w:rFonts w:ascii="Arial" w:hAnsi="Arial" w:cs="Arial"/>
          <w:sz w:val="18"/>
          <w:szCs w:val="18"/>
        </w:rPr>
        <w:t>, but no pathogenic missense substitutions have been recorded for this region.</w:t>
      </w:r>
    </w:p>
    <w:p w14:paraId="471964E4" w14:textId="77777777" w:rsidR="001912CB" w:rsidRDefault="001912CB" w:rsidP="001912CB">
      <w:pPr>
        <w:rPr>
          <w:rFonts w:ascii="Arial" w:hAnsi="Arial" w:cs="Arial"/>
          <w:sz w:val="18"/>
          <w:szCs w:val="18"/>
        </w:rPr>
      </w:pPr>
      <w:r w:rsidRPr="002B0E15">
        <w:rPr>
          <w:rFonts w:ascii="Arial" w:hAnsi="Arial" w:cs="Arial"/>
          <w:sz w:val="18"/>
          <w:szCs w:val="18"/>
        </w:rPr>
        <w:t xml:space="preserve">Note </w:t>
      </w:r>
      <w:r>
        <w:rPr>
          <w:rFonts w:ascii="Arial" w:hAnsi="Arial" w:cs="Arial"/>
          <w:sz w:val="18"/>
          <w:szCs w:val="18"/>
        </w:rPr>
        <w:t>–</w:t>
      </w:r>
      <w:r w:rsidRPr="002B0E15">
        <w:rPr>
          <w:rFonts w:ascii="Arial" w:hAnsi="Arial" w:cs="Arial"/>
          <w:sz w:val="18"/>
          <w:szCs w:val="18"/>
        </w:rPr>
        <w:t xml:space="preserve"> </w:t>
      </w:r>
      <w:r>
        <w:rPr>
          <w:rFonts w:ascii="Arial" w:hAnsi="Arial" w:cs="Arial"/>
          <w:sz w:val="18"/>
          <w:szCs w:val="18"/>
        </w:rPr>
        <w:t>The following</w:t>
      </w:r>
      <w:r w:rsidRPr="002B0E15">
        <w:rPr>
          <w:rFonts w:ascii="Arial" w:hAnsi="Arial" w:cs="Arial"/>
          <w:sz w:val="18"/>
          <w:szCs w:val="18"/>
        </w:rPr>
        <w:t xml:space="preserve"> pathogenic </w:t>
      </w:r>
      <w:proofErr w:type="spellStart"/>
      <w:r w:rsidRPr="002B0E15">
        <w:rPr>
          <w:rFonts w:ascii="Arial" w:hAnsi="Arial" w:cs="Arial"/>
          <w:sz w:val="18"/>
          <w:szCs w:val="18"/>
        </w:rPr>
        <w:t>exonic</w:t>
      </w:r>
      <w:proofErr w:type="spellEnd"/>
      <w:r w:rsidRPr="002B0E15">
        <w:rPr>
          <w:rFonts w:ascii="Arial" w:hAnsi="Arial" w:cs="Arial"/>
          <w:sz w:val="18"/>
          <w:szCs w:val="18"/>
        </w:rPr>
        <w:t xml:space="preserve"> variants </w:t>
      </w:r>
      <w:r>
        <w:rPr>
          <w:rFonts w:ascii="Arial" w:hAnsi="Arial" w:cs="Arial"/>
          <w:sz w:val="18"/>
          <w:szCs w:val="18"/>
        </w:rPr>
        <w:t>known to alter mRNA splicing have been excluded from Table 4 above, as justified below:</w:t>
      </w:r>
    </w:p>
    <w:tbl>
      <w:tblPr>
        <w:tblStyle w:val="TableGrid"/>
        <w:tblW w:w="0" w:type="auto"/>
        <w:tblLayout w:type="fixed"/>
        <w:tblLook w:val="04A0" w:firstRow="1" w:lastRow="0" w:firstColumn="1" w:lastColumn="0" w:noHBand="0" w:noVBand="1"/>
      </w:tblPr>
      <w:tblGrid>
        <w:gridCol w:w="3964"/>
        <w:gridCol w:w="1701"/>
        <w:gridCol w:w="2268"/>
        <w:gridCol w:w="6261"/>
      </w:tblGrid>
      <w:tr w:rsidR="001912CB" w14:paraId="2D459F51" w14:textId="77777777" w:rsidTr="00C4408B">
        <w:tc>
          <w:tcPr>
            <w:tcW w:w="3964" w:type="dxa"/>
          </w:tcPr>
          <w:p w14:paraId="239669CC" w14:textId="77777777" w:rsidR="001912CB" w:rsidRDefault="001912CB" w:rsidP="00C4408B">
            <w:pPr>
              <w:rPr>
                <w:rFonts w:ascii="Arial" w:hAnsi="Arial" w:cs="Arial"/>
                <w:sz w:val="18"/>
                <w:szCs w:val="18"/>
              </w:rPr>
            </w:pPr>
            <w:r>
              <w:rPr>
                <w:rFonts w:ascii="Arial" w:hAnsi="Arial" w:cs="Arial"/>
                <w:sz w:val="18"/>
                <w:szCs w:val="18"/>
              </w:rPr>
              <w:t>Variant</w:t>
            </w:r>
          </w:p>
        </w:tc>
        <w:tc>
          <w:tcPr>
            <w:tcW w:w="1701" w:type="dxa"/>
          </w:tcPr>
          <w:p w14:paraId="5C656A22" w14:textId="77777777" w:rsidR="001912CB" w:rsidRDefault="001912CB" w:rsidP="00C4408B">
            <w:pPr>
              <w:rPr>
                <w:rFonts w:ascii="Arial" w:hAnsi="Arial" w:cs="Arial"/>
                <w:sz w:val="18"/>
                <w:szCs w:val="18"/>
              </w:rPr>
            </w:pPr>
            <w:r>
              <w:rPr>
                <w:rFonts w:ascii="Arial" w:hAnsi="Arial" w:cs="Arial"/>
                <w:sz w:val="18"/>
                <w:szCs w:val="18"/>
              </w:rPr>
              <w:t>mRNA Change</w:t>
            </w:r>
          </w:p>
        </w:tc>
        <w:tc>
          <w:tcPr>
            <w:tcW w:w="2268" w:type="dxa"/>
          </w:tcPr>
          <w:p w14:paraId="39A58EF1" w14:textId="77777777" w:rsidR="001912CB" w:rsidRDefault="001912CB" w:rsidP="00C4408B">
            <w:pPr>
              <w:rPr>
                <w:rFonts w:ascii="Arial" w:hAnsi="Arial" w:cs="Arial"/>
                <w:sz w:val="18"/>
                <w:szCs w:val="18"/>
              </w:rPr>
            </w:pPr>
            <w:r>
              <w:rPr>
                <w:rFonts w:ascii="Arial" w:hAnsi="Arial" w:cs="Arial"/>
                <w:sz w:val="18"/>
                <w:szCs w:val="18"/>
              </w:rPr>
              <w:t>Predicted</w:t>
            </w:r>
            <w:r w:rsidRPr="00540569">
              <w:rPr>
                <w:rFonts w:ascii="Arial" w:hAnsi="Arial" w:cs="Arial"/>
                <w:sz w:val="16"/>
                <w:szCs w:val="16"/>
              </w:rPr>
              <w:t xml:space="preserve"> </w:t>
            </w:r>
            <w:r>
              <w:rPr>
                <w:rFonts w:ascii="Arial" w:hAnsi="Arial" w:cs="Arial"/>
                <w:sz w:val="18"/>
                <w:szCs w:val="18"/>
              </w:rPr>
              <w:t>Protein</w:t>
            </w:r>
            <w:r w:rsidRPr="00540569">
              <w:rPr>
                <w:rFonts w:ascii="Arial" w:hAnsi="Arial" w:cs="Arial"/>
                <w:sz w:val="16"/>
                <w:szCs w:val="16"/>
              </w:rPr>
              <w:t xml:space="preserve"> </w:t>
            </w:r>
            <w:r>
              <w:rPr>
                <w:rFonts w:ascii="Arial" w:hAnsi="Arial" w:cs="Arial"/>
                <w:sz w:val="18"/>
                <w:szCs w:val="18"/>
              </w:rPr>
              <w:t>Change</w:t>
            </w:r>
          </w:p>
        </w:tc>
        <w:tc>
          <w:tcPr>
            <w:tcW w:w="6261" w:type="dxa"/>
          </w:tcPr>
          <w:p w14:paraId="1F697F4E" w14:textId="77777777" w:rsidR="001912CB" w:rsidRDefault="001912CB" w:rsidP="00C4408B">
            <w:pPr>
              <w:rPr>
                <w:rFonts w:ascii="Arial" w:hAnsi="Arial" w:cs="Arial"/>
                <w:sz w:val="18"/>
                <w:szCs w:val="18"/>
              </w:rPr>
            </w:pPr>
            <w:r>
              <w:rPr>
                <w:rFonts w:ascii="Arial" w:hAnsi="Arial" w:cs="Arial"/>
                <w:sz w:val="18"/>
                <w:szCs w:val="18"/>
              </w:rPr>
              <w:t>Reason for exclusion</w:t>
            </w:r>
          </w:p>
        </w:tc>
      </w:tr>
      <w:tr w:rsidR="00A6516B" w14:paraId="109FE81B" w14:textId="77777777" w:rsidTr="00C4408B">
        <w:tc>
          <w:tcPr>
            <w:tcW w:w="3964" w:type="dxa"/>
          </w:tcPr>
          <w:p w14:paraId="4F0574CB" w14:textId="713555AE" w:rsidR="00A6516B" w:rsidRPr="00A6516B" w:rsidRDefault="00A6516B" w:rsidP="00D316EB">
            <w:pPr>
              <w:rPr>
                <w:rFonts w:ascii="Arial" w:hAnsi="Arial" w:cs="Arial"/>
                <w:sz w:val="18"/>
                <w:szCs w:val="18"/>
              </w:rPr>
            </w:pPr>
            <w:r>
              <w:rPr>
                <w:rFonts w:ascii="Arial" w:hAnsi="Arial" w:cs="Arial"/>
                <w:i/>
                <w:sz w:val="18"/>
                <w:szCs w:val="18"/>
              </w:rPr>
              <w:t>BRCA2</w:t>
            </w:r>
            <w:r>
              <w:rPr>
                <w:rFonts w:ascii="Arial" w:hAnsi="Arial" w:cs="Arial"/>
                <w:sz w:val="18"/>
                <w:szCs w:val="18"/>
              </w:rPr>
              <w:t xml:space="preserve"> </w:t>
            </w:r>
            <w:r w:rsidRPr="00AF308D">
              <w:rPr>
                <w:rFonts w:ascii="Arial" w:hAnsi="Arial" w:cs="Arial"/>
                <w:bCs/>
                <w:sz w:val="18"/>
                <w:szCs w:val="18"/>
              </w:rPr>
              <w:t>R2336H (c.7007G&gt;A (p.</w:t>
            </w:r>
            <w:r w:rsidR="00D316EB">
              <w:rPr>
                <w:rFonts w:ascii="Arial" w:hAnsi="Arial" w:cs="Arial"/>
                <w:bCs/>
                <w:sz w:val="18"/>
                <w:szCs w:val="18"/>
              </w:rPr>
              <w:t>Arg</w:t>
            </w:r>
            <w:r w:rsidRPr="00AF308D">
              <w:rPr>
                <w:rFonts w:ascii="Arial" w:hAnsi="Arial" w:cs="Arial"/>
                <w:bCs/>
                <w:sz w:val="18"/>
                <w:szCs w:val="18"/>
              </w:rPr>
              <w:t>2336H</w:t>
            </w:r>
            <w:r w:rsidR="00D316EB">
              <w:rPr>
                <w:rFonts w:ascii="Arial" w:hAnsi="Arial" w:cs="Arial"/>
                <w:bCs/>
                <w:sz w:val="18"/>
                <w:szCs w:val="18"/>
              </w:rPr>
              <w:t>is</w:t>
            </w:r>
            <w:r w:rsidRPr="00AF308D">
              <w:rPr>
                <w:rFonts w:ascii="Arial" w:hAnsi="Arial" w:cs="Arial"/>
                <w:bCs/>
                <w:sz w:val="18"/>
                <w:szCs w:val="18"/>
              </w:rPr>
              <w:t>))</w:t>
            </w:r>
          </w:p>
        </w:tc>
        <w:tc>
          <w:tcPr>
            <w:tcW w:w="1701" w:type="dxa"/>
          </w:tcPr>
          <w:p w14:paraId="1F5E6E3C" w14:textId="080E9F91" w:rsidR="00A6516B" w:rsidRDefault="00AF308D" w:rsidP="00C4408B">
            <w:pPr>
              <w:rPr>
                <w:rFonts w:ascii="Arial" w:hAnsi="Arial" w:cs="Arial"/>
                <w:sz w:val="18"/>
                <w:szCs w:val="18"/>
              </w:rPr>
            </w:pPr>
            <w:r w:rsidRPr="00AF308D">
              <w:rPr>
                <w:rFonts w:ascii="Arial" w:hAnsi="Arial" w:cs="Arial"/>
                <w:sz w:val="18"/>
                <w:szCs w:val="18"/>
              </w:rPr>
              <w:t>r.</w:t>
            </w:r>
            <w:r>
              <w:rPr>
                <w:rFonts w:ascii="Arial" w:hAnsi="Arial" w:cs="Arial"/>
                <w:sz w:val="18"/>
                <w:szCs w:val="18"/>
              </w:rPr>
              <w:t>[</w:t>
            </w:r>
            <w:r w:rsidRPr="00AF308D">
              <w:rPr>
                <w:rFonts w:ascii="Arial" w:hAnsi="Arial" w:cs="Arial"/>
                <w:sz w:val="18"/>
                <w:szCs w:val="18"/>
              </w:rPr>
              <w:t>6938_7007del</w:t>
            </w:r>
            <w:r>
              <w:rPr>
                <w:rFonts w:ascii="Arial" w:hAnsi="Arial" w:cs="Arial"/>
                <w:sz w:val="18"/>
                <w:szCs w:val="18"/>
              </w:rPr>
              <w:t xml:space="preserve">, </w:t>
            </w:r>
            <w:r w:rsidRPr="00AF308D">
              <w:rPr>
                <w:rFonts w:ascii="Arial" w:hAnsi="Arial" w:cs="Arial"/>
                <w:sz w:val="18"/>
                <w:szCs w:val="18"/>
              </w:rPr>
              <w:t>6842_7007del</w:t>
            </w:r>
            <w:r>
              <w:rPr>
                <w:rFonts w:ascii="Arial" w:hAnsi="Arial" w:cs="Arial"/>
                <w:sz w:val="18"/>
                <w:szCs w:val="18"/>
              </w:rPr>
              <w:t>]</w:t>
            </w:r>
          </w:p>
        </w:tc>
        <w:tc>
          <w:tcPr>
            <w:tcW w:w="2268" w:type="dxa"/>
          </w:tcPr>
          <w:p w14:paraId="04B7A926" w14:textId="448174E5" w:rsidR="00A6516B" w:rsidRDefault="00AF308D" w:rsidP="00C4408B">
            <w:pPr>
              <w:rPr>
                <w:rFonts w:ascii="Arial" w:hAnsi="Arial" w:cs="Arial"/>
                <w:sz w:val="18"/>
                <w:szCs w:val="18"/>
              </w:rPr>
            </w:pPr>
            <w:r w:rsidRPr="00AF308D">
              <w:rPr>
                <w:rFonts w:ascii="Arial" w:hAnsi="Arial" w:cs="Arial"/>
                <w:sz w:val="18"/>
                <w:szCs w:val="18"/>
              </w:rPr>
              <w:t>p.(Gly2313Alafs*31)</w:t>
            </w:r>
            <w:r>
              <w:rPr>
                <w:rFonts w:ascii="Arial" w:hAnsi="Arial" w:cs="Arial"/>
                <w:sz w:val="18"/>
                <w:szCs w:val="18"/>
              </w:rPr>
              <w:t xml:space="preserve"> – predominant transcript</w:t>
            </w:r>
          </w:p>
        </w:tc>
        <w:tc>
          <w:tcPr>
            <w:tcW w:w="6261" w:type="dxa"/>
          </w:tcPr>
          <w:p w14:paraId="14E0D6DF" w14:textId="4FD29EEC" w:rsidR="00A6516B" w:rsidRDefault="00AF308D" w:rsidP="00A025D4">
            <w:pPr>
              <w:rPr>
                <w:rFonts w:ascii="Arial" w:hAnsi="Arial" w:cs="Arial"/>
                <w:sz w:val="18"/>
                <w:szCs w:val="18"/>
              </w:rPr>
            </w:pPr>
            <w:r>
              <w:rPr>
                <w:rFonts w:ascii="Arial" w:hAnsi="Arial" w:cs="Arial"/>
                <w:sz w:val="18"/>
                <w:szCs w:val="18"/>
              </w:rPr>
              <w:t>Predominant alternate transcript (</w:t>
            </w:r>
            <w:r w:rsidR="00A025D4">
              <w:rPr>
                <w:rFonts w:ascii="Arial" w:hAnsi="Arial" w:cs="Arial"/>
                <w:sz w:val="18"/>
                <w:szCs w:val="18"/>
              </w:rPr>
              <w:t>Houdayer et al</w:t>
            </w:r>
            <w:r w:rsidRPr="00AF308D">
              <w:rPr>
                <w:rFonts w:ascii="Arial" w:hAnsi="Arial" w:cs="Arial"/>
                <w:sz w:val="18"/>
                <w:szCs w:val="18"/>
              </w:rPr>
              <w:t xml:space="preserve"> 2012</w:t>
            </w:r>
            <w:r w:rsidR="00A025D4">
              <w:rPr>
                <w:rFonts w:ascii="Arial" w:hAnsi="Arial" w:cs="Arial"/>
                <w:sz w:val="18"/>
                <w:szCs w:val="18"/>
              </w:rPr>
              <w:t>,</w:t>
            </w:r>
            <w:r w:rsidRPr="00AF308D">
              <w:rPr>
                <w:rFonts w:ascii="Arial" w:hAnsi="Arial" w:cs="Arial"/>
                <w:sz w:val="18"/>
                <w:szCs w:val="18"/>
              </w:rPr>
              <w:t xml:space="preserve"> PMID: 22505045</w:t>
            </w:r>
            <w:r w:rsidR="00A025D4">
              <w:rPr>
                <w:rFonts w:ascii="Arial" w:hAnsi="Arial" w:cs="Arial"/>
                <w:sz w:val="18"/>
                <w:szCs w:val="18"/>
              </w:rPr>
              <w:t>;</w:t>
            </w:r>
            <w:r>
              <w:rPr>
                <w:rFonts w:ascii="Arial" w:hAnsi="Arial" w:cs="Arial"/>
                <w:sz w:val="18"/>
                <w:szCs w:val="18"/>
              </w:rPr>
              <w:t xml:space="preserve"> </w:t>
            </w:r>
            <w:proofErr w:type="spellStart"/>
            <w:r w:rsidRPr="00AF308D">
              <w:rPr>
                <w:rFonts w:ascii="Arial" w:hAnsi="Arial" w:cs="Arial"/>
                <w:sz w:val="18"/>
                <w:szCs w:val="18"/>
              </w:rPr>
              <w:t>Machackova</w:t>
            </w:r>
            <w:proofErr w:type="spellEnd"/>
            <w:r w:rsidRPr="00AF308D">
              <w:rPr>
                <w:rFonts w:ascii="Arial" w:hAnsi="Arial" w:cs="Arial"/>
                <w:sz w:val="18"/>
                <w:szCs w:val="18"/>
              </w:rPr>
              <w:t xml:space="preserve"> et a</w:t>
            </w:r>
            <w:r w:rsidR="00A025D4">
              <w:rPr>
                <w:rFonts w:ascii="Arial" w:hAnsi="Arial" w:cs="Arial"/>
                <w:sz w:val="18"/>
                <w:szCs w:val="18"/>
              </w:rPr>
              <w:t xml:space="preserve">l 2008, </w:t>
            </w:r>
            <w:r w:rsidRPr="00AF308D">
              <w:rPr>
                <w:rFonts w:ascii="Arial" w:hAnsi="Arial" w:cs="Arial"/>
                <w:sz w:val="18"/>
                <w:szCs w:val="18"/>
              </w:rPr>
              <w:t>PMID: 18489799</w:t>
            </w:r>
            <w:r w:rsidR="00A025D4">
              <w:rPr>
                <w:rFonts w:ascii="Arial" w:hAnsi="Arial" w:cs="Arial"/>
                <w:sz w:val="18"/>
                <w:szCs w:val="18"/>
              </w:rPr>
              <w:t>;</w:t>
            </w:r>
            <w:r>
              <w:rPr>
                <w:rFonts w:ascii="Arial" w:hAnsi="Arial" w:cs="Arial"/>
                <w:sz w:val="18"/>
                <w:szCs w:val="18"/>
              </w:rPr>
              <w:t xml:space="preserve"> </w:t>
            </w:r>
            <w:proofErr w:type="spellStart"/>
            <w:r w:rsidR="00A025D4">
              <w:rPr>
                <w:rFonts w:ascii="Arial" w:hAnsi="Arial" w:cs="Arial"/>
                <w:sz w:val="18"/>
                <w:szCs w:val="18"/>
              </w:rPr>
              <w:t>Sanz</w:t>
            </w:r>
            <w:proofErr w:type="spellEnd"/>
            <w:r w:rsidR="00A025D4">
              <w:rPr>
                <w:rFonts w:ascii="Arial" w:hAnsi="Arial" w:cs="Arial"/>
                <w:sz w:val="18"/>
                <w:szCs w:val="18"/>
              </w:rPr>
              <w:t xml:space="preserve"> et al 2010, </w:t>
            </w:r>
            <w:r w:rsidRPr="00AF308D">
              <w:rPr>
                <w:rFonts w:ascii="Arial" w:hAnsi="Arial" w:cs="Arial"/>
                <w:sz w:val="18"/>
                <w:szCs w:val="18"/>
              </w:rPr>
              <w:t>PMID: 20215541</w:t>
            </w:r>
            <w:r w:rsidR="00A025D4">
              <w:rPr>
                <w:rFonts w:ascii="Arial" w:hAnsi="Arial" w:cs="Arial"/>
                <w:sz w:val="18"/>
                <w:szCs w:val="18"/>
              </w:rPr>
              <w:t>;</w:t>
            </w:r>
            <w:r>
              <w:rPr>
                <w:rFonts w:ascii="Arial" w:hAnsi="Arial" w:cs="Arial"/>
                <w:sz w:val="18"/>
                <w:szCs w:val="18"/>
              </w:rPr>
              <w:t xml:space="preserve"> </w:t>
            </w:r>
            <w:r w:rsidR="00A025D4">
              <w:rPr>
                <w:rFonts w:ascii="Arial" w:hAnsi="Arial" w:cs="Arial"/>
                <w:sz w:val="18"/>
                <w:szCs w:val="18"/>
              </w:rPr>
              <w:t xml:space="preserve">Thomassen et al 2006, </w:t>
            </w:r>
            <w:r w:rsidRPr="00AF308D">
              <w:rPr>
                <w:rFonts w:ascii="Arial" w:hAnsi="Arial" w:cs="Arial"/>
                <w:sz w:val="18"/>
                <w:szCs w:val="18"/>
              </w:rPr>
              <w:t>PMID: 16792514</w:t>
            </w:r>
            <w:r>
              <w:rPr>
                <w:rFonts w:ascii="Arial" w:hAnsi="Arial" w:cs="Arial"/>
                <w:sz w:val="18"/>
                <w:szCs w:val="18"/>
              </w:rPr>
              <w:t>), is out of frame.</w:t>
            </w:r>
          </w:p>
        </w:tc>
      </w:tr>
      <w:tr w:rsidR="00D316EB" w14:paraId="398A7473" w14:textId="77777777" w:rsidTr="00C4408B">
        <w:tc>
          <w:tcPr>
            <w:tcW w:w="3964" w:type="dxa"/>
          </w:tcPr>
          <w:p w14:paraId="467BDE58" w14:textId="2562ECF3" w:rsidR="00D316EB" w:rsidRPr="00D316EB" w:rsidRDefault="00D316EB" w:rsidP="00C4408B">
            <w:pPr>
              <w:rPr>
                <w:rFonts w:ascii="Arial" w:hAnsi="Arial" w:cs="Arial"/>
                <w:sz w:val="18"/>
                <w:szCs w:val="18"/>
              </w:rPr>
            </w:pPr>
            <w:r>
              <w:rPr>
                <w:rFonts w:ascii="Arial" w:hAnsi="Arial" w:cs="Arial"/>
                <w:i/>
                <w:sz w:val="18"/>
                <w:szCs w:val="18"/>
              </w:rPr>
              <w:t>BRCA2</w:t>
            </w:r>
            <w:r w:rsidRPr="00D316EB">
              <w:rPr>
                <w:rFonts w:ascii="Arial" w:hAnsi="Arial" w:cs="Arial"/>
                <w:sz w:val="18"/>
                <w:szCs w:val="18"/>
              </w:rPr>
              <w:t xml:space="preserve"> R2659G</w:t>
            </w:r>
            <w:r>
              <w:rPr>
                <w:rFonts w:ascii="Arial" w:hAnsi="Arial" w:cs="Arial"/>
                <w:sz w:val="18"/>
                <w:szCs w:val="18"/>
              </w:rPr>
              <w:t xml:space="preserve"> (c.7975A&gt;G (p.Arg2659Gly))</w:t>
            </w:r>
          </w:p>
        </w:tc>
        <w:tc>
          <w:tcPr>
            <w:tcW w:w="1701" w:type="dxa"/>
          </w:tcPr>
          <w:p w14:paraId="190DAA91" w14:textId="54063BF3" w:rsidR="00D316EB" w:rsidRPr="00AF308D" w:rsidRDefault="00D316EB" w:rsidP="00C4408B">
            <w:pPr>
              <w:rPr>
                <w:rFonts w:ascii="Arial" w:hAnsi="Arial" w:cs="Arial"/>
                <w:sz w:val="18"/>
                <w:szCs w:val="18"/>
              </w:rPr>
            </w:pPr>
            <w:r w:rsidRPr="00D316EB">
              <w:rPr>
                <w:rFonts w:ascii="Arial" w:hAnsi="Arial" w:cs="Arial"/>
                <w:sz w:val="18"/>
                <w:szCs w:val="18"/>
              </w:rPr>
              <w:t>r.</w:t>
            </w:r>
            <w:r>
              <w:rPr>
                <w:rFonts w:ascii="Arial" w:hAnsi="Arial" w:cs="Arial"/>
                <w:sz w:val="18"/>
                <w:szCs w:val="18"/>
              </w:rPr>
              <w:t>[</w:t>
            </w:r>
            <w:r w:rsidRPr="00D316EB">
              <w:rPr>
                <w:rFonts w:ascii="Arial" w:hAnsi="Arial" w:cs="Arial"/>
                <w:sz w:val="18"/>
                <w:szCs w:val="18"/>
              </w:rPr>
              <w:t>7806_7976del</w:t>
            </w:r>
            <w:r>
              <w:rPr>
                <w:rFonts w:ascii="Arial" w:hAnsi="Arial" w:cs="Arial"/>
                <w:sz w:val="18"/>
                <w:szCs w:val="18"/>
              </w:rPr>
              <w:t>]</w:t>
            </w:r>
          </w:p>
        </w:tc>
        <w:tc>
          <w:tcPr>
            <w:tcW w:w="2268" w:type="dxa"/>
          </w:tcPr>
          <w:p w14:paraId="3C5532ED" w14:textId="76136912" w:rsidR="00D316EB" w:rsidRPr="00AF308D" w:rsidRDefault="00846515" w:rsidP="00C4408B">
            <w:pPr>
              <w:rPr>
                <w:rFonts w:ascii="Arial" w:hAnsi="Arial" w:cs="Arial"/>
                <w:sz w:val="18"/>
                <w:szCs w:val="18"/>
              </w:rPr>
            </w:pPr>
            <w:r>
              <w:rPr>
                <w:rFonts w:ascii="Arial" w:hAnsi="Arial" w:cs="Arial"/>
                <w:sz w:val="18"/>
                <w:szCs w:val="18"/>
              </w:rPr>
              <w:t>p.(Ala2603_Arg2659del)</w:t>
            </w:r>
          </w:p>
        </w:tc>
        <w:tc>
          <w:tcPr>
            <w:tcW w:w="6261" w:type="dxa"/>
          </w:tcPr>
          <w:p w14:paraId="2B8F750E" w14:textId="38AEE9E8" w:rsidR="00D316EB" w:rsidRDefault="00846515" w:rsidP="00A025D4">
            <w:pPr>
              <w:rPr>
                <w:rFonts w:ascii="Arial" w:hAnsi="Arial" w:cs="Arial"/>
                <w:sz w:val="18"/>
                <w:szCs w:val="18"/>
              </w:rPr>
            </w:pPr>
            <w:r>
              <w:rPr>
                <w:rFonts w:ascii="Arial" w:hAnsi="Arial" w:cs="Arial"/>
                <w:sz w:val="18"/>
                <w:szCs w:val="18"/>
              </w:rPr>
              <w:t xml:space="preserve">Alternate transcript is in-frame </w:t>
            </w:r>
            <w:r w:rsidR="00D316EB">
              <w:rPr>
                <w:rFonts w:ascii="Arial" w:hAnsi="Arial" w:cs="Arial"/>
                <w:sz w:val="18"/>
                <w:szCs w:val="18"/>
              </w:rPr>
              <w:t>(</w:t>
            </w:r>
            <w:r w:rsidR="00A025D4">
              <w:rPr>
                <w:rFonts w:ascii="Arial" w:hAnsi="Arial" w:cs="Arial"/>
                <w:sz w:val="18"/>
                <w:szCs w:val="18"/>
              </w:rPr>
              <w:t>Davy et al</w:t>
            </w:r>
            <w:r w:rsidR="00D316EB" w:rsidRPr="00D316EB">
              <w:rPr>
                <w:rFonts w:ascii="Arial" w:hAnsi="Arial" w:cs="Arial"/>
                <w:sz w:val="18"/>
                <w:szCs w:val="18"/>
              </w:rPr>
              <w:t xml:space="preserve"> 2017</w:t>
            </w:r>
            <w:r w:rsidR="00A025D4">
              <w:rPr>
                <w:rFonts w:ascii="Arial" w:hAnsi="Arial" w:cs="Arial"/>
                <w:sz w:val="18"/>
                <w:szCs w:val="18"/>
              </w:rPr>
              <w:t>,</w:t>
            </w:r>
            <w:r w:rsidR="00D316EB" w:rsidRPr="00D316EB">
              <w:rPr>
                <w:rFonts w:ascii="Arial" w:hAnsi="Arial" w:cs="Arial"/>
                <w:sz w:val="18"/>
                <w:szCs w:val="18"/>
              </w:rPr>
              <w:t xml:space="preserve"> PMID: 28905878</w:t>
            </w:r>
            <w:r w:rsidR="00A025D4">
              <w:rPr>
                <w:rFonts w:ascii="Arial" w:hAnsi="Arial" w:cs="Arial"/>
                <w:sz w:val="18"/>
                <w:szCs w:val="18"/>
              </w:rPr>
              <w:t>;</w:t>
            </w:r>
            <w:r w:rsidR="00D316EB">
              <w:rPr>
                <w:rFonts w:ascii="Arial" w:hAnsi="Arial" w:cs="Arial"/>
                <w:sz w:val="18"/>
                <w:szCs w:val="18"/>
              </w:rPr>
              <w:t xml:space="preserve"> </w:t>
            </w:r>
            <w:proofErr w:type="spellStart"/>
            <w:r w:rsidR="00A025D4">
              <w:rPr>
                <w:rFonts w:ascii="Arial" w:hAnsi="Arial" w:cs="Arial"/>
                <w:sz w:val="18"/>
                <w:szCs w:val="18"/>
              </w:rPr>
              <w:t>Fraile-Bethencourt</w:t>
            </w:r>
            <w:proofErr w:type="spellEnd"/>
            <w:r w:rsidR="00A025D4">
              <w:rPr>
                <w:rFonts w:ascii="Arial" w:hAnsi="Arial" w:cs="Arial"/>
                <w:sz w:val="18"/>
                <w:szCs w:val="18"/>
              </w:rPr>
              <w:t xml:space="preserve"> et al </w:t>
            </w:r>
            <w:r w:rsidR="00D316EB" w:rsidRPr="00D316EB">
              <w:rPr>
                <w:rFonts w:ascii="Arial" w:hAnsi="Arial" w:cs="Arial"/>
                <w:sz w:val="18"/>
                <w:szCs w:val="18"/>
              </w:rPr>
              <w:t>2017</w:t>
            </w:r>
            <w:r w:rsidR="00A025D4">
              <w:rPr>
                <w:rFonts w:ascii="Arial" w:hAnsi="Arial" w:cs="Arial"/>
                <w:sz w:val="18"/>
                <w:szCs w:val="18"/>
              </w:rPr>
              <w:t xml:space="preserve">, </w:t>
            </w:r>
            <w:r w:rsidR="00D316EB" w:rsidRPr="00D316EB">
              <w:rPr>
                <w:rFonts w:ascii="Arial" w:hAnsi="Arial" w:cs="Arial"/>
                <w:sz w:val="18"/>
                <w:szCs w:val="18"/>
              </w:rPr>
              <w:t>PMID: 28339459</w:t>
            </w:r>
            <w:r w:rsidR="00A025D4">
              <w:rPr>
                <w:rFonts w:ascii="Arial" w:hAnsi="Arial" w:cs="Arial"/>
                <w:sz w:val="18"/>
                <w:szCs w:val="18"/>
              </w:rPr>
              <w:t>; Houdayer et al</w:t>
            </w:r>
            <w:r w:rsidR="00D316EB" w:rsidRPr="00D316EB">
              <w:rPr>
                <w:rFonts w:ascii="Arial" w:hAnsi="Arial" w:cs="Arial"/>
                <w:sz w:val="18"/>
                <w:szCs w:val="18"/>
              </w:rPr>
              <w:t xml:space="preserve"> 2012</w:t>
            </w:r>
            <w:r w:rsidR="00A025D4">
              <w:rPr>
                <w:rFonts w:ascii="Arial" w:hAnsi="Arial" w:cs="Arial"/>
                <w:sz w:val="18"/>
                <w:szCs w:val="18"/>
              </w:rPr>
              <w:t>,</w:t>
            </w:r>
            <w:r w:rsidR="00D316EB" w:rsidRPr="00D316EB">
              <w:rPr>
                <w:rFonts w:ascii="Arial" w:hAnsi="Arial" w:cs="Arial"/>
                <w:sz w:val="18"/>
                <w:szCs w:val="18"/>
              </w:rPr>
              <w:t xml:space="preserve"> PMID: 22505045</w:t>
            </w:r>
            <w:r w:rsidR="00D316EB">
              <w:rPr>
                <w:rFonts w:ascii="Arial" w:hAnsi="Arial" w:cs="Arial"/>
                <w:sz w:val="18"/>
                <w:szCs w:val="18"/>
              </w:rPr>
              <w:t>)</w:t>
            </w:r>
            <w:r w:rsidR="00A025D4">
              <w:rPr>
                <w:rFonts w:ascii="Arial" w:hAnsi="Arial" w:cs="Arial"/>
                <w:sz w:val="18"/>
                <w:szCs w:val="18"/>
              </w:rPr>
              <w:t xml:space="preserve">, </w:t>
            </w:r>
            <w:r>
              <w:rPr>
                <w:rFonts w:ascii="Arial" w:hAnsi="Arial" w:cs="Arial"/>
                <w:sz w:val="18"/>
                <w:szCs w:val="18"/>
              </w:rPr>
              <w:t xml:space="preserve">and estimated at </w:t>
            </w:r>
            <w:r w:rsidR="00C3469B">
              <w:rPr>
                <w:rFonts w:ascii="Arial" w:hAnsi="Arial" w:cs="Arial"/>
                <w:sz w:val="18"/>
                <w:szCs w:val="18"/>
              </w:rPr>
              <w:t>26</w:t>
            </w:r>
            <w:r>
              <w:rPr>
                <w:rFonts w:ascii="Arial" w:hAnsi="Arial" w:cs="Arial"/>
                <w:sz w:val="18"/>
                <w:szCs w:val="18"/>
              </w:rPr>
              <w:t>%</w:t>
            </w:r>
            <w:r w:rsidR="00C3469B">
              <w:rPr>
                <w:rFonts w:ascii="Arial" w:hAnsi="Arial" w:cs="Arial"/>
                <w:sz w:val="18"/>
                <w:szCs w:val="18"/>
              </w:rPr>
              <w:t xml:space="preserve"> (in a minigene assay)</w:t>
            </w:r>
            <w:r>
              <w:rPr>
                <w:rFonts w:ascii="Arial" w:hAnsi="Arial" w:cs="Arial"/>
                <w:sz w:val="18"/>
                <w:szCs w:val="18"/>
              </w:rPr>
              <w:t>.</w:t>
            </w:r>
          </w:p>
        </w:tc>
      </w:tr>
      <w:tr w:rsidR="001912CB" w14:paraId="41B9F9F9" w14:textId="77777777" w:rsidTr="00C4408B">
        <w:tc>
          <w:tcPr>
            <w:tcW w:w="3964" w:type="dxa"/>
          </w:tcPr>
          <w:p w14:paraId="62FDA0F1" w14:textId="77777777" w:rsidR="001912CB" w:rsidRDefault="001912CB" w:rsidP="00C4408B">
            <w:pPr>
              <w:rPr>
                <w:rFonts w:ascii="Arial" w:hAnsi="Arial" w:cs="Arial"/>
                <w:sz w:val="18"/>
                <w:szCs w:val="18"/>
              </w:rPr>
            </w:pPr>
            <w:r w:rsidRPr="00CF35B1">
              <w:rPr>
                <w:rFonts w:ascii="Arial" w:hAnsi="Arial" w:cs="Arial"/>
                <w:i/>
                <w:sz w:val="18"/>
                <w:szCs w:val="18"/>
              </w:rPr>
              <w:t>BRCA2</w:t>
            </w:r>
            <w:r>
              <w:rPr>
                <w:rFonts w:ascii="Arial" w:hAnsi="Arial" w:cs="Arial"/>
                <w:sz w:val="18"/>
                <w:szCs w:val="18"/>
              </w:rPr>
              <w:t xml:space="preserve"> R2659K (c.7976G&gt;A (p.Arg2659Lys))</w:t>
            </w:r>
          </w:p>
        </w:tc>
        <w:tc>
          <w:tcPr>
            <w:tcW w:w="1701" w:type="dxa"/>
          </w:tcPr>
          <w:p w14:paraId="3714386F" w14:textId="77777777" w:rsidR="001912CB" w:rsidRDefault="001912CB" w:rsidP="00C4408B">
            <w:pPr>
              <w:rPr>
                <w:rFonts w:ascii="Arial" w:hAnsi="Arial" w:cs="Arial"/>
                <w:sz w:val="18"/>
                <w:szCs w:val="18"/>
              </w:rPr>
            </w:pPr>
            <w:r>
              <w:rPr>
                <w:rFonts w:ascii="Arial" w:hAnsi="Arial" w:cs="Arial"/>
                <w:sz w:val="18"/>
                <w:szCs w:val="18"/>
              </w:rPr>
              <w:t>r.[7806_7976del]</w:t>
            </w:r>
          </w:p>
        </w:tc>
        <w:tc>
          <w:tcPr>
            <w:tcW w:w="2268" w:type="dxa"/>
          </w:tcPr>
          <w:p w14:paraId="1DC5CFF8" w14:textId="77777777" w:rsidR="001912CB" w:rsidRDefault="001912CB" w:rsidP="00C4408B">
            <w:pPr>
              <w:rPr>
                <w:rFonts w:ascii="Arial" w:hAnsi="Arial" w:cs="Arial"/>
                <w:sz w:val="18"/>
                <w:szCs w:val="18"/>
              </w:rPr>
            </w:pPr>
            <w:r>
              <w:rPr>
                <w:rFonts w:ascii="Arial" w:hAnsi="Arial" w:cs="Arial"/>
                <w:sz w:val="18"/>
                <w:szCs w:val="18"/>
              </w:rPr>
              <w:t>p.(Ala2603_Arg2659del)</w:t>
            </w:r>
          </w:p>
        </w:tc>
        <w:tc>
          <w:tcPr>
            <w:tcW w:w="6261" w:type="dxa"/>
          </w:tcPr>
          <w:p w14:paraId="48C8282C" w14:textId="55B41AF4" w:rsidR="001912CB" w:rsidRDefault="001912CB" w:rsidP="00A025D4">
            <w:pPr>
              <w:rPr>
                <w:rFonts w:ascii="Arial" w:hAnsi="Arial" w:cs="Arial"/>
                <w:sz w:val="18"/>
                <w:szCs w:val="18"/>
              </w:rPr>
            </w:pPr>
            <w:r>
              <w:rPr>
                <w:rFonts w:ascii="Arial" w:hAnsi="Arial" w:cs="Arial"/>
                <w:sz w:val="18"/>
                <w:szCs w:val="18"/>
              </w:rPr>
              <w:t xml:space="preserve">Alternate transcript is in-frame but level of full length transcript not assessed </w:t>
            </w:r>
            <w:r w:rsidRPr="002B0E15">
              <w:rPr>
                <w:rFonts w:ascii="Arial" w:hAnsi="Arial" w:cs="Arial"/>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sz w:val="18"/>
                <w:szCs w:val="18"/>
              </w:rPr>
              <w:instrText xml:space="preserve"> ADDIN EN.CITE </w:instrText>
            </w:r>
            <w:r w:rsidRPr="002B0E15">
              <w:rPr>
                <w:rFonts w:ascii="Arial" w:hAnsi="Arial" w:cs="Arial"/>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sz w:val="18"/>
                <w:szCs w:val="18"/>
              </w:rPr>
              <w:instrText xml:space="preserve"> ADDIN EN.CITE.DATA </w:instrText>
            </w:r>
            <w:r w:rsidRPr="002B0E15">
              <w:rPr>
                <w:rFonts w:ascii="Arial" w:hAnsi="Arial" w:cs="Arial"/>
                <w:sz w:val="18"/>
                <w:szCs w:val="18"/>
              </w:rPr>
            </w:r>
            <w:r w:rsidRPr="002B0E15">
              <w:rPr>
                <w:rFonts w:ascii="Arial" w:hAnsi="Arial" w:cs="Arial"/>
                <w:sz w:val="18"/>
                <w:szCs w:val="18"/>
              </w:rPr>
              <w:fldChar w:fldCharType="end"/>
            </w:r>
            <w:r w:rsidRPr="002B0E15">
              <w:rPr>
                <w:rFonts w:ascii="Arial" w:hAnsi="Arial" w:cs="Arial"/>
                <w:sz w:val="18"/>
                <w:szCs w:val="18"/>
              </w:rPr>
            </w:r>
            <w:r w:rsidRPr="002B0E15">
              <w:rPr>
                <w:rFonts w:ascii="Arial" w:hAnsi="Arial" w:cs="Arial"/>
                <w:sz w:val="18"/>
                <w:szCs w:val="18"/>
              </w:rPr>
              <w:fldChar w:fldCharType="separate"/>
            </w:r>
            <w:r w:rsidRPr="002B0E15">
              <w:rPr>
                <w:rFonts w:ascii="Arial" w:hAnsi="Arial" w:cs="Arial"/>
                <w:noProof/>
                <w:sz w:val="18"/>
                <w:szCs w:val="18"/>
              </w:rPr>
              <w:t>(</w:t>
            </w:r>
            <w:hyperlink w:anchor="_ENREF_15" w:tooltip="Farrugia, 2008 #47" w:history="1">
              <w:r w:rsidR="00A025D4">
                <w:rPr>
                  <w:rFonts w:ascii="Arial" w:hAnsi="Arial" w:cs="Arial"/>
                  <w:noProof/>
                  <w:sz w:val="18"/>
                  <w:szCs w:val="18"/>
                </w:rPr>
                <w:t>Farrugia et al</w:t>
              </w:r>
              <w:r w:rsidRPr="002B0E15">
                <w:rPr>
                  <w:rFonts w:ascii="Arial" w:hAnsi="Arial" w:cs="Arial"/>
                  <w:noProof/>
                  <w:sz w:val="18"/>
                  <w:szCs w:val="18"/>
                </w:rPr>
                <w:t xml:space="preserve"> 2008</w:t>
              </w:r>
            </w:hyperlink>
            <w:r w:rsidR="008F7498">
              <w:rPr>
                <w:rFonts w:ascii="Arial" w:hAnsi="Arial" w:cs="Arial"/>
                <w:noProof/>
                <w:sz w:val="18"/>
                <w:szCs w:val="18"/>
              </w:rPr>
              <w:t xml:space="preserve">, </w:t>
            </w:r>
            <w:r w:rsidR="008F7498" w:rsidRPr="008F7498">
              <w:rPr>
                <w:rFonts w:ascii="Arial" w:hAnsi="Arial" w:cs="Arial"/>
                <w:noProof/>
                <w:sz w:val="18"/>
                <w:szCs w:val="18"/>
              </w:rPr>
              <w:t>PMID: 18451181</w:t>
            </w:r>
            <w:r w:rsidRPr="002B0E15">
              <w:rPr>
                <w:rFonts w:ascii="Arial" w:hAnsi="Arial" w:cs="Arial"/>
                <w:noProof/>
                <w:sz w:val="18"/>
                <w:szCs w:val="18"/>
              </w:rPr>
              <w:t>)</w:t>
            </w:r>
            <w:r w:rsidRPr="002B0E15">
              <w:rPr>
                <w:rFonts w:ascii="Arial" w:hAnsi="Arial" w:cs="Arial"/>
                <w:sz w:val="18"/>
                <w:szCs w:val="18"/>
              </w:rPr>
              <w:fldChar w:fldCharType="end"/>
            </w:r>
            <w:r w:rsidR="00A025D4">
              <w:rPr>
                <w:rFonts w:ascii="Arial" w:hAnsi="Arial" w:cs="Arial"/>
                <w:sz w:val="18"/>
                <w:szCs w:val="18"/>
              </w:rPr>
              <w:t>.</w:t>
            </w:r>
          </w:p>
        </w:tc>
      </w:tr>
      <w:tr w:rsidR="001912CB" w14:paraId="3B35B728" w14:textId="77777777" w:rsidTr="00C4408B">
        <w:tc>
          <w:tcPr>
            <w:tcW w:w="3964" w:type="dxa"/>
          </w:tcPr>
          <w:p w14:paraId="16B7A512" w14:textId="77777777" w:rsidR="001912CB" w:rsidRDefault="001912CB" w:rsidP="00C4408B">
            <w:pPr>
              <w:rPr>
                <w:rFonts w:ascii="Arial" w:hAnsi="Arial" w:cs="Arial"/>
                <w:sz w:val="18"/>
                <w:szCs w:val="18"/>
              </w:rPr>
            </w:pPr>
            <w:r w:rsidRPr="002B0E15">
              <w:rPr>
                <w:rFonts w:ascii="Arial" w:hAnsi="Arial" w:cs="Arial"/>
                <w:i/>
                <w:sz w:val="18"/>
                <w:szCs w:val="18"/>
              </w:rPr>
              <w:t>BRCA2</w:t>
            </w:r>
            <w:r w:rsidRPr="002B0E15">
              <w:rPr>
                <w:rFonts w:ascii="Arial" w:hAnsi="Arial" w:cs="Arial"/>
                <w:sz w:val="18"/>
                <w:szCs w:val="18"/>
              </w:rPr>
              <w:t xml:space="preserve"> </w:t>
            </w:r>
            <w:r w:rsidRPr="002B0E15">
              <w:rPr>
                <w:rFonts w:ascii="Arial" w:hAnsi="Arial" w:cs="Arial"/>
                <w:color w:val="000000"/>
                <w:sz w:val="18"/>
                <w:szCs w:val="18"/>
              </w:rPr>
              <w:t>R2659T (c.7976G&gt;C (p.Arg2659Thr))</w:t>
            </w:r>
          </w:p>
        </w:tc>
        <w:tc>
          <w:tcPr>
            <w:tcW w:w="1701" w:type="dxa"/>
          </w:tcPr>
          <w:p w14:paraId="1E444E53" w14:textId="77777777" w:rsidR="001912CB" w:rsidRDefault="001912CB" w:rsidP="00C4408B">
            <w:pPr>
              <w:rPr>
                <w:rFonts w:ascii="Arial" w:hAnsi="Arial" w:cs="Arial"/>
                <w:sz w:val="18"/>
                <w:szCs w:val="18"/>
              </w:rPr>
            </w:pPr>
            <w:r>
              <w:rPr>
                <w:rFonts w:ascii="Arial" w:hAnsi="Arial" w:cs="Arial"/>
                <w:sz w:val="18"/>
                <w:szCs w:val="18"/>
              </w:rPr>
              <w:t>r.[7806_7976del]</w:t>
            </w:r>
          </w:p>
        </w:tc>
        <w:tc>
          <w:tcPr>
            <w:tcW w:w="2268" w:type="dxa"/>
          </w:tcPr>
          <w:p w14:paraId="3D7D9521" w14:textId="77777777" w:rsidR="001912CB" w:rsidRDefault="001912CB" w:rsidP="00C4408B">
            <w:pPr>
              <w:rPr>
                <w:rFonts w:ascii="Arial" w:hAnsi="Arial" w:cs="Arial"/>
                <w:sz w:val="18"/>
                <w:szCs w:val="18"/>
              </w:rPr>
            </w:pPr>
            <w:r>
              <w:rPr>
                <w:rFonts w:ascii="Arial" w:hAnsi="Arial" w:cs="Arial"/>
                <w:sz w:val="18"/>
                <w:szCs w:val="18"/>
              </w:rPr>
              <w:t>p.(Ala2603_Arg2659del)</w:t>
            </w:r>
          </w:p>
        </w:tc>
        <w:tc>
          <w:tcPr>
            <w:tcW w:w="6261" w:type="dxa"/>
          </w:tcPr>
          <w:p w14:paraId="15CED7B3" w14:textId="3F4E4AB1" w:rsidR="001912CB" w:rsidRDefault="001912CB" w:rsidP="00A025D4">
            <w:pPr>
              <w:rPr>
                <w:rFonts w:ascii="Arial" w:hAnsi="Arial" w:cs="Arial"/>
                <w:sz w:val="18"/>
                <w:szCs w:val="18"/>
              </w:rPr>
            </w:pPr>
            <w:r>
              <w:rPr>
                <w:rFonts w:ascii="Arial" w:hAnsi="Arial" w:cs="Arial"/>
                <w:sz w:val="18"/>
                <w:szCs w:val="18"/>
              </w:rPr>
              <w:t xml:space="preserve">Alternate transcript is in-frame but level of full length transcript not assessed </w:t>
            </w:r>
            <w:r w:rsidRPr="002B0E15">
              <w:rPr>
                <w:rFonts w:ascii="Arial" w:hAnsi="Arial" w:cs="Arial"/>
                <w:color w:val="000000"/>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color w:val="000000"/>
                <w:sz w:val="18"/>
                <w:szCs w:val="18"/>
              </w:rPr>
              <w:instrText xml:space="preserve"> ADDIN EN.CITE </w:instrText>
            </w:r>
            <w:r w:rsidRPr="002B0E15">
              <w:rPr>
                <w:rFonts w:ascii="Arial" w:hAnsi="Arial" w:cs="Arial"/>
                <w:color w:val="000000"/>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color w:val="000000"/>
                <w:sz w:val="18"/>
                <w:szCs w:val="18"/>
              </w:rPr>
              <w:instrText xml:space="preserve"> ADDIN EN.CITE.DATA </w:instrText>
            </w:r>
            <w:r w:rsidRPr="002B0E15">
              <w:rPr>
                <w:rFonts w:ascii="Arial" w:hAnsi="Arial" w:cs="Arial"/>
                <w:color w:val="000000"/>
                <w:sz w:val="18"/>
                <w:szCs w:val="18"/>
              </w:rPr>
            </w:r>
            <w:r w:rsidRPr="002B0E15">
              <w:rPr>
                <w:rFonts w:ascii="Arial" w:hAnsi="Arial" w:cs="Arial"/>
                <w:color w:val="000000"/>
                <w:sz w:val="18"/>
                <w:szCs w:val="18"/>
              </w:rPr>
              <w:fldChar w:fldCharType="end"/>
            </w:r>
            <w:r w:rsidRPr="002B0E15">
              <w:rPr>
                <w:rFonts w:ascii="Arial" w:hAnsi="Arial" w:cs="Arial"/>
                <w:color w:val="000000"/>
                <w:sz w:val="18"/>
                <w:szCs w:val="18"/>
              </w:rPr>
            </w:r>
            <w:r w:rsidRPr="002B0E15">
              <w:rPr>
                <w:rFonts w:ascii="Arial" w:hAnsi="Arial" w:cs="Arial"/>
                <w:color w:val="000000"/>
                <w:sz w:val="18"/>
                <w:szCs w:val="18"/>
              </w:rPr>
              <w:fldChar w:fldCharType="separate"/>
            </w:r>
            <w:r w:rsidRPr="002B0E15">
              <w:rPr>
                <w:rFonts w:ascii="Arial" w:hAnsi="Arial" w:cs="Arial"/>
                <w:noProof/>
                <w:color w:val="000000"/>
                <w:sz w:val="18"/>
                <w:szCs w:val="18"/>
              </w:rPr>
              <w:t>(</w:t>
            </w:r>
            <w:hyperlink w:anchor="_ENREF_15" w:tooltip="Farrugia, 2008 #47" w:history="1">
              <w:r w:rsidRPr="002B0E15">
                <w:rPr>
                  <w:rFonts w:ascii="Arial" w:hAnsi="Arial" w:cs="Arial"/>
                  <w:noProof/>
                  <w:color w:val="000000"/>
                  <w:sz w:val="18"/>
                  <w:szCs w:val="18"/>
                </w:rPr>
                <w:t>Farrugia et al 2008</w:t>
              </w:r>
            </w:hyperlink>
            <w:r w:rsidR="008F7498">
              <w:rPr>
                <w:rFonts w:ascii="Arial" w:hAnsi="Arial" w:cs="Arial"/>
                <w:noProof/>
                <w:color w:val="000000"/>
                <w:sz w:val="18"/>
                <w:szCs w:val="18"/>
              </w:rPr>
              <w:t xml:space="preserve">, </w:t>
            </w:r>
            <w:r w:rsidR="008F7498" w:rsidRPr="008F7498">
              <w:rPr>
                <w:rFonts w:ascii="Arial" w:hAnsi="Arial" w:cs="Arial"/>
                <w:noProof/>
                <w:color w:val="000000"/>
                <w:sz w:val="18"/>
                <w:szCs w:val="18"/>
              </w:rPr>
              <w:t>PMID: 18451181</w:t>
            </w:r>
            <w:r w:rsidRPr="002B0E15">
              <w:rPr>
                <w:rFonts w:ascii="Arial" w:hAnsi="Arial" w:cs="Arial"/>
                <w:noProof/>
                <w:color w:val="000000"/>
                <w:sz w:val="18"/>
                <w:szCs w:val="18"/>
              </w:rPr>
              <w:t>)</w:t>
            </w:r>
            <w:r w:rsidRPr="002B0E15">
              <w:rPr>
                <w:rFonts w:ascii="Arial" w:hAnsi="Arial" w:cs="Arial"/>
                <w:color w:val="000000"/>
                <w:sz w:val="18"/>
                <w:szCs w:val="18"/>
              </w:rPr>
              <w:fldChar w:fldCharType="end"/>
            </w:r>
            <w:r w:rsidR="00A025D4">
              <w:rPr>
                <w:rFonts w:ascii="Arial" w:hAnsi="Arial" w:cs="Arial"/>
                <w:color w:val="000000"/>
                <w:sz w:val="18"/>
                <w:szCs w:val="18"/>
              </w:rPr>
              <w:t>.</w:t>
            </w:r>
          </w:p>
        </w:tc>
      </w:tr>
      <w:tr w:rsidR="00E86D6B" w14:paraId="464E965B" w14:textId="77777777" w:rsidTr="00C4408B">
        <w:tc>
          <w:tcPr>
            <w:tcW w:w="3964" w:type="dxa"/>
          </w:tcPr>
          <w:p w14:paraId="0901035B" w14:textId="6CC838C9" w:rsidR="00E86D6B" w:rsidRPr="002B0E15" w:rsidRDefault="00F036F9" w:rsidP="00C4408B">
            <w:pPr>
              <w:rPr>
                <w:rFonts w:ascii="Arial" w:hAnsi="Arial" w:cs="Arial"/>
                <w:i/>
                <w:sz w:val="18"/>
                <w:szCs w:val="18"/>
              </w:rPr>
            </w:pPr>
            <w:r w:rsidRPr="00F036F9">
              <w:rPr>
                <w:rFonts w:ascii="Arial" w:hAnsi="Arial" w:cs="Arial"/>
                <w:i/>
                <w:sz w:val="18"/>
                <w:szCs w:val="18"/>
              </w:rPr>
              <w:t>BRCA2</w:t>
            </w:r>
            <w:r>
              <w:rPr>
                <w:rFonts w:ascii="Arial" w:hAnsi="Arial" w:cs="Arial"/>
                <w:i/>
                <w:sz w:val="18"/>
                <w:szCs w:val="18"/>
              </w:rPr>
              <w:t xml:space="preserve"> </w:t>
            </w:r>
            <w:r w:rsidRPr="00F036F9">
              <w:rPr>
                <w:rFonts w:ascii="Arial" w:hAnsi="Arial" w:cs="Arial"/>
                <w:sz w:val="18"/>
                <w:szCs w:val="18"/>
              </w:rPr>
              <w:t>p.I2675V</w:t>
            </w:r>
            <w:r w:rsidRPr="00F036F9">
              <w:rPr>
                <w:rFonts w:ascii="Arial" w:hAnsi="Arial" w:cs="Arial"/>
                <w:sz w:val="18"/>
                <w:szCs w:val="18"/>
              </w:rPr>
              <w:tab/>
              <w:t>(c.8023A&gt;G (p</w:t>
            </w:r>
            <w:r w:rsidR="0014615A">
              <w:rPr>
                <w:rFonts w:ascii="Arial" w:hAnsi="Arial" w:cs="Arial"/>
                <w:sz w:val="18"/>
                <w:szCs w:val="18"/>
              </w:rPr>
              <w:t>.</w:t>
            </w:r>
            <w:r w:rsidR="0014615A" w:rsidRPr="0014615A">
              <w:rPr>
                <w:rFonts w:ascii="Arial" w:hAnsi="Arial" w:cs="Arial"/>
                <w:sz w:val="18"/>
                <w:szCs w:val="18"/>
              </w:rPr>
              <w:t>Ile</w:t>
            </w:r>
            <w:r w:rsidRPr="00F036F9">
              <w:rPr>
                <w:rFonts w:ascii="Arial" w:hAnsi="Arial" w:cs="Arial"/>
                <w:sz w:val="18"/>
                <w:szCs w:val="18"/>
              </w:rPr>
              <w:t>2675V</w:t>
            </w:r>
            <w:r w:rsidR="0014615A">
              <w:rPr>
                <w:rFonts w:ascii="Arial" w:hAnsi="Arial" w:cs="Arial"/>
                <w:sz w:val="18"/>
                <w:szCs w:val="18"/>
              </w:rPr>
              <w:t>al</w:t>
            </w:r>
            <w:r w:rsidRPr="00F036F9">
              <w:rPr>
                <w:rFonts w:ascii="Arial" w:hAnsi="Arial" w:cs="Arial"/>
                <w:sz w:val="18"/>
                <w:szCs w:val="18"/>
              </w:rPr>
              <w:t>))</w:t>
            </w:r>
          </w:p>
        </w:tc>
        <w:tc>
          <w:tcPr>
            <w:tcW w:w="1701" w:type="dxa"/>
          </w:tcPr>
          <w:p w14:paraId="06EA7315" w14:textId="4AD28EAC" w:rsidR="00E86D6B" w:rsidRDefault="00213AD2" w:rsidP="00C4408B">
            <w:pPr>
              <w:rPr>
                <w:rFonts w:ascii="Arial" w:hAnsi="Arial" w:cs="Arial"/>
                <w:sz w:val="18"/>
                <w:szCs w:val="18"/>
              </w:rPr>
            </w:pPr>
            <w:r w:rsidRPr="00213AD2">
              <w:rPr>
                <w:rFonts w:ascii="Arial" w:hAnsi="Arial" w:cs="Arial"/>
                <w:sz w:val="18"/>
                <w:szCs w:val="18"/>
              </w:rPr>
              <w:t>r.</w:t>
            </w:r>
            <w:r>
              <w:rPr>
                <w:rFonts w:ascii="Arial" w:hAnsi="Arial" w:cs="Arial"/>
                <w:sz w:val="18"/>
                <w:szCs w:val="18"/>
              </w:rPr>
              <w:t>[</w:t>
            </w:r>
            <w:r w:rsidRPr="00213AD2">
              <w:rPr>
                <w:rFonts w:ascii="Arial" w:hAnsi="Arial" w:cs="Arial"/>
                <w:sz w:val="18"/>
                <w:szCs w:val="18"/>
              </w:rPr>
              <w:t>8023_8331del</w:t>
            </w:r>
            <w:r>
              <w:rPr>
                <w:rFonts w:ascii="Arial" w:hAnsi="Arial" w:cs="Arial"/>
                <w:sz w:val="18"/>
                <w:szCs w:val="18"/>
              </w:rPr>
              <w:t>]</w:t>
            </w:r>
          </w:p>
        </w:tc>
        <w:tc>
          <w:tcPr>
            <w:tcW w:w="2268" w:type="dxa"/>
          </w:tcPr>
          <w:p w14:paraId="6B4DA8DE" w14:textId="75371AD0" w:rsidR="00E86D6B" w:rsidRDefault="005537CD" w:rsidP="00C4408B">
            <w:pPr>
              <w:rPr>
                <w:rFonts w:ascii="Arial" w:hAnsi="Arial" w:cs="Arial"/>
                <w:sz w:val="18"/>
                <w:szCs w:val="18"/>
              </w:rPr>
            </w:pPr>
            <w:r w:rsidRPr="005537CD">
              <w:rPr>
                <w:rFonts w:ascii="Arial" w:hAnsi="Arial" w:cs="Arial"/>
                <w:sz w:val="18"/>
                <w:szCs w:val="18"/>
              </w:rPr>
              <w:t>p.(Met2676_Ile2778del)</w:t>
            </w:r>
          </w:p>
        </w:tc>
        <w:tc>
          <w:tcPr>
            <w:tcW w:w="6261" w:type="dxa"/>
          </w:tcPr>
          <w:p w14:paraId="1D544E5A" w14:textId="1F205702" w:rsidR="00E86D6B" w:rsidRPr="0014615A" w:rsidRDefault="00213AD2" w:rsidP="00A025D4">
            <w:pPr>
              <w:rPr>
                <w:rFonts w:ascii="Arial" w:hAnsi="Arial" w:cs="Arial"/>
                <w:sz w:val="18"/>
                <w:szCs w:val="18"/>
              </w:rPr>
            </w:pPr>
            <w:r w:rsidRPr="0014615A">
              <w:rPr>
                <w:rFonts w:ascii="Arial" w:hAnsi="Arial" w:cs="Arial"/>
                <w:sz w:val="18"/>
                <w:szCs w:val="18"/>
              </w:rPr>
              <w:t>Predominant alternate transcript, based on minigene assay</w:t>
            </w:r>
            <w:r w:rsidRPr="0014615A">
              <w:rPr>
                <w:rFonts w:ascii="Arial" w:hAnsi="Arial" w:cs="Arial"/>
                <w:sz w:val="18"/>
                <w:szCs w:val="18"/>
              </w:rPr>
              <w:fldChar w:fldCharType="begin"/>
            </w:r>
            <w:r w:rsidRPr="0014615A">
              <w:rPr>
                <w:rFonts w:ascii="Arial" w:hAnsi="Arial" w:cs="Arial"/>
                <w:sz w:val="18"/>
                <w:szCs w:val="18"/>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14615A">
              <w:rPr>
                <w:rFonts w:ascii="Arial" w:hAnsi="Arial" w:cs="Arial"/>
                <w:sz w:val="18"/>
                <w:szCs w:val="18"/>
              </w:rPr>
              <w:fldChar w:fldCharType="separate"/>
            </w:r>
            <w:r w:rsidRPr="0014615A">
              <w:rPr>
                <w:rFonts w:ascii="Arial" w:hAnsi="Arial" w:cs="Arial"/>
                <w:sz w:val="18"/>
                <w:szCs w:val="18"/>
              </w:rPr>
              <w:t xml:space="preserve"> </w:t>
            </w:r>
            <w:r w:rsidR="00A9607E">
              <w:rPr>
                <w:rFonts w:ascii="Arial" w:hAnsi="Arial" w:cs="Arial"/>
                <w:sz w:val="18"/>
                <w:szCs w:val="18"/>
              </w:rPr>
              <w:t>(</w:t>
            </w:r>
            <w:proofErr w:type="spellStart"/>
            <w:r w:rsidRPr="0014615A">
              <w:rPr>
                <w:rFonts w:ascii="Arial" w:hAnsi="Arial" w:cs="Arial"/>
                <w:noProof/>
                <w:sz w:val="18"/>
                <w:szCs w:val="18"/>
              </w:rPr>
              <w:t>Fraile-Bethencourt</w:t>
            </w:r>
            <w:proofErr w:type="spellEnd"/>
            <w:r w:rsidRPr="0014615A">
              <w:rPr>
                <w:rFonts w:ascii="Arial" w:hAnsi="Arial" w:cs="Arial"/>
                <w:noProof/>
                <w:sz w:val="18"/>
                <w:szCs w:val="18"/>
              </w:rPr>
              <w:t xml:space="preserve"> </w:t>
            </w:r>
            <w:r w:rsidR="00A025D4">
              <w:rPr>
                <w:rFonts w:ascii="Arial" w:hAnsi="Arial" w:cs="Arial"/>
                <w:noProof/>
                <w:sz w:val="18"/>
                <w:szCs w:val="18"/>
              </w:rPr>
              <w:t>et al</w:t>
            </w:r>
            <w:r w:rsidR="00B23D69">
              <w:rPr>
                <w:rFonts w:ascii="Arial" w:hAnsi="Arial" w:cs="Arial"/>
                <w:noProof/>
                <w:sz w:val="18"/>
                <w:szCs w:val="18"/>
              </w:rPr>
              <w:t xml:space="preserve"> 2</w:t>
            </w:r>
            <w:r w:rsidR="00A025D4">
              <w:rPr>
                <w:rFonts w:ascii="Arial" w:hAnsi="Arial" w:cs="Arial"/>
                <w:noProof/>
                <w:sz w:val="18"/>
                <w:szCs w:val="18"/>
              </w:rPr>
              <w:t xml:space="preserve">017, PMID: </w:t>
            </w:r>
            <w:r w:rsidRPr="0014615A">
              <w:rPr>
                <w:rFonts w:ascii="Arial" w:hAnsi="Arial" w:cs="Arial"/>
                <w:noProof/>
                <w:sz w:val="18"/>
                <w:szCs w:val="18"/>
              </w:rPr>
              <w:t>28339459; Bonnet</w:t>
            </w:r>
            <w:r w:rsidR="0014615A">
              <w:rPr>
                <w:rFonts w:ascii="Arial" w:hAnsi="Arial" w:cs="Arial"/>
                <w:noProof/>
                <w:sz w:val="18"/>
                <w:szCs w:val="18"/>
              </w:rPr>
              <w:t xml:space="preserve"> </w:t>
            </w:r>
            <w:r w:rsidR="00A025D4">
              <w:rPr>
                <w:rFonts w:ascii="Arial" w:hAnsi="Arial" w:cs="Arial"/>
                <w:noProof/>
                <w:sz w:val="18"/>
                <w:szCs w:val="18"/>
              </w:rPr>
              <w:t>et al</w:t>
            </w:r>
            <w:r w:rsidR="00B23D69">
              <w:rPr>
                <w:rFonts w:ascii="Arial" w:hAnsi="Arial" w:cs="Arial"/>
                <w:noProof/>
                <w:sz w:val="18"/>
                <w:szCs w:val="18"/>
              </w:rPr>
              <w:t xml:space="preserve"> 2</w:t>
            </w:r>
            <w:r w:rsidRPr="0014615A">
              <w:rPr>
                <w:rFonts w:ascii="Arial" w:hAnsi="Arial" w:cs="Arial"/>
                <w:noProof/>
                <w:sz w:val="18"/>
                <w:szCs w:val="18"/>
              </w:rPr>
              <w:t>008, PMID</w:t>
            </w:r>
            <w:r w:rsidR="00A025D4">
              <w:rPr>
                <w:rFonts w:ascii="Arial" w:hAnsi="Arial" w:cs="Arial"/>
                <w:noProof/>
                <w:sz w:val="18"/>
                <w:szCs w:val="18"/>
              </w:rPr>
              <w:t>:</w:t>
            </w:r>
            <w:r w:rsidRPr="0014615A">
              <w:rPr>
                <w:rFonts w:ascii="Arial" w:hAnsi="Arial" w:cs="Arial"/>
                <w:noProof/>
                <w:sz w:val="18"/>
                <w:szCs w:val="18"/>
              </w:rPr>
              <w:t xml:space="preserve"> 18424508)</w:t>
            </w:r>
            <w:r w:rsidRPr="0014615A">
              <w:rPr>
                <w:rFonts w:ascii="Arial" w:hAnsi="Arial" w:cs="Arial"/>
                <w:sz w:val="18"/>
                <w:szCs w:val="18"/>
              </w:rPr>
              <w:fldChar w:fldCharType="end"/>
            </w:r>
            <w:r w:rsidRPr="0014615A">
              <w:rPr>
                <w:rFonts w:ascii="Arial" w:hAnsi="Arial" w:cs="Arial"/>
                <w:sz w:val="18"/>
                <w:szCs w:val="18"/>
              </w:rPr>
              <w:t>, is in frame.</w:t>
            </w:r>
          </w:p>
        </w:tc>
      </w:tr>
      <w:tr w:rsidR="00271C4D" w14:paraId="04FA26E8" w14:textId="77777777" w:rsidTr="00C4408B">
        <w:tc>
          <w:tcPr>
            <w:tcW w:w="3964" w:type="dxa"/>
          </w:tcPr>
          <w:p w14:paraId="129DA276" w14:textId="235EC000" w:rsidR="00271C4D" w:rsidRPr="005537CD" w:rsidRDefault="00271C4D" w:rsidP="00271C4D">
            <w:pPr>
              <w:rPr>
                <w:rFonts w:ascii="Arial" w:hAnsi="Arial" w:cs="Arial"/>
                <w:i/>
                <w:sz w:val="18"/>
                <w:szCs w:val="18"/>
              </w:rPr>
            </w:pPr>
            <w:r w:rsidRPr="005537CD">
              <w:rPr>
                <w:rFonts w:ascii="Arial" w:hAnsi="Arial" w:cs="Arial"/>
                <w:i/>
                <w:sz w:val="18"/>
                <w:szCs w:val="18"/>
              </w:rPr>
              <w:t xml:space="preserve">BRCA2 </w:t>
            </w:r>
            <w:r w:rsidRPr="005537CD">
              <w:rPr>
                <w:rFonts w:ascii="Arial" w:hAnsi="Arial" w:cs="Arial"/>
                <w:sz w:val="18"/>
                <w:szCs w:val="18"/>
              </w:rPr>
              <w:t>p.I2675V</w:t>
            </w:r>
            <w:r w:rsidRPr="005537CD">
              <w:rPr>
                <w:rFonts w:ascii="Arial" w:hAnsi="Arial" w:cs="Arial"/>
                <w:sz w:val="18"/>
                <w:szCs w:val="18"/>
              </w:rPr>
              <w:tab/>
              <w:t>(c.8035G&gt;T (p.Ile2675Val))</w:t>
            </w:r>
          </w:p>
        </w:tc>
        <w:tc>
          <w:tcPr>
            <w:tcW w:w="1701" w:type="dxa"/>
          </w:tcPr>
          <w:p w14:paraId="446E415D" w14:textId="66C86CD0" w:rsidR="00271C4D" w:rsidRPr="005537CD" w:rsidRDefault="00271C4D" w:rsidP="00271C4D">
            <w:pPr>
              <w:rPr>
                <w:rFonts w:ascii="Arial" w:hAnsi="Arial" w:cs="Arial"/>
                <w:sz w:val="18"/>
                <w:szCs w:val="18"/>
              </w:rPr>
            </w:pPr>
            <w:r w:rsidRPr="005537CD">
              <w:rPr>
                <w:rFonts w:ascii="Arial" w:hAnsi="Arial" w:cs="Arial"/>
                <w:sz w:val="18"/>
                <w:szCs w:val="18"/>
              </w:rPr>
              <w:t>r.[8034_8331del]</w:t>
            </w:r>
          </w:p>
        </w:tc>
        <w:tc>
          <w:tcPr>
            <w:tcW w:w="2268" w:type="dxa"/>
          </w:tcPr>
          <w:p w14:paraId="54CE64FA" w14:textId="21A84ECA" w:rsidR="00271C4D" w:rsidRPr="005537CD" w:rsidRDefault="005537CD" w:rsidP="00271C4D">
            <w:pPr>
              <w:rPr>
                <w:rFonts w:ascii="Arial" w:hAnsi="Arial" w:cs="Arial"/>
                <w:sz w:val="18"/>
                <w:szCs w:val="18"/>
              </w:rPr>
            </w:pPr>
            <w:r w:rsidRPr="005537CD">
              <w:rPr>
                <w:rFonts w:ascii="Arial" w:hAnsi="Arial" w:cs="Arial"/>
                <w:sz w:val="18"/>
                <w:szCs w:val="18"/>
              </w:rPr>
              <w:t>p.(Asp2679Phefs*43)</w:t>
            </w:r>
          </w:p>
        </w:tc>
        <w:tc>
          <w:tcPr>
            <w:tcW w:w="6261" w:type="dxa"/>
          </w:tcPr>
          <w:p w14:paraId="0D049CA5" w14:textId="74206016" w:rsidR="00271C4D" w:rsidRPr="0014615A" w:rsidRDefault="00A9607E" w:rsidP="00A025D4">
            <w:pPr>
              <w:rPr>
                <w:rFonts w:ascii="Arial" w:hAnsi="Arial" w:cs="Arial"/>
                <w:sz w:val="18"/>
                <w:szCs w:val="18"/>
              </w:rPr>
            </w:pPr>
            <w:r>
              <w:rPr>
                <w:rFonts w:ascii="Arial" w:hAnsi="Arial" w:cs="Arial"/>
                <w:sz w:val="18"/>
                <w:szCs w:val="18"/>
              </w:rPr>
              <w:t>Alternate transcript is out of frame and estimated by minigene assay to be &gt;90% of transcripts produced (</w:t>
            </w:r>
            <w:proofErr w:type="spellStart"/>
            <w:r w:rsidRPr="00A9607E">
              <w:rPr>
                <w:rFonts w:ascii="Arial" w:hAnsi="Arial" w:cs="Arial"/>
                <w:sz w:val="18"/>
                <w:szCs w:val="18"/>
              </w:rPr>
              <w:t>Fraile-Bethencourt</w:t>
            </w:r>
            <w:proofErr w:type="spellEnd"/>
            <w:r w:rsidRPr="00A9607E">
              <w:rPr>
                <w:rFonts w:ascii="Arial" w:hAnsi="Arial" w:cs="Arial"/>
                <w:sz w:val="18"/>
                <w:szCs w:val="18"/>
              </w:rPr>
              <w:t xml:space="preserve"> et al 2017</w:t>
            </w:r>
            <w:r w:rsidR="00A025D4">
              <w:rPr>
                <w:rFonts w:ascii="Arial" w:hAnsi="Arial" w:cs="Arial"/>
                <w:sz w:val="18"/>
                <w:szCs w:val="18"/>
              </w:rPr>
              <w:t>,</w:t>
            </w:r>
            <w:r w:rsidRPr="00A9607E">
              <w:rPr>
                <w:rFonts w:ascii="Arial" w:hAnsi="Arial" w:cs="Arial"/>
                <w:sz w:val="18"/>
                <w:szCs w:val="18"/>
              </w:rPr>
              <w:t xml:space="preserve"> PMID: 28339459</w:t>
            </w:r>
            <w:r w:rsidR="00A025D4">
              <w:rPr>
                <w:rFonts w:ascii="Arial" w:hAnsi="Arial" w:cs="Arial"/>
                <w:sz w:val="18"/>
                <w:szCs w:val="18"/>
              </w:rPr>
              <w:t>;</w:t>
            </w:r>
            <w:r>
              <w:rPr>
                <w:rFonts w:ascii="Arial" w:hAnsi="Arial" w:cs="Arial"/>
                <w:sz w:val="18"/>
                <w:szCs w:val="18"/>
              </w:rPr>
              <w:t xml:space="preserve"> </w:t>
            </w:r>
            <w:proofErr w:type="spellStart"/>
            <w:r w:rsidRPr="00A9607E">
              <w:rPr>
                <w:rFonts w:ascii="Arial" w:hAnsi="Arial" w:cs="Arial"/>
                <w:sz w:val="18"/>
                <w:szCs w:val="18"/>
              </w:rPr>
              <w:t>Sanz</w:t>
            </w:r>
            <w:proofErr w:type="spellEnd"/>
            <w:r w:rsidRPr="00A9607E">
              <w:rPr>
                <w:rFonts w:ascii="Arial" w:hAnsi="Arial" w:cs="Arial"/>
                <w:sz w:val="18"/>
                <w:szCs w:val="18"/>
              </w:rPr>
              <w:t xml:space="preserve"> et al</w:t>
            </w:r>
            <w:r w:rsidR="00A025D4">
              <w:rPr>
                <w:rFonts w:ascii="Arial" w:hAnsi="Arial" w:cs="Arial"/>
                <w:sz w:val="18"/>
                <w:szCs w:val="18"/>
              </w:rPr>
              <w:t xml:space="preserve"> 2010, </w:t>
            </w:r>
            <w:r w:rsidRPr="00A9607E">
              <w:rPr>
                <w:rFonts w:ascii="Arial" w:hAnsi="Arial" w:cs="Arial"/>
                <w:sz w:val="18"/>
                <w:szCs w:val="18"/>
              </w:rPr>
              <w:t>PMID: 20215541</w:t>
            </w:r>
            <w:r>
              <w:rPr>
                <w:rFonts w:ascii="Arial" w:hAnsi="Arial" w:cs="Arial"/>
                <w:sz w:val="18"/>
                <w:szCs w:val="18"/>
              </w:rPr>
              <w:t>).</w:t>
            </w:r>
          </w:p>
        </w:tc>
      </w:tr>
      <w:tr w:rsidR="00C42B8E" w14:paraId="0556205F" w14:textId="77777777" w:rsidTr="00C42B8E">
        <w:tc>
          <w:tcPr>
            <w:tcW w:w="3964" w:type="dxa"/>
          </w:tcPr>
          <w:p w14:paraId="23185FAF" w14:textId="5AADEF25" w:rsidR="00C42B8E" w:rsidRPr="00C42B8E" w:rsidRDefault="00C42B8E" w:rsidP="00C42B8E">
            <w:pPr>
              <w:rPr>
                <w:rFonts w:ascii="Arial" w:eastAsia="Times New Roman" w:hAnsi="Arial" w:cs="Arial"/>
                <w:color w:val="000000"/>
                <w:sz w:val="18"/>
                <w:szCs w:val="18"/>
                <w:lang w:val="pt-PT" w:eastAsia="en-AU"/>
              </w:rPr>
            </w:pPr>
            <w:r w:rsidRPr="00C42B8E">
              <w:rPr>
                <w:rFonts w:ascii="Arial" w:eastAsia="Times New Roman" w:hAnsi="Arial" w:cs="Arial"/>
                <w:i/>
                <w:color w:val="000000"/>
                <w:sz w:val="18"/>
                <w:szCs w:val="18"/>
                <w:lang w:val="pt-PT" w:eastAsia="en-AU"/>
              </w:rPr>
              <w:t>BRCA2</w:t>
            </w:r>
            <w:r w:rsidRPr="00C42B8E">
              <w:rPr>
                <w:rFonts w:ascii="Arial" w:eastAsia="Times New Roman" w:hAnsi="Arial" w:cs="Arial"/>
                <w:color w:val="000000"/>
                <w:sz w:val="18"/>
                <w:szCs w:val="18"/>
                <w:lang w:val="pt-PT" w:eastAsia="en-AU"/>
              </w:rPr>
              <w:t xml:space="preserve"> T2722R (c.8165C&gt;G (p.Thr2722Arg))</w:t>
            </w:r>
          </w:p>
          <w:p w14:paraId="4F9D1E02" w14:textId="22D3A8E3" w:rsidR="00C42B8E" w:rsidRPr="00C42B8E" w:rsidRDefault="00C42B8E" w:rsidP="00C42B8E">
            <w:pPr>
              <w:rPr>
                <w:rFonts w:ascii="Arial" w:hAnsi="Arial" w:cs="Arial"/>
                <w:i/>
                <w:sz w:val="18"/>
                <w:szCs w:val="18"/>
              </w:rPr>
            </w:pPr>
          </w:p>
        </w:tc>
        <w:tc>
          <w:tcPr>
            <w:tcW w:w="1701" w:type="dxa"/>
          </w:tcPr>
          <w:p w14:paraId="5994FFFA" w14:textId="60F086DA" w:rsidR="00C42B8E" w:rsidRPr="00C42B8E" w:rsidRDefault="00C42B8E" w:rsidP="00C42B8E">
            <w:pPr>
              <w:rPr>
                <w:rFonts w:ascii="Arial" w:hAnsi="Arial" w:cs="Arial"/>
                <w:sz w:val="18"/>
                <w:szCs w:val="18"/>
              </w:rPr>
            </w:pPr>
            <w:r w:rsidRPr="00C42B8E">
              <w:rPr>
                <w:rFonts w:ascii="Arial" w:hAnsi="Arial" w:cs="Arial"/>
                <w:color w:val="000000"/>
                <w:sz w:val="18"/>
                <w:szCs w:val="18"/>
              </w:rPr>
              <w:t>r.</w:t>
            </w:r>
            <w:r>
              <w:rPr>
                <w:rFonts w:ascii="Arial" w:hAnsi="Arial" w:cs="Arial"/>
                <w:color w:val="000000"/>
                <w:sz w:val="18"/>
                <w:szCs w:val="18"/>
              </w:rPr>
              <w:t>[</w:t>
            </w:r>
            <w:r w:rsidRPr="00C42B8E">
              <w:rPr>
                <w:rFonts w:ascii="Arial" w:hAnsi="Arial" w:cs="Arial"/>
                <w:color w:val="000000"/>
                <w:sz w:val="18"/>
                <w:szCs w:val="18"/>
              </w:rPr>
              <w:t>7977_8331</w:t>
            </w:r>
            <w:r>
              <w:rPr>
                <w:rFonts w:ascii="Arial" w:hAnsi="Arial" w:cs="Arial"/>
                <w:color w:val="000000"/>
                <w:sz w:val="18"/>
                <w:szCs w:val="18"/>
              </w:rPr>
              <w:t>]</w:t>
            </w:r>
            <w:r w:rsidRPr="00C42B8E">
              <w:rPr>
                <w:rFonts w:ascii="Arial" w:hAnsi="Arial" w:cs="Arial"/>
                <w:color w:val="000000"/>
                <w:sz w:val="18"/>
                <w:szCs w:val="18"/>
              </w:rPr>
              <w:t>del</w:t>
            </w:r>
          </w:p>
        </w:tc>
        <w:tc>
          <w:tcPr>
            <w:tcW w:w="2268" w:type="dxa"/>
          </w:tcPr>
          <w:p w14:paraId="442CFE13" w14:textId="28DDF9BE" w:rsidR="00C42B8E" w:rsidRPr="005537CD" w:rsidRDefault="00C42B8E" w:rsidP="00C42B8E">
            <w:pPr>
              <w:rPr>
                <w:rFonts w:ascii="Arial" w:hAnsi="Arial" w:cs="Arial"/>
                <w:sz w:val="18"/>
                <w:szCs w:val="18"/>
              </w:rPr>
            </w:pPr>
            <w:r w:rsidRPr="00C42B8E">
              <w:rPr>
                <w:rFonts w:ascii="Arial" w:hAnsi="Arial" w:cs="Arial"/>
                <w:sz w:val="18"/>
                <w:szCs w:val="18"/>
              </w:rPr>
              <w:t>p.(Tyr2660Phefs*43)</w:t>
            </w:r>
          </w:p>
        </w:tc>
        <w:tc>
          <w:tcPr>
            <w:tcW w:w="6261" w:type="dxa"/>
          </w:tcPr>
          <w:p w14:paraId="0D1BFA18" w14:textId="05A8A9A8" w:rsidR="00C42B8E" w:rsidRDefault="00C42B8E" w:rsidP="00A025D4">
            <w:pPr>
              <w:rPr>
                <w:rFonts w:ascii="Arial" w:hAnsi="Arial" w:cs="Arial"/>
                <w:sz w:val="18"/>
                <w:szCs w:val="18"/>
              </w:rPr>
            </w:pPr>
            <w:r>
              <w:rPr>
                <w:rFonts w:ascii="Arial" w:hAnsi="Arial" w:cs="Arial"/>
                <w:sz w:val="18"/>
                <w:szCs w:val="18"/>
              </w:rPr>
              <w:t>Alternate transcript level is not assessed (Fackenthal et al</w:t>
            </w:r>
            <w:r w:rsidR="00A025D4">
              <w:rPr>
                <w:rFonts w:ascii="Arial" w:hAnsi="Arial" w:cs="Arial"/>
                <w:sz w:val="18"/>
                <w:szCs w:val="18"/>
              </w:rPr>
              <w:t xml:space="preserve"> 2002, </w:t>
            </w:r>
            <w:r>
              <w:rPr>
                <w:rFonts w:ascii="Arial" w:hAnsi="Arial" w:cs="Arial"/>
                <w:sz w:val="18"/>
                <w:szCs w:val="18"/>
              </w:rPr>
              <w:t>PMID:</w:t>
            </w:r>
            <w:r>
              <w:t xml:space="preserve"> </w:t>
            </w:r>
            <w:r w:rsidRPr="00C42B8E">
              <w:rPr>
                <w:rFonts w:ascii="Arial" w:hAnsi="Arial" w:cs="Arial"/>
                <w:sz w:val="18"/>
                <w:szCs w:val="18"/>
              </w:rPr>
              <w:t>12145750</w:t>
            </w:r>
            <w:r>
              <w:rPr>
                <w:rFonts w:ascii="Arial" w:hAnsi="Arial" w:cs="Arial"/>
                <w:sz w:val="18"/>
                <w:szCs w:val="18"/>
              </w:rPr>
              <w:t>).</w:t>
            </w:r>
          </w:p>
        </w:tc>
      </w:tr>
      <w:tr w:rsidR="00C42B8E" w14:paraId="40358E05" w14:textId="77777777" w:rsidTr="00F02F4A">
        <w:tc>
          <w:tcPr>
            <w:tcW w:w="3964" w:type="dxa"/>
          </w:tcPr>
          <w:p w14:paraId="3333395F" w14:textId="1D065EC3" w:rsidR="00C42B8E" w:rsidRPr="00C42B8E" w:rsidRDefault="00C42B8E" w:rsidP="00F02F4A">
            <w:pPr>
              <w:rPr>
                <w:rFonts w:ascii="Arial" w:eastAsia="Times New Roman" w:hAnsi="Arial" w:cs="Arial"/>
                <w:color w:val="000000"/>
                <w:sz w:val="18"/>
                <w:szCs w:val="18"/>
                <w:lang w:val="pt-PT" w:eastAsia="en-AU"/>
              </w:rPr>
            </w:pPr>
            <w:r w:rsidRPr="00C42B8E">
              <w:rPr>
                <w:rFonts w:ascii="Arial" w:eastAsia="Times New Roman" w:hAnsi="Arial" w:cs="Arial"/>
                <w:i/>
                <w:color w:val="000000"/>
                <w:sz w:val="18"/>
                <w:szCs w:val="18"/>
                <w:lang w:val="pt-PT" w:eastAsia="en-AU"/>
              </w:rPr>
              <w:t xml:space="preserve">BRCA2 </w:t>
            </w:r>
            <w:r w:rsidRPr="00C42B8E">
              <w:rPr>
                <w:rFonts w:ascii="Arial" w:eastAsia="Times New Roman" w:hAnsi="Arial" w:cs="Arial"/>
                <w:color w:val="000000"/>
                <w:sz w:val="18"/>
                <w:szCs w:val="18"/>
                <w:lang w:val="pt-PT" w:eastAsia="en-AU"/>
              </w:rPr>
              <w:t>D2723G (c.8168A&gt;G (p.Asp2723Gly))</w:t>
            </w:r>
          </w:p>
        </w:tc>
        <w:tc>
          <w:tcPr>
            <w:tcW w:w="1701" w:type="dxa"/>
          </w:tcPr>
          <w:p w14:paraId="4F2CB745" w14:textId="6ACB0000" w:rsidR="00C42B8E" w:rsidRPr="00C42B8E" w:rsidRDefault="00C42B8E" w:rsidP="00F02F4A">
            <w:pPr>
              <w:rPr>
                <w:rFonts w:ascii="Arial" w:hAnsi="Arial" w:cs="Arial"/>
                <w:sz w:val="18"/>
                <w:szCs w:val="18"/>
              </w:rPr>
            </w:pPr>
            <w:r w:rsidRPr="00C42B8E">
              <w:rPr>
                <w:rFonts w:ascii="Arial" w:hAnsi="Arial" w:cs="Arial"/>
                <w:color w:val="000000"/>
                <w:sz w:val="18"/>
                <w:szCs w:val="18"/>
              </w:rPr>
              <w:t>r.</w:t>
            </w:r>
            <w:r>
              <w:rPr>
                <w:rFonts w:ascii="Arial" w:hAnsi="Arial" w:cs="Arial"/>
                <w:color w:val="000000"/>
                <w:sz w:val="18"/>
                <w:szCs w:val="18"/>
              </w:rPr>
              <w:t>[</w:t>
            </w:r>
            <w:r w:rsidRPr="00C42B8E">
              <w:rPr>
                <w:rFonts w:ascii="Arial" w:hAnsi="Arial" w:cs="Arial"/>
                <w:color w:val="000000"/>
                <w:sz w:val="18"/>
                <w:szCs w:val="18"/>
              </w:rPr>
              <w:t>8168_8331</w:t>
            </w:r>
            <w:r>
              <w:rPr>
                <w:rFonts w:ascii="Arial" w:hAnsi="Arial" w:cs="Arial"/>
                <w:color w:val="000000"/>
                <w:sz w:val="18"/>
                <w:szCs w:val="18"/>
              </w:rPr>
              <w:t>]</w:t>
            </w:r>
            <w:r w:rsidRPr="00C42B8E">
              <w:rPr>
                <w:rFonts w:ascii="Arial" w:hAnsi="Arial" w:cs="Arial"/>
                <w:color w:val="000000"/>
                <w:sz w:val="18"/>
                <w:szCs w:val="18"/>
              </w:rPr>
              <w:t>del</w:t>
            </w:r>
          </w:p>
        </w:tc>
        <w:tc>
          <w:tcPr>
            <w:tcW w:w="2268" w:type="dxa"/>
          </w:tcPr>
          <w:p w14:paraId="017FB008" w14:textId="1F15E3B0" w:rsidR="00C42B8E" w:rsidRPr="005537CD" w:rsidRDefault="00C42B8E" w:rsidP="00C42B8E">
            <w:pPr>
              <w:rPr>
                <w:rFonts w:ascii="Arial" w:hAnsi="Arial" w:cs="Arial"/>
                <w:sz w:val="18"/>
                <w:szCs w:val="18"/>
              </w:rPr>
            </w:pPr>
            <w:r w:rsidRPr="00C42B8E">
              <w:rPr>
                <w:rFonts w:ascii="Arial" w:hAnsi="Arial" w:cs="Arial"/>
                <w:sz w:val="18"/>
                <w:szCs w:val="18"/>
              </w:rPr>
              <w:t>p.(Gly2724Phefs*3)</w:t>
            </w:r>
          </w:p>
        </w:tc>
        <w:tc>
          <w:tcPr>
            <w:tcW w:w="6261" w:type="dxa"/>
          </w:tcPr>
          <w:p w14:paraId="1A90CDD8" w14:textId="3087633E" w:rsidR="00C42B8E" w:rsidRDefault="00C42B8E" w:rsidP="003F4F4F">
            <w:pPr>
              <w:rPr>
                <w:rFonts w:ascii="Arial" w:hAnsi="Arial" w:cs="Arial"/>
                <w:sz w:val="18"/>
                <w:szCs w:val="18"/>
              </w:rPr>
            </w:pPr>
            <w:r>
              <w:rPr>
                <w:rFonts w:ascii="Arial" w:hAnsi="Arial" w:cs="Arial"/>
                <w:sz w:val="18"/>
                <w:szCs w:val="18"/>
              </w:rPr>
              <w:t>S</w:t>
            </w:r>
            <w:r w:rsidR="00F02F4A">
              <w:rPr>
                <w:rFonts w:ascii="Arial" w:hAnsi="Arial" w:cs="Arial"/>
                <w:sz w:val="18"/>
                <w:szCs w:val="18"/>
              </w:rPr>
              <w:t>ix studies report alternate splicing (</w:t>
            </w:r>
            <w:r w:rsidR="003F4F4F">
              <w:rPr>
                <w:rFonts w:ascii="Arial" w:hAnsi="Arial" w:cs="Arial"/>
                <w:sz w:val="18"/>
                <w:szCs w:val="18"/>
              </w:rPr>
              <w:t xml:space="preserve">Houdayer et al 2012, </w:t>
            </w:r>
            <w:r w:rsidR="00F02F4A" w:rsidRPr="00F02F4A">
              <w:rPr>
                <w:rFonts w:ascii="Arial" w:hAnsi="Arial" w:cs="Arial"/>
                <w:sz w:val="18"/>
                <w:szCs w:val="18"/>
              </w:rPr>
              <w:t>PMID: 22505045</w:t>
            </w:r>
            <w:r w:rsidR="003F4F4F">
              <w:rPr>
                <w:rFonts w:ascii="Arial" w:hAnsi="Arial" w:cs="Arial"/>
                <w:sz w:val="18"/>
                <w:szCs w:val="18"/>
              </w:rPr>
              <w:t>;</w:t>
            </w:r>
            <w:r w:rsidR="00F02F4A">
              <w:rPr>
                <w:rFonts w:ascii="Arial" w:hAnsi="Arial" w:cs="Arial"/>
                <w:sz w:val="18"/>
                <w:szCs w:val="18"/>
              </w:rPr>
              <w:t xml:space="preserve"> </w:t>
            </w:r>
            <w:proofErr w:type="spellStart"/>
            <w:r w:rsidR="00F02F4A" w:rsidRPr="00F02F4A">
              <w:rPr>
                <w:rFonts w:ascii="Arial" w:hAnsi="Arial" w:cs="Arial"/>
                <w:sz w:val="18"/>
                <w:szCs w:val="18"/>
              </w:rPr>
              <w:t>Fraile-Bethencourt</w:t>
            </w:r>
            <w:proofErr w:type="spellEnd"/>
            <w:r w:rsidR="00F02F4A" w:rsidRPr="00F02F4A">
              <w:rPr>
                <w:rFonts w:ascii="Arial" w:hAnsi="Arial" w:cs="Arial"/>
                <w:sz w:val="18"/>
                <w:szCs w:val="18"/>
              </w:rPr>
              <w:t xml:space="preserve"> et al 2017</w:t>
            </w:r>
            <w:r w:rsidR="003F4F4F">
              <w:rPr>
                <w:rFonts w:ascii="Arial" w:hAnsi="Arial" w:cs="Arial"/>
                <w:sz w:val="18"/>
                <w:szCs w:val="18"/>
              </w:rPr>
              <w:t>,</w:t>
            </w:r>
            <w:r w:rsidR="00F02F4A" w:rsidRPr="00F02F4A">
              <w:rPr>
                <w:rFonts w:ascii="Arial" w:hAnsi="Arial" w:cs="Arial"/>
                <w:sz w:val="18"/>
                <w:szCs w:val="18"/>
              </w:rPr>
              <w:t xml:space="preserve"> PMID: 28339459</w:t>
            </w:r>
            <w:r w:rsidR="003F4F4F">
              <w:rPr>
                <w:rFonts w:ascii="Arial" w:hAnsi="Arial" w:cs="Arial"/>
                <w:sz w:val="18"/>
                <w:szCs w:val="18"/>
              </w:rPr>
              <w:t>;</w:t>
            </w:r>
            <w:r w:rsidR="00F02F4A">
              <w:rPr>
                <w:rFonts w:ascii="Arial" w:hAnsi="Arial" w:cs="Arial"/>
                <w:sz w:val="18"/>
                <w:szCs w:val="18"/>
              </w:rPr>
              <w:t xml:space="preserve"> </w:t>
            </w:r>
            <w:proofErr w:type="spellStart"/>
            <w:r w:rsidR="003F4F4F">
              <w:rPr>
                <w:rFonts w:ascii="Arial" w:hAnsi="Arial" w:cs="Arial"/>
                <w:sz w:val="18"/>
                <w:szCs w:val="18"/>
              </w:rPr>
              <w:t>Sanz</w:t>
            </w:r>
            <w:proofErr w:type="spellEnd"/>
            <w:r w:rsidR="003F4F4F">
              <w:rPr>
                <w:rFonts w:ascii="Arial" w:hAnsi="Arial" w:cs="Arial"/>
                <w:sz w:val="18"/>
                <w:szCs w:val="18"/>
              </w:rPr>
              <w:t xml:space="preserve"> et al</w:t>
            </w:r>
            <w:r w:rsidR="00F02F4A" w:rsidRPr="00F02F4A">
              <w:rPr>
                <w:rFonts w:ascii="Arial" w:hAnsi="Arial" w:cs="Arial"/>
                <w:sz w:val="18"/>
                <w:szCs w:val="18"/>
              </w:rPr>
              <w:t xml:space="preserve"> 2010</w:t>
            </w:r>
            <w:r w:rsidR="003F4F4F">
              <w:rPr>
                <w:rFonts w:ascii="Arial" w:hAnsi="Arial" w:cs="Arial"/>
                <w:sz w:val="18"/>
                <w:szCs w:val="18"/>
              </w:rPr>
              <w:t xml:space="preserve">, </w:t>
            </w:r>
            <w:r w:rsidR="00F02F4A" w:rsidRPr="00F02F4A">
              <w:rPr>
                <w:rFonts w:ascii="Arial" w:hAnsi="Arial" w:cs="Arial"/>
                <w:sz w:val="18"/>
                <w:szCs w:val="18"/>
              </w:rPr>
              <w:t>PMID: 20215541</w:t>
            </w:r>
            <w:r w:rsidR="003F4F4F">
              <w:rPr>
                <w:rFonts w:ascii="Arial" w:hAnsi="Arial" w:cs="Arial"/>
                <w:sz w:val="18"/>
                <w:szCs w:val="18"/>
              </w:rPr>
              <w:t>;</w:t>
            </w:r>
            <w:r w:rsidR="00F02F4A">
              <w:rPr>
                <w:rFonts w:ascii="Arial" w:hAnsi="Arial" w:cs="Arial"/>
                <w:sz w:val="18"/>
                <w:szCs w:val="18"/>
              </w:rPr>
              <w:t xml:space="preserve"> </w:t>
            </w:r>
            <w:proofErr w:type="spellStart"/>
            <w:r w:rsidR="00F02F4A" w:rsidRPr="00F02F4A">
              <w:rPr>
                <w:rFonts w:ascii="Arial" w:hAnsi="Arial" w:cs="Arial"/>
                <w:sz w:val="18"/>
                <w:szCs w:val="18"/>
              </w:rPr>
              <w:t>Thery</w:t>
            </w:r>
            <w:proofErr w:type="spellEnd"/>
            <w:r w:rsidR="00F02F4A" w:rsidRPr="00F02F4A">
              <w:rPr>
                <w:rFonts w:ascii="Arial" w:hAnsi="Arial" w:cs="Arial"/>
                <w:sz w:val="18"/>
                <w:szCs w:val="18"/>
              </w:rPr>
              <w:t xml:space="preserve"> et al 2011</w:t>
            </w:r>
            <w:r w:rsidR="003F4F4F">
              <w:rPr>
                <w:rFonts w:ascii="Arial" w:hAnsi="Arial" w:cs="Arial"/>
                <w:sz w:val="18"/>
                <w:szCs w:val="18"/>
              </w:rPr>
              <w:t>,</w:t>
            </w:r>
            <w:r w:rsidR="00F02F4A" w:rsidRPr="00F02F4A">
              <w:rPr>
                <w:rFonts w:ascii="Arial" w:hAnsi="Arial" w:cs="Arial"/>
                <w:sz w:val="18"/>
                <w:szCs w:val="18"/>
              </w:rPr>
              <w:t xml:space="preserve"> PMID: 21673748</w:t>
            </w:r>
            <w:r w:rsidR="003F4F4F">
              <w:rPr>
                <w:rFonts w:ascii="Arial" w:hAnsi="Arial" w:cs="Arial"/>
                <w:sz w:val="18"/>
                <w:szCs w:val="18"/>
              </w:rPr>
              <w:t>;</w:t>
            </w:r>
            <w:r w:rsidR="00F02F4A">
              <w:rPr>
                <w:rFonts w:ascii="Arial" w:hAnsi="Arial" w:cs="Arial"/>
                <w:sz w:val="18"/>
                <w:szCs w:val="18"/>
              </w:rPr>
              <w:t xml:space="preserve"> </w:t>
            </w:r>
            <w:r w:rsidR="003F4F4F">
              <w:rPr>
                <w:rFonts w:ascii="Arial" w:hAnsi="Arial" w:cs="Arial"/>
                <w:sz w:val="18"/>
                <w:szCs w:val="18"/>
              </w:rPr>
              <w:t>Walker et al 2010</w:t>
            </w:r>
            <w:proofErr w:type="gramStart"/>
            <w:r w:rsidR="003F4F4F">
              <w:rPr>
                <w:rFonts w:ascii="Arial" w:hAnsi="Arial" w:cs="Arial"/>
                <w:sz w:val="18"/>
                <w:szCs w:val="18"/>
              </w:rPr>
              <w:t>,</w:t>
            </w:r>
            <w:r w:rsidR="00F02F4A" w:rsidRPr="00F02F4A">
              <w:rPr>
                <w:rFonts w:ascii="Arial" w:hAnsi="Arial" w:cs="Arial"/>
                <w:sz w:val="18"/>
                <w:szCs w:val="18"/>
              </w:rPr>
              <w:t>PMID</w:t>
            </w:r>
            <w:proofErr w:type="gramEnd"/>
            <w:r w:rsidR="00F02F4A" w:rsidRPr="00F02F4A">
              <w:rPr>
                <w:rFonts w:ascii="Arial" w:hAnsi="Arial" w:cs="Arial"/>
                <w:sz w:val="18"/>
                <w:szCs w:val="18"/>
              </w:rPr>
              <w:t>: 20513136</w:t>
            </w:r>
            <w:r w:rsidR="003F4F4F">
              <w:rPr>
                <w:rFonts w:ascii="Arial" w:hAnsi="Arial" w:cs="Arial"/>
                <w:sz w:val="18"/>
                <w:szCs w:val="18"/>
              </w:rPr>
              <w:t>;</w:t>
            </w:r>
            <w:r w:rsidR="00F02F4A">
              <w:rPr>
                <w:rFonts w:ascii="Arial" w:hAnsi="Arial" w:cs="Arial"/>
                <w:sz w:val="18"/>
                <w:szCs w:val="18"/>
              </w:rPr>
              <w:t xml:space="preserve"> </w:t>
            </w:r>
            <w:r w:rsidR="00F02F4A" w:rsidRPr="00F02F4A">
              <w:rPr>
                <w:rFonts w:ascii="Arial" w:hAnsi="Arial" w:cs="Arial"/>
                <w:sz w:val="18"/>
                <w:szCs w:val="18"/>
              </w:rPr>
              <w:t>Rodríguez-</w:t>
            </w:r>
            <w:proofErr w:type="spellStart"/>
            <w:r w:rsidR="00F02F4A" w:rsidRPr="00F02F4A">
              <w:rPr>
                <w:rFonts w:ascii="Arial" w:hAnsi="Arial" w:cs="Arial"/>
                <w:sz w:val="18"/>
                <w:szCs w:val="18"/>
              </w:rPr>
              <w:t>Balada</w:t>
            </w:r>
            <w:proofErr w:type="spellEnd"/>
            <w:r w:rsidR="00F02F4A" w:rsidRPr="00F02F4A">
              <w:rPr>
                <w:rFonts w:ascii="Arial" w:hAnsi="Arial" w:cs="Arial"/>
                <w:sz w:val="18"/>
                <w:szCs w:val="18"/>
              </w:rPr>
              <w:t xml:space="preserve"> et al 2016</w:t>
            </w:r>
            <w:r w:rsidR="003F4F4F">
              <w:rPr>
                <w:rFonts w:ascii="Arial" w:hAnsi="Arial" w:cs="Arial"/>
                <w:sz w:val="18"/>
                <w:szCs w:val="18"/>
              </w:rPr>
              <w:t>,</w:t>
            </w:r>
            <w:r w:rsidR="00F02F4A" w:rsidRPr="00F02F4A">
              <w:rPr>
                <w:rFonts w:ascii="Arial" w:hAnsi="Arial" w:cs="Arial"/>
                <w:sz w:val="18"/>
                <w:szCs w:val="18"/>
              </w:rPr>
              <w:t xml:space="preserve"> PMID: 27886673</w:t>
            </w:r>
            <w:r w:rsidR="00F02F4A">
              <w:rPr>
                <w:rFonts w:ascii="Arial" w:hAnsi="Arial" w:cs="Arial"/>
                <w:sz w:val="18"/>
                <w:szCs w:val="18"/>
              </w:rPr>
              <w:t xml:space="preserve">), estimated at 26% in minigene by </w:t>
            </w:r>
            <w:proofErr w:type="spellStart"/>
            <w:r w:rsidR="00F02F4A">
              <w:rPr>
                <w:rFonts w:ascii="Arial" w:hAnsi="Arial" w:cs="Arial"/>
                <w:sz w:val="18"/>
                <w:szCs w:val="18"/>
              </w:rPr>
              <w:t>Fraile-Bethencourt</w:t>
            </w:r>
            <w:proofErr w:type="spellEnd"/>
            <w:r w:rsidR="00F02F4A">
              <w:rPr>
                <w:rFonts w:ascii="Arial" w:hAnsi="Arial" w:cs="Arial"/>
                <w:sz w:val="18"/>
                <w:szCs w:val="18"/>
              </w:rPr>
              <w:t xml:space="preserve"> et al</w:t>
            </w:r>
            <w:r w:rsidR="003F4F4F">
              <w:rPr>
                <w:rFonts w:ascii="Arial" w:hAnsi="Arial" w:cs="Arial"/>
                <w:sz w:val="18"/>
                <w:szCs w:val="18"/>
              </w:rPr>
              <w:t xml:space="preserve"> (PMID: </w:t>
            </w:r>
            <w:r w:rsidR="003F4F4F" w:rsidRPr="00F02F4A">
              <w:rPr>
                <w:rFonts w:ascii="Arial" w:hAnsi="Arial" w:cs="Arial"/>
                <w:sz w:val="18"/>
                <w:szCs w:val="18"/>
              </w:rPr>
              <w:t>28339459</w:t>
            </w:r>
            <w:r w:rsidR="003F4F4F">
              <w:rPr>
                <w:rFonts w:ascii="Arial" w:hAnsi="Arial" w:cs="Arial"/>
                <w:sz w:val="18"/>
                <w:szCs w:val="18"/>
              </w:rPr>
              <w:t>).</w:t>
            </w:r>
          </w:p>
        </w:tc>
      </w:tr>
    </w:tbl>
    <w:p w14:paraId="3DF729EC" w14:textId="77777777" w:rsidR="0037359E" w:rsidRDefault="0037359E" w:rsidP="004150D1">
      <w:pPr>
        <w:rPr>
          <w:rFonts w:ascii="Arial Narrow" w:hAnsi="Arial Narrow" w:cs="Arial"/>
          <w:b/>
          <w:sz w:val="24"/>
          <w:szCs w:val="24"/>
          <w:vertAlign w:val="superscript"/>
        </w:rPr>
        <w:sectPr w:rsidR="0037359E" w:rsidSect="0037359E">
          <w:pgSz w:w="16838" w:h="11899" w:orient="landscape"/>
          <w:pgMar w:top="1560" w:right="1103" w:bottom="1276" w:left="1134" w:header="708" w:footer="708" w:gutter="0"/>
          <w:cols w:space="708"/>
          <w:docGrid w:linePitch="326"/>
        </w:sectPr>
      </w:pPr>
    </w:p>
    <w:p w14:paraId="0AE7A793" w14:textId="095FF281" w:rsidR="001F6263" w:rsidRPr="00BB107E" w:rsidRDefault="006720E5" w:rsidP="0009765B">
      <w:pPr>
        <w:pStyle w:val="Heading1"/>
        <w:spacing w:line="240" w:lineRule="auto"/>
        <w:jc w:val="both"/>
        <w:rPr>
          <w:rFonts w:ascii="Arial Narrow" w:hAnsi="Arial Narrow"/>
          <w:sz w:val="24"/>
          <w:szCs w:val="24"/>
        </w:rPr>
      </w:pPr>
      <w:bookmarkStart w:id="10" w:name="_Toc133494026"/>
      <w:r w:rsidRPr="00BB107E">
        <w:rPr>
          <w:rFonts w:ascii="Arial Narrow" w:hAnsi="Arial Narrow"/>
          <w:sz w:val="24"/>
          <w:szCs w:val="24"/>
        </w:rPr>
        <w:lastRenderedPageBreak/>
        <w:t xml:space="preserve">Appendix </w:t>
      </w:r>
      <w:r w:rsidR="00B569B8" w:rsidRPr="00BB107E">
        <w:rPr>
          <w:rFonts w:ascii="Arial Narrow" w:hAnsi="Arial Narrow"/>
          <w:sz w:val="24"/>
          <w:szCs w:val="24"/>
        </w:rPr>
        <w:t>D</w:t>
      </w:r>
      <w:r w:rsidRPr="00BB107E">
        <w:rPr>
          <w:rFonts w:ascii="Arial Narrow" w:hAnsi="Arial Narrow"/>
          <w:sz w:val="24"/>
          <w:szCs w:val="24"/>
        </w:rPr>
        <w:t xml:space="preserve">: </w:t>
      </w:r>
      <w:r w:rsidR="00FE502E" w:rsidRPr="00BB107E">
        <w:rPr>
          <w:rFonts w:ascii="Arial Narrow" w:hAnsi="Arial Narrow"/>
          <w:sz w:val="24"/>
          <w:szCs w:val="24"/>
        </w:rPr>
        <w:t>PVS1 and j</w:t>
      </w:r>
      <w:r w:rsidR="009719A1" w:rsidRPr="00BB107E">
        <w:rPr>
          <w:rFonts w:ascii="Arial Narrow" w:hAnsi="Arial Narrow"/>
          <w:sz w:val="24"/>
          <w:szCs w:val="24"/>
        </w:rPr>
        <w:t>ustification</w:t>
      </w:r>
      <w:r w:rsidR="00FE502E" w:rsidRPr="00BB107E">
        <w:rPr>
          <w:rFonts w:ascii="Arial Narrow" w:hAnsi="Arial Narrow"/>
          <w:sz w:val="24"/>
          <w:szCs w:val="24"/>
        </w:rPr>
        <w:t xml:space="preserve"> for variable weighting</w:t>
      </w:r>
      <w:r w:rsidR="00992C05" w:rsidRPr="00BB107E">
        <w:rPr>
          <w:rFonts w:ascii="Arial Narrow" w:hAnsi="Arial Narrow"/>
          <w:sz w:val="24"/>
          <w:szCs w:val="24"/>
        </w:rPr>
        <w:t xml:space="preserve"> and considerations for code application</w:t>
      </w:r>
      <w:bookmarkEnd w:id="10"/>
    </w:p>
    <w:p w14:paraId="17DF6B09" w14:textId="5F82E997" w:rsidR="00FE502E" w:rsidRPr="00BB107E" w:rsidRDefault="00FE502E" w:rsidP="0009765B">
      <w:pPr>
        <w:pStyle w:val="Heading2"/>
        <w:spacing w:line="240" w:lineRule="auto"/>
        <w:rPr>
          <w:rFonts w:ascii="Arial Narrow" w:hAnsi="Arial Narrow"/>
          <w:sz w:val="24"/>
          <w:szCs w:val="24"/>
        </w:rPr>
      </w:pPr>
      <w:bookmarkStart w:id="11" w:name="_Toc133494027"/>
      <w:r w:rsidRPr="00BB107E">
        <w:rPr>
          <w:rFonts w:ascii="Arial Narrow" w:hAnsi="Arial Narrow"/>
          <w:sz w:val="24"/>
          <w:szCs w:val="24"/>
        </w:rPr>
        <w:t xml:space="preserve">Justification </w:t>
      </w:r>
      <w:r w:rsidR="009E4C60">
        <w:rPr>
          <w:rFonts w:ascii="Arial Narrow" w:hAnsi="Arial Narrow"/>
          <w:sz w:val="24"/>
          <w:szCs w:val="24"/>
        </w:rPr>
        <w:t xml:space="preserve">for </w:t>
      </w:r>
      <w:r w:rsidRPr="00BB107E">
        <w:rPr>
          <w:rFonts w:ascii="Arial Narrow" w:hAnsi="Arial Narrow"/>
          <w:sz w:val="24"/>
          <w:szCs w:val="24"/>
        </w:rPr>
        <w:t>PVS1 code</w:t>
      </w:r>
      <w:r w:rsidR="00992C05" w:rsidRPr="00BB107E">
        <w:rPr>
          <w:rFonts w:ascii="Arial Narrow" w:hAnsi="Arial Narrow"/>
          <w:sz w:val="24"/>
          <w:szCs w:val="24"/>
        </w:rPr>
        <w:t xml:space="preserve"> weights according to variant location in the gene</w:t>
      </w:r>
      <w:bookmarkEnd w:id="11"/>
    </w:p>
    <w:p w14:paraId="63E80790" w14:textId="5C6FC598" w:rsidR="005C6510" w:rsidRPr="00BB107E" w:rsidRDefault="0037359E" w:rsidP="0009765B">
      <w:pPr>
        <w:spacing w:line="240" w:lineRule="auto"/>
        <w:rPr>
          <w:rFonts w:ascii="Arial Narrow" w:hAnsi="Arial Narrow" w:cstheme="minorHAnsi"/>
          <w:sz w:val="24"/>
          <w:szCs w:val="24"/>
        </w:rPr>
      </w:pPr>
      <w:r>
        <w:rPr>
          <w:rFonts w:ascii="Arial Narrow" w:hAnsi="Arial Narrow" w:cstheme="minorHAnsi"/>
          <w:sz w:val="24"/>
          <w:szCs w:val="24"/>
        </w:rPr>
        <w:t>L</w:t>
      </w:r>
      <w:r w:rsidR="001F6263" w:rsidRPr="00BB107E">
        <w:rPr>
          <w:rFonts w:ascii="Arial Narrow" w:hAnsi="Arial Narrow" w:cstheme="minorHAnsi"/>
          <w:sz w:val="24"/>
          <w:szCs w:val="24"/>
        </w:rPr>
        <w:t xml:space="preserve">oss of function of </w:t>
      </w:r>
      <w:r w:rsidR="001F6263" w:rsidRPr="00BB107E">
        <w:rPr>
          <w:rFonts w:ascii="Arial Narrow" w:hAnsi="Arial Narrow" w:cstheme="minorHAnsi"/>
          <w:i/>
          <w:sz w:val="24"/>
          <w:szCs w:val="24"/>
        </w:rPr>
        <w:t>BRCA1</w:t>
      </w:r>
      <w:r w:rsidR="001F6263" w:rsidRPr="00BB107E">
        <w:rPr>
          <w:rFonts w:ascii="Arial Narrow" w:hAnsi="Arial Narrow" w:cstheme="minorHAnsi"/>
          <w:sz w:val="24"/>
          <w:szCs w:val="24"/>
        </w:rPr>
        <w:t xml:space="preserve"> or </w:t>
      </w:r>
      <w:r w:rsidR="001F6263" w:rsidRPr="00BB107E">
        <w:rPr>
          <w:rFonts w:ascii="Arial Narrow" w:hAnsi="Arial Narrow" w:cstheme="minorHAnsi"/>
          <w:i/>
          <w:sz w:val="24"/>
          <w:szCs w:val="24"/>
        </w:rPr>
        <w:t>BRCA2</w:t>
      </w:r>
      <w:r w:rsidR="001F6263" w:rsidRPr="00BB107E">
        <w:rPr>
          <w:rFonts w:ascii="Arial Narrow" w:hAnsi="Arial Narrow" w:cstheme="minorHAnsi"/>
          <w:sz w:val="24"/>
          <w:szCs w:val="24"/>
        </w:rPr>
        <w:t xml:space="preserve"> is </w:t>
      </w:r>
      <w:r w:rsidR="006E514F" w:rsidRPr="00BB107E">
        <w:rPr>
          <w:rFonts w:ascii="Arial Narrow" w:hAnsi="Arial Narrow" w:cstheme="minorHAnsi"/>
          <w:sz w:val="24"/>
          <w:szCs w:val="24"/>
        </w:rPr>
        <w:t xml:space="preserve">a </w:t>
      </w:r>
      <w:proofErr w:type="spellStart"/>
      <w:r w:rsidR="001F6263" w:rsidRPr="00BB107E">
        <w:rPr>
          <w:rFonts w:ascii="Arial Narrow" w:hAnsi="Arial Narrow" w:cstheme="minorHAnsi"/>
          <w:sz w:val="24"/>
          <w:szCs w:val="24"/>
        </w:rPr>
        <w:t>well established</w:t>
      </w:r>
      <w:proofErr w:type="spellEnd"/>
      <w:r w:rsidR="001F6263" w:rsidRPr="00BB107E">
        <w:rPr>
          <w:rFonts w:ascii="Arial Narrow" w:hAnsi="Arial Narrow" w:cstheme="minorHAnsi"/>
          <w:sz w:val="24"/>
          <w:szCs w:val="24"/>
        </w:rPr>
        <w:t xml:space="preserve"> mechanism of disease. </w:t>
      </w:r>
      <w:r w:rsidR="006E514F" w:rsidRPr="00BB107E">
        <w:rPr>
          <w:rFonts w:ascii="Arial Narrow" w:hAnsi="Arial Narrow" w:cstheme="minorHAnsi"/>
          <w:sz w:val="24"/>
          <w:szCs w:val="24"/>
        </w:rPr>
        <w:t>P</w:t>
      </w:r>
      <w:r w:rsidR="001F6263" w:rsidRPr="00BB107E">
        <w:rPr>
          <w:rFonts w:ascii="Arial Narrow" w:hAnsi="Arial Narrow" w:cstheme="minorHAnsi"/>
          <w:sz w:val="24"/>
          <w:szCs w:val="24"/>
        </w:rPr>
        <w:t xml:space="preserve">athogenic variants in these genes are designated as predisposing to “Hereditary breast and ovarian cancer syndrome”, </w:t>
      </w:r>
      <w:r w:rsidR="006E514F" w:rsidRPr="00BB107E">
        <w:rPr>
          <w:rFonts w:ascii="Arial Narrow" w:hAnsi="Arial Narrow" w:cstheme="minorHAnsi"/>
          <w:sz w:val="24"/>
          <w:szCs w:val="24"/>
        </w:rPr>
        <w:t xml:space="preserve">but </w:t>
      </w:r>
      <w:r w:rsidR="001F6263" w:rsidRPr="00BB107E">
        <w:rPr>
          <w:rFonts w:ascii="Arial Narrow" w:hAnsi="Arial Narrow" w:cstheme="minorHAnsi"/>
          <w:sz w:val="24"/>
          <w:szCs w:val="24"/>
        </w:rPr>
        <w:t xml:space="preserve">they are also </w:t>
      </w:r>
      <w:r w:rsidR="003D5415" w:rsidRPr="00BB107E">
        <w:rPr>
          <w:rFonts w:ascii="Arial Narrow" w:hAnsi="Arial Narrow" w:cstheme="minorHAnsi"/>
          <w:sz w:val="24"/>
          <w:szCs w:val="24"/>
        </w:rPr>
        <w:t xml:space="preserve">associated </w:t>
      </w:r>
      <w:r w:rsidR="001F6263" w:rsidRPr="00BB107E">
        <w:rPr>
          <w:rFonts w:ascii="Arial Narrow" w:hAnsi="Arial Narrow" w:cstheme="minorHAnsi"/>
          <w:sz w:val="24"/>
          <w:szCs w:val="24"/>
        </w:rPr>
        <w:t>with increased risk of other cancer types (relative to the general population)</w:t>
      </w:r>
      <w:r w:rsidR="003D5415" w:rsidRPr="00BB107E">
        <w:rPr>
          <w:rFonts w:ascii="Arial Narrow" w:hAnsi="Arial Narrow" w:cstheme="minorHAnsi"/>
          <w:sz w:val="24"/>
          <w:szCs w:val="24"/>
        </w:rPr>
        <w:t>, a</w:t>
      </w:r>
      <w:r w:rsidR="005C6510" w:rsidRPr="00BB107E">
        <w:rPr>
          <w:rFonts w:ascii="Arial Narrow" w:hAnsi="Arial Narrow" w:cstheme="minorHAnsi"/>
          <w:sz w:val="24"/>
          <w:szCs w:val="24"/>
        </w:rPr>
        <w:t>s described in section on segreg</w:t>
      </w:r>
      <w:r w:rsidR="003D5415" w:rsidRPr="00BB107E">
        <w:rPr>
          <w:rFonts w:ascii="Arial Narrow" w:hAnsi="Arial Narrow" w:cstheme="minorHAnsi"/>
          <w:sz w:val="24"/>
          <w:szCs w:val="24"/>
        </w:rPr>
        <w:t>ation</w:t>
      </w:r>
      <w:r w:rsidR="006B6AE9" w:rsidRPr="00BB107E">
        <w:rPr>
          <w:rFonts w:ascii="Arial Narrow" w:hAnsi="Arial Narrow" w:cstheme="minorHAnsi"/>
          <w:sz w:val="24"/>
          <w:szCs w:val="24"/>
        </w:rPr>
        <w:t xml:space="preserve"> (see </w:t>
      </w:r>
      <w:r w:rsidR="006B6AE9" w:rsidRPr="00BB107E">
        <w:rPr>
          <w:rFonts w:ascii="Arial Narrow" w:hAnsi="Arial Narrow" w:cstheme="minorHAnsi"/>
          <w:b/>
          <w:sz w:val="24"/>
          <w:szCs w:val="24"/>
        </w:rPr>
        <w:t>Appendix J</w:t>
      </w:r>
      <w:r w:rsidR="006B6AE9" w:rsidRPr="00BB107E">
        <w:rPr>
          <w:rFonts w:ascii="Arial Narrow" w:hAnsi="Arial Narrow" w:cstheme="minorHAnsi"/>
          <w:sz w:val="24"/>
          <w:szCs w:val="24"/>
        </w:rPr>
        <w:t>)</w:t>
      </w:r>
      <w:r w:rsidR="005C6510" w:rsidRPr="00BB107E">
        <w:rPr>
          <w:rFonts w:ascii="Arial Narrow" w:hAnsi="Arial Narrow" w:cstheme="minorHAnsi"/>
          <w:sz w:val="24"/>
          <w:szCs w:val="24"/>
        </w:rPr>
        <w:t>.</w:t>
      </w:r>
      <w:r w:rsidR="001F6263" w:rsidRPr="00BB107E">
        <w:rPr>
          <w:rFonts w:ascii="Arial Narrow" w:hAnsi="Arial Narrow" w:cstheme="minorHAnsi"/>
          <w:sz w:val="24"/>
          <w:szCs w:val="24"/>
        </w:rPr>
        <w:t xml:space="preserve"> </w:t>
      </w:r>
      <w:r w:rsidR="005C6510" w:rsidRPr="00BB107E">
        <w:rPr>
          <w:rFonts w:ascii="Arial Narrow" w:hAnsi="Arial Narrow" w:cstheme="minorHAnsi"/>
          <w:sz w:val="24"/>
          <w:szCs w:val="24"/>
        </w:rPr>
        <w:t>This committee considers female breast</w:t>
      </w:r>
      <w:r w:rsidR="006B6AE9" w:rsidRPr="00BB107E">
        <w:rPr>
          <w:rFonts w:ascii="Arial Narrow" w:hAnsi="Arial Narrow" w:cstheme="minorHAnsi"/>
          <w:sz w:val="24"/>
          <w:szCs w:val="24"/>
        </w:rPr>
        <w:t xml:space="preserve">, </w:t>
      </w:r>
      <w:r w:rsidR="005C6510" w:rsidRPr="00BB107E">
        <w:rPr>
          <w:rFonts w:ascii="Arial Narrow" w:hAnsi="Arial Narrow" w:cstheme="minorHAnsi"/>
          <w:sz w:val="24"/>
          <w:szCs w:val="24"/>
        </w:rPr>
        <w:t xml:space="preserve">ovarian, </w:t>
      </w:r>
      <w:r w:rsidR="006B6AE9" w:rsidRPr="00BB107E">
        <w:rPr>
          <w:rFonts w:ascii="Arial Narrow" w:hAnsi="Arial Narrow" w:cstheme="minorHAnsi"/>
          <w:sz w:val="24"/>
          <w:szCs w:val="24"/>
        </w:rPr>
        <w:t>male breast and pancreatic</w:t>
      </w:r>
      <w:r w:rsidR="005C6510" w:rsidRPr="00BB107E">
        <w:rPr>
          <w:rFonts w:ascii="Arial Narrow" w:hAnsi="Arial Narrow" w:cstheme="minorHAnsi"/>
          <w:sz w:val="24"/>
          <w:szCs w:val="24"/>
        </w:rPr>
        <w:t xml:space="preserve"> cancer as the most relevant phenotypes associated with autosomal dominant </w:t>
      </w:r>
      <w:r w:rsidR="005C6510" w:rsidRPr="00BB107E">
        <w:rPr>
          <w:rFonts w:ascii="Arial Narrow" w:hAnsi="Arial Narrow" w:cstheme="minorHAnsi"/>
          <w:i/>
          <w:sz w:val="24"/>
          <w:szCs w:val="24"/>
        </w:rPr>
        <w:t>BRCA1</w:t>
      </w:r>
      <w:r w:rsidR="005C6510" w:rsidRPr="00BB107E">
        <w:rPr>
          <w:rFonts w:ascii="Arial Narrow" w:hAnsi="Arial Narrow" w:cstheme="minorHAnsi"/>
          <w:sz w:val="24"/>
          <w:szCs w:val="24"/>
        </w:rPr>
        <w:t xml:space="preserve"> and </w:t>
      </w:r>
      <w:r w:rsidR="005C6510" w:rsidRPr="00BB107E">
        <w:rPr>
          <w:rFonts w:ascii="Arial Narrow" w:hAnsi="Arial Narrow" w:cstheme="minorHAnsi"/>
          <w:i/>
          <w:sz w:val="24"/>
          <w:szCs w:val="24"/>
        </w:rPr>
        <w:t>BRCA2</w:t>
      </w:r>
      <w:r w:rsidR="005C6510" w:rsidRPr="00BB107E">
        <w:rPr>
          <w:rFonts w:ascii="Arial Narrow" w:hAnsi="Arial Narrow" w:cstheme="minorHAnsi"/>
          <w:sz w:val="24"/>
          <w:szCs w:val="24"/>
        </w:rPr>
        <w:t xml:space="preserve"> disease</w:t>
      </w:r>
      <w:r w:rsidR="00DD683C" w:rsidRPr="00BB107E">
        <w:rPr>
          <w:rFonts w:ascii="Arial Narrow" w:hAnsi="Arial Narrow" w:cstheme="minorHAnsi"/>
          <w:sz w:val="24"/>
          <w:szCs w:val="24"/>
        </w:rPr>
        <w:t>.</w:t>
      </w:r>
      <w:r w:rsidR="006B6AE9" w:rsidRPr="00BB107E">
        <w:rPr>
          <w:rFonts w:ascii="Arial Narrow" w:hAnsi="Arial Narrow" w:cstheme="minorHAnsi"/>
          <w:sz w:val="24"/>
          <w:szCs w:val="24"/>
        </w:rPr>
        <w:t xml:space="preserve"> In addition, prostate cancer diagnosis can be us</w:t>
      </w:r>
      <w:r w:rsidR="00376E7B">
        <w:rPr>
          <w:rFonts w:ascii="Arial Narrow" w:hAnsi="Arial Narrow" w:cstheme="minorHAnsi"/>
          <w:sz w:val="24"/>
          <w:szCs w:val="24"/>
        </w:rPr>
        <w:t>ed</w:t>
      </w:r>
      <w:r w:rsidR="006B6AE9" w:rsidRPr="00BB107E">
        <w:rPr>
          <w:rFonts w:ascii="Arial Narrow" w:hAnsi="Arial Narrow" w:cstheme="minorHAnsi"/>
          <w:sz w:val="24"/>
          <w:szCs w:val="24"/>
        </w:rPr>
        <w:t xml:space="preserve"> in segregation analyses that take into account age-specific penetrance</w:t>
      </w:r>
      <w:r w:rsidR="00DD683C" w:rsidRPr="00BB107E">
        <w:rPr>
          <w:rFonts w:ascii="Arial Narrow" w:hAnsi="Arial Narrow" w:cstheme="minorHAnsi"/>
          <w:sz w:val="24"/>
          <w:szCs w:val="24"/>
        </w:rPr>
        <w:t>.</w:t>
      </w:r>
    </w:p>
    <w:p w14:paraId="6487553A" w14:textId="4CEF5739" w:rsidR="00FE502E" w:rsidRPr="009E4C60" w:rsidRDefault="00FE502E" w:rsidP="0009765B">
      <w:pPr>
        <w:shd w:val="clear" w:color="auto" w:fill="FFFFFF"/>
        <w:spacing w:after="160" w:line="240" w:lineRule="auto"/>
        <w:rPr>
          <w:rFonts w:ascii="Arial Narrow" w:hAnsi="Arial Narrow" w:cstheme="minorHAnsi"/>
          <w:sz w:val="24"/>
          <w:szCs w:val="24"/>
        </w:rPr>
      </w:pPr>
      <w:r w:rsidRPr="00BB107E">
        <w:rPr>
          <w:rFonts w:ascii="Arial Narrow" w:hAnsi="Arial Narrow" w:cstheme="minorHAnsi"/>
          <w:sz w:val="24"/>
          <w:szCs w:val="24"/>
        </w:rPr>
        <w:t xml:space="preserve">An overview of the interpretation of predicted loss-of-function variants in </w:t>
      </w:r>
      <w:r w:rsidRPr="00BB107E">
        <w:rPr>
          <w:rFonts w:ascii="Arial Narrow" w:hAnsi="Arial Narrow" w:cstheme="minorHAnsi"/>
          <w:i/>
          <w:sz w:val="24"/>
          <w:szCs w:val="24"/>
        </w:rPr>
        <w:t>BRCA1</w:t>
      </w:r>
      <w:r w:rsidRPr="00BB107E">
        <w:rPr>
          <w:rFonts w:ascii="Arial Narrow" w:hAnsi="Arial Narrow" w:cstheme="minorHAnsi"/>
          <w:sz w:val="24"/>
          <w:szCs w:val="24"/>
        </w:rPr>
        <w:t xml:space="preserve"> and </w:t>
      </w:r>
      <w:r w:rsidRPr="00BB107E">
        <w:rPr>
          <w:rFonts w:ascii="Arial Narrow" w:hAnsi="Arial Narrow" w:cstheme="minorHAnsi"/>
          <w:i/>
          <w:sz w:val="24"/>
          <w:szCs w:val="24"/>
        </w:rPr>
        <w:t>BRCA2</w:t>
      </w:r>
      <w:r w:rsidRPr="00BB107E">
        <w:rPr>
          <w:rFonts w:ascii="Arial Narrow" w:hAnsi="Arial Narrow" w:cstheme="minorHAnsi"/>
          <w:sz w:val="24"/>
          <w:szCs w:val="24"/>
        </w:rPr>
        <w:t xml:space="preserve">, adapted from the scheme of </w:t>
      </w:r>
      <w:proofErr w:type="spellStart"/>
      <w:r w:rsidRPr="00BB107E">
        <w:rPr>
          <w:rFonts w:ascii="Arial Narrow" w:hAnsi="Arial Narrow" w:cstheme="minorHAnsi"/>
          <w:sz w:val="24"/>
          <w:szCs w:val="24"/>
        </w:rPr>
        <w:t>Tayoun</w:t>
      </w:r>
      <w:proofErr w:type="spellEnd"/>
      <w:r w:rsidRPr="00BB107E">
        <w:rPr>
          <w:rFonts w:ascii="Arial Narrow" w:hAnsi="Arial Narrow" w:cstheme="minorHAnsi"/>
          <w:sz w:val="24"/>
          <w:szCs w:val="24"/>
        </w:rPr>
        <w:t xml:space="preserve"> </w:t>
      </w:r>
      <w:r w:rsidR="009C3113">
        <w:rPr>
          <w:rFonts w:ascii="Arial Narrow" w:hAnsi="Arial Narrow" w:cstheme="minorHAnsi"/>
          <w:sz w:val="24"/>
          <w:szCs w:val="24"/>
        </w:rPr>
        <w:t>et al</w:t>
      </w:r>
      <w:r w:rsidR="00B23D69">
        <w:rPr>
          <w:rFonts w:ascii="Arial Narrow" w:hAnsi="Arial Narrow" w:cstheme="minorHAnsi"/>
          <w:sz w:val="24"/>
          <w:szCs w:val="24"/>
        </w:rPr>
        <w:t xml:space="preserve"> 2</w:t>
      </w:r>
      <w:r w:rsidR="006E514F" w:rsidRPr="00D203D2">
        <w:rPr>
          <w:rFonts w:ascii="Arial Narrow" w:hAnsi="Arial Narrow" w:cstheme="minorHAnsi"/>
          <w:sz w:val="24"/>
          <w:szCs w:val="24"/>
        </w:rPr>
        <w:t>018 (</w:t>
      </w:r>
      <w:r w:rsidR="006E514F" w:rsidRPr="00D203D2">
        <w:rPr>
          <w:rFonts w:ascii="Arial Narrow" w:eastAsia="Times New Roman" w:hAnsi="Arial Narrow" w:cs="Arial"/>
          <w:sz w:val="24"/>
          <w:szCs w:val="24"/>
        </w:rPr>
        <w:t>PMID:</w:t>
      </w:r>
      <w:r w:rsidR="009C3113">
        <w:rPr>
          <w:rFonts w:ascii="Arial Narrow" w:eastAsia="Times New Roman" w:hAnsi="Arial Narrow" w:cs="Arial"/>
          <w:sz w:val="24"/>
          <w:szCs w:val="24"/>
        </w:rPr>
        <w:t xml:space="preserve"> </w:t>
      </w:r>
      <w:r w:rsidR="006E514F" w:rsidRPr="00D203D2">
        <w:rPr>
          <w:rFonts w:ascii="Arial Narrow" w:eastAsia="Times New Roman" w:hAnsi="Arial Narrow" w:cs="Arial"/>
          <w:sz w:val="24"/>
          <w:szCs w:val="24"/>
        </w:rPr>
        <w:t>30192042)</w:t>
      </w:r>
      <w:r w:rsidR="00376E7B">
        <w:rPr>
          <w:rFonts w:ascii="Arial Narrow" w:eastAsia="Times New Roman" w:hAnsi="Arial Narrow" w:cs="Arial"/>
          <w:sz w:val="24"/>
          <w:szCs w:val="24"/>
        </w:rPr>
        <w:t>,</w:t>
      </w:r>
      <w:r w:rsidRPr="00D203D2">
        <w:rPr>
          <w:rFonts w:ascii="Arial Narrow" w:hAnsi="Arial Narrow" w:cstheme="minorHAnsi"/>
          <w:sz w:val="24"/>
          <w:szCs w:val="24"/>
        </w:rPr>
        <w:t xml:space="preserve"> is </w:t>
      </w:r>
      <w:r w:rsidRPr="00BB107E">
        <w:rPr>
          <w:rFonts w:ascii="Arial Narrow" w:hAnsi="Arial Narrow" w:cstheme="minorHAnsi"/>
          <w:sz w:val="24"/>
          <w:szCs w:val="24"/>
        </w:rPr>
        <w:t xml:space="preserve">shown </w:t>
      </w:r>
      <w:r w:rsidRPr="00D203D2">
        <w:rPr>
          <w:rFonts w:ascii="Arial Narrow" w:hAnsi="Arial Narrow" w:cstheme="minorHAnsi"/>
          <w:sz w:val="24"/>
          <w:szCs w:val="24"/>
        </w:rPr>
        <w:t xml:space="preserve">in Figures </w:t>
      </w:r>
      <w:r w:rsidR="00572AF2" w:rsidRPr="00D203D2">
        <w:rPr>
          <w:rFonts w:ascii="Arial Narrow" w:hAnsi="Arial Narrow" w:cstheme="minorHAnsi"/>
          <w:sz w:val="24"/>
          <w:szCs w:val="24"/>
        </w:rPr>
        <w:t>5</w:t>
      </w:r>
      <w:r w:rsidR="00B34048" w:rsidRPr="00D203D2">
        <w:rPr>
          <w:rFonts w:ascii="Arial Narrow" w:hAnsi="Arial Narrow" w:cstheme="minorHAnsi"/>
          <w:sz w:val="24"/>
          <w:szCs w:val="24"/>
        </w:rPr>
        <w:t>-8</w:t>
      </w:r>
      <w:r w:rsidRPr="00D203D2">
        <w:rPr>
          <w:rFonts w:ascii="Arial Narrow" w:hAnsi="Arial Narrow" w:cstheme="minorHAnsi"/>
          <w:sz w:val="24"/>
          <w:szCs w:val="24"/>
        </w:rPr>
        <w:t>. These interpretations</w:t>
      </w:r>
      <w:r w:rsidRPr="00BB107E">
        <w:rPr>
          <w:rFonts w:ascii="Arial Narrow" w:hAnsi="Arial Narrow" w:cstheme="minorHAnsi"/>
          <w:sz w:val="24"/>
          <w:szCs w:val="24"/>
        </w:rPr>
        <w:t xml:space="preserve"> are based on </w:t>
      </w:r>
      <w:r w:rsidRPr="009E4C60">
        <w:rPr>
          <w:rFonts w:ascii="Arial Narrow" w:hAnsi="Arial Narrow" w:cstheme="minorHAnsi"/>
          <w:sz w:val="24"/>
          <w:szCs w:val="24"/>
        </w:rPr>
        <w:t>the following considerations:</w:t>
      </w:r>
    </w:p>
    <w:p w14:paraId="07B024A5" w14:textId="36CBA86B" w:rsidR="00FE502E" w:rsidRPr="009E4C60" w:rsidRDefault="00FE502E" w:rsidP="0009765B">
      <w:pPr>
        <w:pStyle w:val="ListParagraph"/>
        <w:numPr>
          <w:ilvl w:val="0"/>
          <w:numId w:val="23"/>
        </w:numPr>
        <w:spacing w:line="240" w:lineRule="auto"/>
        <w:rPr>
          <w:rFonts w:ascii="Arial Narrow" w:hAnsi="Arial Narrow"/>
          <w:sz w:val="24"/>
          <w:szCs w:val="24"/>
          <w:lang w:val="en-AU"/>
        </w:rPr>
      </w:pPr>
      <w:r w:rsidRPr="009E4C60">
        <w:rPr>
          <w:rFonts w:ascii="Arial Narrow" w:hAnsi="Arial Narrow" w:cstheme="minorHAnsi"/>
          <w:i/>
          <w:sz w:val="24"/>
          <w:szCs w:val="24"/>
        </w:rPr>
        <w:t>BRCA1</w:t>
      </w:r>
      <w:r w:rsidRPr="009E4C60">
        <w:rPr>
          <w:rFonts w:ascii="Arial Narrow" w:hAnsi="Arial Narrow" w:cstheme="minorHAnsi"/>
          <w:sz w:val="24"/>
          <w:szCs w:val="24"/>
        </w:rPr>
        <w:t xml:space="preserve"> transcript NM_007294.3 and </w:t>
      </w:r>
      <w:r w:rsidRPr="009E4C60">
        <w:rPr>
          <w:rFonts w:ascii="Arial Narrow" w:hAnsi="Arial Narrow" w:cstheme="minorHAnsi"/>
          <w:i/>
          <w:sz w:val="24"/>
          <w:szCs w:val="24"/>
        </w:rPr>
        <w:t>BRCA2</w:t>
      </w:r>
      <w:r w:rsidRPr="009E4C60">
        <w:rPr>
          <w:rFonts w:ascii="Arial Narrow" w:hAnsi="Arial Narrow" w:cstheme="minorHAnsi"/>
          <w:sz w:val="24"/>
          <w:szCs w:val="24"/>
        </w:rPr>
        <w:t xml:space="preserve"> transcript NM_000059.3 are denoted as </w:t>
      </w:r>
      <w:r w:rsidR="00B413C0" w:rsidRPr="009E4C60">
        <w:rPr>
          <w:rFonts w:ascii="Arial Narrow" w:hAnsi="Arial Narrow" w:cstheme="minorHAnsi"/>
          <w:sz w:val="24"/>
          <w:szCs w:val="24"/>
        </w:rPr>
        <w:t xml:space="preserve">the predominant and </w:t>
      </w:r>
      <w:r w:rsidRPr="009E4C60">
        <w:rPr>
          <w:rFonts w:ascii="Arial Narrow" w:hAnsi="Arial Narrow" w:cstheme="minorHAnsi"/>
          <w:sz w:val="24"/>
          <w:szCs w:val="24"/>
        </w:rPr>
        <w:t>biologically relevant transcripts for variant interpretation</w:t>
      </w:r>
      <w:r w:rsidR="00B413C0" w:rsidRPr="009E4C60">
        <w:rPr>
          <w:rFonts w:ascii="Arial Narrow" w:hAnsi="Arial Narrow" w:cstheme="minorHAnsi"/>
          <w:sz w:val="24"/>
          <w:szCs w:val="24"/>
        </w:rPr>
        <w:t xml:space="preserve">, and build on previous research publications (Colombo </w:t>
      </w:r>
      <w:r w:rsidR="00B23D69">
        <w:rPr>
          <w:rFonts w:ascii="Arial Narrow" w:hAnsi="Arial Narrow" w:cstheme="minorHAnsi"/>
          <w:sz w:val="24"/>
          <w:szCs w:val="24"/>
        </w:rPr>
        <w:t>et al</w:t>
      </w:r>
      <w:r w:rsidR="009C3113">
        <w:rPr>
          <w:rFonts w:ascii="Arial Narrow" w:hAnsi="Arial Narrow" w:cstheme="minorHAnsi"/>
          <w:sz w:val="24"/>
          <w:szCs w:val="24"/>
        </w:rPr>
        <w:t xml:space="preserve"> </w:t>
      </w:r>
      <w:r w:rsidR="00B23D69">
        <w:rPr>
          <w:rFonts w:ascii="Arial Narrow" w:hAnsi="Arial Narrow" w:cstheme="minorHAnsi"/>
          <w:sz w:val="24"/>
          <w:szCs w:val="24"/>
        </w:rPr>
        <w:t>2</w:t>
      </w:r>
      <w:r w:rsidR="006E514F" w:rsidRPr="009E4C60">
        <w:rPr>
          <w:rFonts w:ascii="Arial Narrow" w:hAnsi="Arial Narrow" w:cstheme="minorHAnsi"/>
          <w:sz w:val="24"/>
          <w:szCs w:val="24"/>
        </w:rPr>
        <w:t xml:space="preserve">014, </w:t>
      </w:r>
      <w:r w:rsidR="006E514F" w:rsidRPr="009E4C60">
        <w:rPr>
          <w:rFonts w:ascii="Arial Narrow" w:hAnsi="Arial Narrow"/>
          <w:sz w:val="24"/>
          <w:szCs w:val="24"/>
          <w:lang w:val="en-AU"/>
        </w:rPr>
        <w:t>PMID: 24569164</w:t>
      </w:r>
      <w:r w:rsidR="006E514F" w:rsidRPr="009E4C60">
        <w:rPr>
          <w:rFonts w:ascii="Arial Narrow" w:hAnsi="Arial Narrow" w:cstheme="minorHAnsi"/>
          <w:sz w:val="24"/>
          <w:szCs w:val="24"/>
        </w:rPr>
        <w:t>;</w:t>
      </w:r>
      <w:r w:rsidR="00B413C0" w:rsidRPr="009E4C60">
        <w:rPr>
          <w:rFonts w:ascii="Arial Narrow" w:hAnsi="Arial Narrow" w:cstheme="minorHAnsi"/>
          <w:sz w:val="24"/>
          <w:szCs w:val="24"/>
        </w:rPr>
        <w:t xml:space="preserve"> Fackenthal </w:t>
      </w:r>
      <w:r w:rsidR="00B23D69">
        <w:rPr>
          <w:rFonts w:ascii="Arial Narrow" w:hAnsi="Arial Narrow" w:cstheme="minorHAnsi"/>
          <w:sz w:val="24"/>
          <w:szCs w:val="24"/>
        </w:rPr>
        <w:t>et al 2</w:t>
      </w:r>
      <w:r w:rsidR="006E514F" w:rsidRPr="009E4C60">
        <w:rPr>
          <w:rFonts w:ascii="Arial Narrow" w:hAnsi="Arial Narrow" w:cstheme="minorHAnsi"/>
          <w:sz w:val="24"/>
          <w:szCs w:val="24"/>
        </w:rPr>
        <w:t xml:space="preserve">016, </w:t>
      </w:r>
      <w:r w:rsidR="006E514F" w:rsidRPr="009E4C60">
        <w:rPr>
          <w:rFonts w:ascii="Arial Narrow" w:hAnsi="Arial Narrow"/>
          <w:sz w:val="24"/>
          <w:szCs w:val="24"/>
          <w:lang w:val="en-AU"/>
        </w:rPr>
        <w:t>PMID: 27060066</w:t>
      </w:r>
      <w:r w:rsidR="00B413C0" w:rsidRPr="009E4C60">
        <w:rPr>
          <w:rFonts w:ascii="Arial Narrow" w:hAnsi="Arial Narrow" w:cstheme="minorHAnsi"/>
          <w:sz w:val="24"/>
          <w:szCs w:val="24"/>
        </w:rPr>
        <w:t>).</w:t>
      </w:r>
    </w:p>
    <w:p w14:paraId="0A23D73D" w14:textId="541C9D14" w:rsidR="00B413C0" w:rsidRPr="009E4C60" w:rsidRDefault="00FE502E" w:rsidP="0009765B">
      <w:pPr>
        <w:pStyle w:val="ListParagraph"/>
        <w:numPr>
          <w:ilvl w:val="0"/>
          <w:numId w:val="16"/>
        </w:numPr>
        <w:spacing w:line="240" w:lineRule="auto"/>
        <w:rPr>
          <w:rFonts w:ascii="Arial Narrow" w:hAnsi="Arial Narrow" w:cstheme="minorHAnsi"/>
          <w:sz w:val="24"/>
          <w:szCs w:val="24"/>
        </w:rPr>
      </w:pPr>
      <w:r w:rsidRPr="009E4C60">
        <w:rPr>
          <w:rFonts w:ascii="Arial Narrow" w:hAnsi="Arial Narrow" w:cstheme="minorHAnsi"/>
          <w:sz w:val="24"/>
          <w:szCs w:val="24"/>
        </w:rPr>
        <w:t>ATG re-initiation sites that have been shown experimentally to lead to in-frame transcripts (</w:t>
      </w:r>
      <w:r w:rsidRPr="00C83DDE">
        <w:rPr>
          <w:rFonts w:ascii="Arial Narrow" w:hAnsi="Arial Narrow" w:cstheme="minorHAnsi"/>
          <w:i/>
          <w:sz w:val="24"/>
          <w:szCs w:val="24"/>
        </w:rPr>
        <w:t>BRCA1</w:t>
      </w:r>
      <w:r w:rsidRPr="009E4C60">
        <w:rPr>
          <w:rFonts w:ascii="Arial Narrow" w:hAnsi="Arial Narrow" w:cstheme="minorHAnsi"/>
          <w:sz w:val="24"/>
          <w:szCs w:val="24"/>
        </w:rPr>
        <w:t xml:space="preserve"> c.142, Buisson </w:t>
      </w:r>
      <w:r w:rsidR="00B23D69">
        <w:rPr>
          <w:rFonts w:ascii="Arial Narrow" w:hAnsi="Arial Narrow" w:cstheme="minorHAnsi"/>
          <w:sz w:val="24"/>
          <w:szCs w:val="24"/>
        </w:rPr>
        <w:t>et al 2</w:t>
      </w:r>
      <w:r w:rsidRPr="009E4C60">
        <w:rPr>
          <w:rFonts w:ascii="Arial Narrow" w:hAnsi="Arial Narrow" w:cstheme="minorHAnsi"/>
          <w:sz w:val="24"/>
          <w:szCs w:val="24"/>
        </w:rPr>
        <w:t>006</w:t>
      </w:r>
      <w:r w:rsidR="00E8682A" w:rsidRPr="009E4C60">
        <w:rPr>
          <w:rFonts w:ascii="Arial Narrow" w:hAnsi="Arial Narrow" w:cstheme="minorHAnsi"/>
          <w:sz w:val="24"/>
          <w:szCs w:val="24"/>
        </w:rPr>
        <w:t xml:space="preserve">, </w:t>
      </w:r>
      <w:r w:rsidR="00E8682A" w:rsidRPr="009E4C60">
        <w:rPr>
          <w:rFonts w:ascii="Arial Narrow" w:eastAsia="Times New Roman" w:hAnsi="Arial Narrow" w:cs="Arial"/>
          <w:sz w:val="24"/>
          <w:szCs w:val="24"/>
        </w:rPr>
        <w:t>PMID:</w:t>
      </w:r>
      <w:r w:rsidR="005B56D4">
        <w:rPr>
          <w:rFonts w:ascii="Arial Narrow" w:eastAsia="Times New Roman" w:hAnsi="Arial Narrow" w:cs="Arial"/>
          <w:sz w:val="24"/>
          <w:szCs w:val="24"/>
        </w:rPr>
        <w:t xml:space="preserve"> </w:t>
      </w:r>
      <w:r w:rsidR="00E8682A" w:rsidRPr="009E4C60">
        <w:rPr>
          <w:rFonts w:ascii="Arial Narrow" w:eastAsia="Times New Roman" w:hAnsi="Arial Narrow" w:cs="Arial"/>
          <w:sz w:val="24"/>
          <w:szCs w:val="24"/>
        </w:rPr>
        <w:t>16941470</w:t>
      </w:r>
      <w:r w:rsidRPr="009E4C60">
        <w:rPr>
          <w:rFonts w:ascii="Arial Narrow" w:hAnsi="Arial Narrow" w:cstheme="minorHAnsi"/>
          <w:sz w:val="24"/>
          <w:szCs w:val="24"/>
        </w:rPr>
        <w:t xml:space="preserve">; </w:t>
      </w:r>
      <w:r w:rsidRPr="00C83DDE">
        <w:rPr>
          <w:rFonts w:ascii="Arial Narrow" w:hAnsi="Arial Narrow" w:cstheme="minorHAnsi"/>
          <w:i/>
          <w:sz w:val="24"/>
          <w:szCs w:val="24"/>
        </w:rPr>
        <w:t>BRCA2</w:t>
      </w:r>
      <w:r w:rsidRPr="009E4C60">
        <w:rPr>
          <w:rFonts w:ascii="Arial Narrow" w:hAnsi="Arial Narrow" w:cstheme="minorHAnsi"/>
          <w:sz w:val="24"/>
          <w:szCs w:val="24"/>
        </w:rPr>
        <w:t xml:space="preserve"> c.370, Parsons </w:t>
      </w:r>
      <w:r w:rsidR="00B23D69">
        <w:rPr>
          <w:rFonts w:ascii="Arial Narrow" w:hAnsi="Arial Narrow" w:cstheme="minorHAnsi"/>
          <w:sz w:val="24"/>
          <w:szCs w:val="24"/>
        </w:rPr>
        <w:t>et al 2</w:t>
      </w:r>
      <w:r w:rsidRPr="009E4C60">
        <w:rPr>
          <w:rFonts w:ascii="Arial Narrow" w:hAnsi="Arial Narrow" w:cstheme="minorHAnsi"/>
          <w:sz w:val="24"/>
          <w:szCs w:val="24"/>
        </w:rPr>
        <w:t>015</w:t>
      </w:r>
      <w:r w:rsidR="00E8682A" w:rsidRPr="009E4C60">
        <w:rPr>
          <w:rFonts w:ascii="Arial Narrow" w:hAnsi="Arial Narrow" w:cstheme="minorHAnsi"/>
          <w:sz w:val="24"/>
          <w:szCs w:val="24"/>
        </w:rPr>
        <w:t>,</w:t>
      </w:r>
      <w:r w:rsidR="00E8682A" w:rsidRPr="009E4C60">
        <w:rPr>
          <w:rFonts w:ascii="Arial Narrow" w:hAnsi="Arial Narrow"/>
          <w:sz w:val="24"/>
          <w:szCs w:val="24"/>
          <w:lang w:val="en-AU"/>
        </w:rPr>
        <w:t xml:space="preserve"> PMID: 24302565</w:t>
      </w:r>
      <w:r w:rsidRPr="009E4C60">
        <w:rPr>
          <w:rFonts w:ascii="Arial Narrow" w:hAnsi="Arial Narrow" w:cstheme="minorHAnsi"/>
          <w:sz w:val="24"/>
          <w:szCs w:val="24"/>
        </w:rPr>
        <w:t xml:space="preserve">) </w:t>
      </w:r>
      <w:r w:rsidR="00963F61" w:rsidRPr="009E4C60">
        <w:rPr>
          <w:rFonts w:ascii="Arial Narrow" w:hAnsi="Arial Narrow" w:cstheme="minorHAnsi"/>
          <w:sz w:val="24"/>
          <w:szCs w:val="24"/>
        </w:rPr>
        <w:t xml:space="preserve">also result in </w:t>
      </w:r>
      <w:r w:rsidRPr="009E4C60">
        <w:rPr>
          <w:rFonts w:ascii="Arial Narrow" w:hAnsi="Arial Narrow" w:cstheme="minorHAnsi"/>
          <w:sz w:val="24"/>
          <w:szCs w:val="24"/>
        </w:rPr>
        <w:t>loss of important functional domains</w:t>
      </w:r>
      <w:r w:rsidR="00963F61" w:rsidRPr="009E4C60">
        <w:rPr>
          <w:rFonts w:ascii="Arial Narrow" w:hAnsi="Arial Narrow" w:cstheme="minorHAnsi"/>
          <w:sz w:val="24"/>
          <w:szCs w:val="24"/>
        </w:rPr>
        <w:t xml:space="preserve">; further </w:t>
      </w:r>
      <w:r w:rsidRPr="009E4C60">
        <w:rPr>
          <w:rFonts w:ascii="Arial Narrow" w:hAnsi="Arial Narrow" w:cstheme="minorHAnsi"/>
          <w:sz w:val="24"/>
          <w:szCs w:val="24"/>
        </w:rPr>
        <w:t>ATG re-initiation is not considered relevant for pathogenicity interpretation since multiple predicted t</w:t>
      </w:r>
      <w:r w:rsidR="009204AE">
        <w:rPr>
          <w:rFonts w:ascii="Arial Narrow" w:hAnsi="Arial Narrow" w:cstheme="minorHAnsi"/>
          <w:sz w:val="24"/>
          <w:szCs w:val="24"/>
        </w:rPr>
        <w:t>ermination codon</w:t>
      </w:r>
      <w:r w:rsidRPr="009E4C60">
        <w:rPr>
          <w:rFonts w:ascii="Arial Narrow" w:hAnsi="Arial Narrow" w:cstheme="minorHAnsi"/>
          <w:sz w:val="24"/>
          <w:szCs w:val="24"/>
        </w:rPr>
        <w:t xml:space="preserve"> variants 5' to these positions have been reported clinically as pathogenic. </w:t>
      </w:r>
    </w:p>
    <w:p w14:paraId="0DFF0126" w14:textId="43FA5CE7" w:rsidR="00D7235E" w:rsidRPr="00D7235E" w:rsidRDefault="00D203D2" w:rsidP="00A8139C">
      <w:pPr>
        <w:pStyle w:val="ListParagraph"/>
        <w:numPr>
          <w:ilvl w:val="0"/>
          <w:numId w:val="16"/>
        </w:numPr>
        <w:spacing w:line="240" w:lineRule="auto"/>
        <w:rPr>
          <w:rFonts w:ascii="Arial Narrow" w:hAnsi="Arial Narrow" w:cstheme="minorHAnsi"/>
          <w:sz w:val="24"/>
          <w:szCs w:val="24"/>
        </w:rPr>
      </w:pPr>
      <w:r w:rsidRPr="00D7235E">
        <w:rPr>
          <w:rFonts w:ascii="Arial Narrow" w:hAnsi="Arial Narrow" w:cstheme="minorHAnsi"/>
          <w:sz w:val="24"/>
          <w:szCs w:val="24"/>
        </w:rPr>
        <w:t xml:space="preserve">Information in Tables 3 and 4 </w:t>
      </w:r>
      <w:r w:rsidR="005B56D4">
        <w:rPr>
          <w:rFonts w:ascii="Arial Narrow" w:hAnsi="Arial Narrow" w:cstheme="minorHAnsi"/>
          <w:sz w:val="24"/>
          <w:szCs w:val="24"/>
        </w:rPr>
        <w:t xml:space="preserve">that </w:t>
      </w:r>
      <w:r w:rsidR="00C72763">
        <w:rPr>
          <w:rFonts w:ascii="Arial Narrow" w:hAnsi="Arial Narrow" w:cstheme="minorHAnsi"/>
          <w:sz w:val="24"/>
          <w:szCs w:val="24"/>
        </w:rPr>
        <w:t>gu</w:t>
      </w:r>
      <w:r w:rsidRPr="00D7235E">
        <w:rPr>
          <w:rFonts w:ascii="Arial Narrow" w:hAnsi="Arial Narrow" w:cstheme="minorHAnsi"/>
          <w:sz w:val="24"/>
          <w:szCs w:val="24"/>
        </w:rPr>
        <w:t>ides</w:t>
      </w:r>
      <w:r w:rsidR="00E8682A" w:rsidRPr="00D7235E">
        <w:rPr>
          <w:rFonts w:ascii="Arial Narrow" w:hAnsi="Arial Narrow" w:cstheme="minorHAnsi"/>
          <w:sz w:val="24"/>
          <w:szCs w:val="24"/>
        </w:rPr>
        <w:t xml:space="preserve"> interpret</w:t>
      </w:r>
      <w:r w:rsidRPr="00D7235E">
        <w:rPr>
          <w:rFonts w:ascii="Arial Narrow" w:hAnsi="Arial Narrow" w:cstheme="minorHAnsi"/>
          <w:sz w:val="24"/>
          <w:szCs w:val="24"/>
        </w:rPr>
        <w:t xml:space="preserve">ation of </w:t>
      </w:r>
      <w:r w:rsidR="00E8682A" w:rsidRPr="00D7235E">
        <w:rPr>
          <w:rFonts w:ascii="Arial Narrow" w:hAnsi="Arial Narrow" w:cstheme="minorHAnsi"/>
          <w:sz w:val="24"/>
          <w:szCs w:val="24"/>
        </w:rPr>
        <w:t>variants predicted to lead to in-frame insertion-deletions or in-frame exon skipping predicted to lead to expression of a functional protein</w:t>
      </w:r>
      <w:r w:rsidR="00D7235E" w:rsidRPr="00D7235E">
        <w:rPr>
          <w:rFonts w:ascii="Arial Narrow" w:hAnsi="Arial Narrow" w:cstheme="minorHAnsi"/>
          <w:sz w:val="24"/>
          <w:szCs w:val="24"/>
        </w:rPr>
        <w:t xml:space="preserve">, and the most 3' </w:t>
      </w:r>
      <w:r w:rsidR="00C72763">
        <w:rPr>
          <w:rFonts w:ascii="Arial Narrow" w:hAnsi="Arial Narrow" w:cstheme="minorHAnsi"/>
          <w:sz w:val="24"/>
          <w:szCs w:val="24"/>
        </w:rPr>
        <w:t xml:space="preserve">termination </w:t>
      </w:r>
      <w:r w:rsidR="00D7235E" w:rsidRPr="00D7235E">
        <w:rPr>
          <w:rFonts w:ascii="Arial Narrow" w:hAnsi="Arial Narrow" w:cstheme="minorHAnsi"/>
          <w:sz w:val="24"/>
          <w:szCs w:val="24"/>
        </w:rPr>
        <w:t>position considered pathogenic considering functional and clinical data combined</w:t>
      </w:r>
      <w:r w:rsidR="00D7235E">
        <w:rPr>
          <w:rFonts w:ascii="Arial Narrow" w:hAnsi="Arial Narrow" w:cstheme="minorHAnsi"/>
          <w:sz w:val="24"/>
          <w:szCs w:val="24"/>
        </w:rPr>
        <w:t>.</w:t>
      </w:r>
    </w:p>
    <w:p w14:paraId="126542EC" w14:textId="4772A485" w:rsidR="00A96A10" w:rsidRDefault="00A96A10" w:rsidP="0009765B">
      <w:pPr>
        <w:pStyle w:val="ListParagraph"/>
        <w:numPr>
          <w:ilvl w:val="0"/>
          <w:numId w:val="16"/>
        </w:numPr>
        <w:spacing w:line="240" w:lineRule="auto"/>
        <w:rPr>
          <w:rFonts w:ascii="Arial Narrow" w:hAnsi="Arial Narrow" w:cstheme="minorHAnsi"/>
          <w:sz w:val="24"/>
          <w:szCs w:val="24"/>
        </w:rPr>
      </w:pPr>
      <w:r w:rsidRPr="00A96A10">
        <w:rPr>
          <w:rFonts w:ascii="Arial Narrow" w:hAnsi="Arial Narrow" w:cstheme="minorHAnsi"/>
          <w:sz w:val="24"/>
          <w:szCs w:val="24"/>
        </w:rPr>
        <w:t xml:space="preserve">Information in Table </w:t>
      </w:r>
      <w:r w:rsidRPr="009317BB">
        <w:rPr>
          <w:rFonts w:ascii="Arial Narrow" w:hAnsi="Arial Narrow" w:cstheme="minorHAnsi"/>
          <w:sz w:val="24"/>
          <w:szCs w:val="24"/>
        </w:rPr>
        <w:t>5 that</w:t>
      </w:r>
      <w:r w:rsidRPr="00A96A10">
        <w:rPr>
          <w:rFonts w:ascii="Arial Narrow" w:hAnsi="Arial Narrow" w:cstheme="minorHAnsi"/>
          <w:sz w:val="24"/>
          <w:szCs w:val="24"/>
        </w:rPr>
        <w:t xml:space="preserve"> guides</w:t>
      </w:r>
      <w:r>
        <w:rPr>
          <w:rFonts w:ascii="Arial Narrow" w:hAnsi="Arial Narrow" w:cstheme="minorHAnsi"/>
          <w:sz w:val="24"/>
          <w:szCs w:val="24"/>
        </w:rPr>
        <w:t xml:space="preserve"> interpretation of </w:t>
      </w:r>
      <w:r w:rsidRPr="00A96A10">
        <w:rPr>
          <w:rFonts w:ascii="Arial Narrow" w:hAnsi="Arial Narrow" w:cstheme="minorHAnsi"/>
          <w:sz w:val="24"/>
          <w:szCs w:val="24"/>
        </w:rPr>
        <w:t>variants predicted to impact mRNA splicing via disruption of donor and acceptor sites.</w:t>
      </w:r>
    </w:p>
    <w:p w14:paraId="282FF96E" w14:textId="77777777" w:rsidR="00C83DDE" w:rsidRPr="00C83DDE" w:rsidRDefault="008F0AA3" w:rsidP="005B40B3">
      <w:pPr>
        <w:pStyle w:val="ListParagraph"/>
        <w:numPr>
          <w:ilvl w:val="0"/>
          <w:numId w:val="16"/>
        </w:numPr>
        <w:spacing w:after="0" w:line="240" w:lineRule="auto"/>
        <w:ind w:left="709"/>
        <w:rPr>
          <w:rFonts w:ascii="Arial Narrow" w:hAnsi="Arial Narrow"/>
        </w:rPr>
      </w:pPr>
      <w:r w:rsidRPr="00C83DDE">
        <w:rPr>
          <w:rFonts w:ascii="Arial Narrow" w:hAnsi="Arial Narrow" w:cstheme="minorHAnsi"/>
          <w:sz w:val="24"/>
          <w:szCs w:val="24"/>
        </w:rPr>
        <w:t xml:space="preserve">Dosage sensitivity analysis, to justify </w:t>
      </w:r>
      <w:proofErr w:type="spellStart"/>
      <w:r w:rsidRPr="00C83DDE">
        <w:rPr>
          <w:rFonts w:ascii="Arial Narrow" w:hAnsi="Arial Narrow" w:cstheme="minorHAnsi"/>
          <w:sz w:val="24"/>
          <w:szCs w:val="24"/>
        </w:rPr>
        <w:t>StandAlone</w:t>
      </w:r>
      <w:proofErr w:type="spellEnd"/>
      <w:r w:rsidRPr="00C83DDE">
        <w:rPr>
          <w:rFonts w:ascii="Arial Narrow" w:hAnsi="Arial Narrow" w:cstheme="minorHAnsi"/>
          <w:sz w:val="24"/>
          <w:szCs w:val="24"/>
        </w:rPr>
        <w:t xml:space="preserve"> weight for full gene deletion</w:t>
      </w:r>
    </w:p>
    <w:p w14:paraId="3A60C29B" w14:textId="7C281163" w:rsidR="008F0AA3" w:rsidRPr="00C83DDE" w:rsidRDefault="008F0AA3" w:rsidP="00C83DDE">
      <w:pPr>
        <w:pStyle w:val="ListParagraph"/>
        <w:spacing w:after="0" w:line="240" w:lineRule="auto"/>
        <w:ind w:left="709"/>
        <w:rPr>
          <w:rFonts w:ascii="Arial Narrow" w:hAnsi="Arial Narrow"/>
        </w:rPr>
      </w:pPr>
      <w:r w:rsidRPr="00C83DDE">
        <w:rPr>
          <w:rFonts w:ascii="Arial Narrow" w:hAnsi="Arial Narrow"/>
          <w:i/>
        </w:rPr>
        <w:t>BRCA1</w:t>
      </w:r>
      <w:r w:rsidRPr="00C83DDE">
        <w:rPr>
          <w:rFonts w:ascii="Arial Narrow" w:hAnsi="Arial Narrow"/>
        </w:rPr>
        <w:t xml:space="preserve">: </w:t>
      </w:r>
      <w:hyperlink r:id="rId28" w:history="1">
        <w:r w:rsidRPr="00C83DDE">
          <w:rPr>
            <w:rStyle w:val="Hyperlink"/>
            <w:rFonts w:ascii="Arial Narrow" w:hAnsi="Arial Narrow"/>
          </w:rPr>
          <w:t>https://dosage.clinicalgenome.org/clingen_gene.cgi?sym=brca1&amp;subject=</w:t>
        </w:r>
      </w:hyperlink>
    </w:p>
    <w:p w14:paraId="3B4E6AEA" w14:textId="3021A0EB" w:rsidR="008F0AA3" w:rsidRDefault="008F0AA3" w:rsidP="00C83DDE">
      <w:pPr>
        <w:spacing w:after="0" w:line="240" w:lineRule="auto"/>
        <w:ind w:left="709"/>
        <w:rPr>
          <w:rStyle w:val="Hyperlink"/>
          <w:rFonts w:ascii="Arial Narrow" w:hAnsi="Arial Narrow"/>
        </w:rPr>
      </w:pPr>
      <w:r w:rsidRPr="00C83DDE">
        <w:rPr>
          <w:rFonts w:ascii="Arial Narrow" w:hAnsi="Arial Narrow"/>
          <w:i/>
        </w:rPr>
        <w:t>BRCA2</w:t>
      </w:r>
      <w:r w:rsidRPr="008F0AA3">
        <w:rPr>
          <w:rFonts w:ascii="Arial Narrow" w:hAnsi="Arial Narrow"/>
        </w:rPr>
        <w:t xml:space="preserve">: </w:t>
      </w:r>
      <w:hyperlink r:id="rId29" w:history="1">
        <w:r w:rsidRPr="008F0AA3">
          <w:rPr>
            <w:rStyle w:val="Hyperlink"/>
            <w:rFonts w:ascii="Arial Narrow" w:hAnsi="Arial Narrow"/>
          </w:rPr>
          <w:t>https://dosage.clinicalgenome.org/clingen_gene.cgi?sym=brca2&amp;subject=</w:t>
        </w:r>
      </w:hyperlink>
    </w:p>
    <w:p w14:paraId="152724A0" w14:textId="77777777" w:rsidR="00C83DDE" w:rsidRPr="008F0AA3" w:rsidRDefault="00C83DDE" w:rsidP="00C83DDE">
      <w:pPr>
        <w:spacing w:after="0" w:line="240" w:lineRule="auto"/>
        <w:ind w:left="709"/>
        <w:rPr>
          <w:rFonts w:ascii="Arial Narrow" w:hAnsi="Arial Narrow" w:cstheme="minorHAnsi"/>
          <w:sz w:val="24"/>
          <w:szCs w:val="24"/>
        </w:rPr>
      </w:pPr>
    </w:p>
    <w:p w14:paraId="3068DCC5" w14:textId="64B4552F" w:rsidR="00B34048" w:rsidRDefault="00B34048" w:rsidP="0009765B">
      <w:pPr>
        <w:spacing w:line="240" w:lineRule="auto"/>
        <w:rPr>
          <w:rFonts w:ascii="Arial Narrow" w:hAnsi="Arial Narrow" w:cstheme="minorHAnsi"/>
          <w:sz w:val="24"/>
          <w:szCs w:val="24"/>
          <w:lang w:val="en-AU"/>
        </w:rPr>
      </w:pPr>
      <w:r w:rsidRPr="00A96A10">
        <w:rPr>
          <w:rFonts w:ascii="Arial Narrow" w:hAnsi="Arial Narrow" w:cstheme="minorHAnsi"/>
          <w:sz w:val="24"/>
          <w:szCs w:val="24"/>
          <w:lang w:val="en-AU"/>
        </w:rPr>
        <w:t>On the basis of th</w:t>
      </w:r>
      <w:r w:rsidR="009C3113">
        <w:rPr>
          <w:rFonts w:ascii="Arial Narrow" w:hAnsi="Arial Narrow" w:cstheme="minorHAnsi"/>
          <w:sz w:val="24"/>
          <w:szCs w:val="24"/>
          <w:lang w:val="en-AU"/>
        </w:rPr>
        <w:t>e triage as denoted in Figures 3</w:t>
      </w:r>
      <w:r w:rsidRPr="00A96A10">
        <w:rPr>
          <w:rFonts w:ascii="Arial Narrow" w:hAnsi="Arial Narrow" w:cstheme="minorHAnsi"/>
          <w:sz w:val="24"/>
          <w:szCs w:val="24"/>
          <w:lang w:val="en-AU"/>
        </w:rPr>
        <w:t>-</w:t>
      </w:r>
      <w:r w:rsidR="009C3113">
        <w:rPr>
          <w:rFonts w:ascii="Arial Narrow" w:hAnsi="Arial Narrow" w:cstheme="minorHAnsi"/>
          <w:sz w:val="24"/>
          <w:szCs w:val="24"/>
          <w:lang w:val="en-AU"/>
        </w:rPr>
        <w:t>6</w:t>
      </w:r>
      <w:r w:rsidRPr="00A96A10">
        <w:rPr>
          <w:rFonts w:ascii="Arial Narrow" w:hAnsi="Arial Narrow" w:cstheme="minorHAnsi"/>
          <w:sz w:val="24"/>
          <w:szCs w:val="24"/>
          <w:lang w:val="en-AU"/>
        </w:rPr>
        <w:t>, predicted “loss of function</w:t>
      </w:r>
      <w:r w:rsidRPr="00BB107E">
        <w:rPr>
          <w:rFonts w:ascii="Arial Narrow" w:hAnsi="Arial Narrow" w:cstheme="minorHAnsi"/>
          <w:sz w:val="24"/>
          <w:szCs w:val="24"/>
          <w:lang w:val="en-AU"/>
        </w:rPr>
        <w:t xml:space="preserve">” </w:t>
      </w:r>
      <w:r w:rsidRPr="00BB107E">
        <w:rPr>
          <w:rFonts w:ascii="Arial Narrow" w:hAnsi="Arial Narrow" w:cstheme="minorHAnsi"/>
          <w:i/>
          <w:sz w:val="24"/>
          <w:szCs w:val="24"/>
          <w:lang w:val="en-AU"/>
        </w:rPr>
        <w:t>BRCA1</w:t>
      </w:r>
      <w:r w:rsidRPr="00BB107E">
        <w:rPr>
          <w:rFonts w:ascii="Arial Narrow" w:hAnsi="Arial Narrow" w:cstheme="minorHAnsi"/>
          <w:sz w:val="24"/>
          <w:szCs w:val="24"/>
          <w:lang w:val="en-AU"/>
        </w:rPr>
        <w:t xml:space="preserve"> or </w:t>
      </w:r>
      <w:r w:rsidRPr="00BB107E">
        <w:rPr>
          <w:rFonts w:ascii="Arial Narrow" w:hAnsi="Arial Narrow" w:cstheme="minorHAnsi"/>
          <w:i/>
          <w:sz w:val="24"/>
          <w:szCs w:val="24"/>
          <w:lang w:val="en-AU"/>
        </w:rPr>
        <w:t>BRCA2</w:t>
      </w:r>
      <w:r w:rsidRPr="00BB107E">
        <w:rPr>
          <w:rFonts w:ascii="Arial Narrow" w:hAnsi="Arial Narrow" w:cstheme="minorHAnsi"/>
          <w:sz w:val="24"/>
          <w:szCs w:val="24"/>
          <w:lang w:val="en-AU"/>
        </w:rPr>
        <w:t xml:space="preserve"> variants may be assigned codes</w:t>
      </w:r>
      <w:r w:rsidR="008F0AA3">
        <w:rPr>
          <w:rFonts w:ascii="Arial Narrow" w:hAnsi="Arial Narrow" w:cstheme="minorHAnsi"/>
          <w:sz w:val="24"/>
          <w:szCs w:val="24"/>
          <w:lang w:val="en-AU"/>
        </w:rPr>
        <w:t xml:space="preserve"> PVS1_StandAlone,</w:t>
      </w:r>
      <w:r w:rsidRPr="00BB107E">
        <w:rPr>
          <w:rFonts w:ascii="Arial Narrow" w:hAnsi="Arial Narrow" w:cstheme="minorHAnsi"/>
          <w:sz w:val="24"/>
          <w:szCs w:val="24"/>
          <w:lang w:val="en-AU"/>
        </w:rPr>
        <w:t xml:space="preserve"> PVS1, PVS1_Strong, PVS1_Mod</w:t>
      </w:r>
      <w:r w:rsidR="00942F9C">
        <w:rPr>
          <w:rFonts w:ascii="Arial Narrow" w:hAnsi="Arial Narrow" w:cstheme="minorHAnsi"/>
          <w:sz w:val="24"/>
          <w:szCs w:val="24"/>
          <w:lang w:val="en-AU"/>
        </w:rPr>
        <w:t>erate, PVS1_Supporting, or PVS1_</w:t>
      </w:r>
      <w:r w:rsidRPr="00BB107E">
        <w:rPr>
          <w:rFonts w:ascii="Arial Narrow" w:hAnsi="Arial Narrow" w:cstheme="minorHAnsi"/>
          <w:sz w:val="24"/>
          <w:szCs w:val="24"/>
          <w:lang w:val="en-AU"/>
        </w:rPr>
        <w:t>N/A.</w:t>
      </w:r>
    </w:p>
    <w:p w14:paraId="3978B7C7" w14:textId="77777777" w:rsidR="0037359E" w:rsidRDefault="0037359E">
      <w:pPr>
        <w:rPr>
          <w:rFonts w:asciiTheme="majorHAnsi" w:eastAsiaTheme="majorEastAsia" w:hAnsiTheme="majorHAnsi" w:cstheme="majorBidi"/>
          <w:b/>
          <w:bCs/>
          <w:color w:val="4F81BD" w:themeColor="accent1"/>
          <w:sz w:val="24"/>
          <w:szCs w:val="24"/>
          <w:lang w:val="en-AU"/>
        </w:rPr>
      </w:pPr>
      <w:r>
        <w:rPr>
          <w:sz w:val="24"/>
          <w:szCs w:val="24"/>
          <w:lang w:val="en-AU"/>
        </w:rPr>
        <w:br w:type="page"/>
      </w:r>
    </w:p>
    <w:p w14:paraId="71DFB9C2" w14:textId="77777777" w:rsidR="00FC33FC" w:rsidRDefault="00D7235E" w:rsidP="00D7235E">
      <w:pPr>
        <w:pStyle w:val="Heading3"/>
        <w:rPr>
          <w:rFonts w:ascii="Arial Narrow" w:hAnsi="Arial Narrow"/>
          <w:sz w:val="24"/>
          <w:szCs w:val="24"/>
        </w:rPr>
      </w:pPr>
      <w:bookmarkStart w:id="12" w:name="_Toc133494028"/>
      <w:r w:rsidRPr="00BF4995">
        <w:rPr>
          <w:rFonts w:ascii="Arial Narrow" w:hAnsi="Arial Narrow"/>
          <w:sz w:val="24"/>
          <w:szCs w:val="24"/>
          <w:lang w:val="en-AU"/>
        </w:rPr>
        <w:lastRenderedPageBreak/>
        <w:t xml:space="preserve">Figure </w:t>
      </w:r>
      <w:r w:rsidR="002916C8">
        <w:rPr>
          <w:rFonts w:ascii="Arial Narrow" w:hAnsi="Arial Narrow"/>
          <w:sz w:val="24"/>
          <w:szCs w:val="24"/>
          <w:lang w:val="en-AU"/>
        </w:rPr>
        <w:t>3</w:t>
      </w:r>
      <w:r w:rsidRPr="00BF4995">
        <w:rPr>
          <w:rFonts w:ascii="Arial Narrow" w:hAnsi="Arial Narrow"/>
          <w:sz w:val="24"/>
          <w:szCs w:val="24"/>
          <w:lang w:val="en-AU"/>
        </w:rPr>
        <w:t>:</w:t>
      </w:r>
      <w:r w:rsidRPr="00BF4995">
        <w:rPr>
          <w:rFonts w:ascii="Arial Narrow" w:eastAsia="Arial" w:hAnsi="Arial Narrow" w:cs="Arial"/>
          <w:i/>
          <w:iCs/>
          <w:color w:val="000000"/>
          <w:sz w:val="24"/>
          <w:szCs w:val="24"/>
        </w:rPr>
        <w:t xml:space="preserve"> </w:t>
      </w:r>
      <w:r w:rsidRPr="00BF4995">
        <w:rPr>
          <w:rFonts w:ascii="Arial Narrow" w:hAnsi="Arial Narrow"/>
          <w:i/>
          <w:iCs/>
          <w:sz w:val="24"/>
          <w:szCs w:val="24"/>
        </w:rPr>
        <w:t>BRCA1</w:t>
      </w:r>
      <w:r w:rsidRPr="00BF4995">
        <w:rPr>
          <w:rFonts w:ascii="Arial Narrow" w:hAnsi="Arial Narrow"/>
          <w:sz w:val="24"/>
          <w:szCs w:val="24"/>
        </w:rPr>
        <w:t xml:space="preserve"> PVS1 decision tree – initiation, nonsense/frameshift, deletion, duplication</w:t>
      </w:r>
      <w:bookmarkEnd w:id="12"/>
    </w:p>
    <w:p w14:paraId="7FF96D00" w14:textId="7A91B1B6" w:rsidR="003502E4" w:rsidRDefault="003502E4" w:rsidP="003502E4">
      <w:pPr>
        <w:rPr>
          <w:rFonts w:ascii="Arial Narrow" w:hAnsi="Arial Narrow"/>
          <w:sz w:val="24"/>
          <w:szCs w:val="24"/>
        </w:rPr>
      </w:pPr>
      <w:r>
        <w:rPr>
          <w:rFonts w:ascii="Arial Narrow" w:hAnsi="Arial Narrow"/>
          <w:sz w:val="24"/>
          <w:szCs w:val="24"/>
        </w:rPr>
        <w:t>PTC from position c.5419 onwards are</w:t>
      </w:r>
      <w:r w:rsidR="00C96ABB">
        <w:rPr>
          <w:rFonts w:ascii="Arial Narrow" w:hAnsi="Arial Narrow"/>
          <w:sz w:val="24"/>
          <w:szCs w:val="24"/>
        </w:rPr>
        <w:t xml:space="preserve"> not</w:t>
      </w:r>
      <w:r>
        <w:rPr>
          <w:rFonts w:ascii="Arial Narrow" w:hAnsi="Arial Narrow"/>
          <w:sz w:val="24"/>
          <w:szCs w:val="24"/>
        </w:rPr>
        <w:t xml:space="preserve"> predicted to result in NMD.</w:t>
      </w:r>
    </w:p>
    <w:p w14:paraId="3E5B8329" w14:textId="198DC5E7" w:rsidR="003502E4" w:rsidRPr="003502E4" w:rsidRDefault="003502E4" w:rsidP="003502E4"/>
    <w:p w14:paraId="0CD1E30E" w14:textId="25614F3A" w:rsidR="00A0577A" w:rsidRDefault="00290BF0" w:rsidP="0009765B">
      <w:pPr>
        <w:spacing w:line="240" w:lineRule="auto"/>
        <w:rPr>
          <w:rFonts w:ascii="Arial Narrow" w:hAnsi="Arial Narrow" w:cstheme="minorHAnsi"/>
          <w:noProof/>
          <w:sz w:val="24"/>
          <w:szCs w:val="24"/>
        </w:rPr>
      </w:pPr>
      <w:r w:rsidRPr="00290BF0">
        <w:rPr>
          <w:rFonts w:ascii="Arial Narrow" w:hAnsi="Arial Narrow" w:cstheme="minorHAnsi"/>
          <w:noProof/>
          <w:sz w:val="24"/>
          <w:szCs w:val="24"/>
        </w:rPr>
        <w:drawing>
          <wp:inline distT="0" distB="0" distL="0" distR="0" wp14:anchorId="6528FAB6" wp14:editId="60F3CA73">
            <wp:extent cx="6135313" cy="6305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6160236" cy="6331165"/>
                    </a:xfrm>
                    <a:prstGeom prst="rect">
                      <a:avLst/>
                    </a:prstGeom>
                    <a:noFill/>
                    <a:ln>
                      <a:noFill/>
                    </a:ln>
                  </pic:spPr>
                </pic:pic>
              </a:graphicData>
            </a:graphic>
          </wp:inline>
        </w:drawing>
      </w:r>
    </w:p>
    <w:p w14:paraId="0CDEB5B7" w14:textId="1F311B9B" w:rsidR="00D7235E" w:rsidRDefault="00D7235E" w:rsidP="0009765B">
      <w:pPr>
        <w:spacing w:line="240" w:lineRule="auto"/>
        <w:rPr>
          <w:rFonts w:ascii="Arial Narrow" w:hAnsi="Arial Narrow" w:cstheme="minorHAnsi"/>
          <w:sz w:val="24"/>
          <w:szCs w:val="24"/>
          <w:lang w:val="en-AU"/>
        </w:rPr>
      </w:pPr>
    </w:p>
    <w:p w14:paraId="3C3DBD92" w14:textId="77777777" w:rsidR="006456DB" w:rsidRDefault="006456DB">
      <w:pPr>
        <w:rPr>
          <w:rFonts w:ascii="Arial Narrow" w:eastAsiaTheme="majorEastAsia" w:hAnsi="Arial Narrow" w:cstheme="majorBidi"/>
          <w:b/>
          <w:bCs/>
          <w:color w:val="4F81BD" w:themeColor="accent1"/>
          <w:sz w:val="24"/>
          <w:szCs w:val="24"/>
          <w:lang w:val="en-AU"/>
        </w:rPr>
      </w:pPr>
      <w:r>
        <w:rPr>
          <w:rFonts w:ascii="Arial Narrow" w:hAnsi="Arial Narrow"/>
          <w:sz w:val="24"/>
          <w:szCs w:val="24"/>
          <w:lang w:val="en-AU"/>
        </w:rPr>
        <w:br w:type="page"/>
      </w:r>
    </w:p>
    <w:p w14:paraId="60CDE203" w14:textId="39DF07DF" w:rsidR="00A0577A" w:rsidRPr="00BF4995" w:rsidRDefault="002916C8" w:rsidP="00A0577A">
      <w:pPr>
        <w:pStyle w:val="Heading3"/>
        <w:rPr>
          <w:rFonts w:ascii="Arial Narrow" w:hAnsi="Arial Narrow"/>
          <w:sz w:val="24"/>
          <w:szCs w:val="24"/>
        </w:rPr>
      </w:pPr>
      <w:bookmarkStart w:id="13" w:name="_Toc133494029"/>
      <w:r>
        <w:rPr>
          <w:rFonts w:ascii="Arial Narrow" w:hAnsi="Arial Narrow"/>
          <w:sz w:val="24"/>
          <w:szCs w:val="24"/>
          <w:lang w:val="en-AU"/>
        </w:rPr>
        <w:lastRenderedPageBreak/>
        <w:t>Figure 4</w:t>
      </w:r>
      <w:r w:rsidR="00A0577A" w:rsidRPr="00BF4995">
        <w:rPr>
          <w:rFonts w:ascii="Arial Narrow" w:hAnsi="Arial Narrow"/>
          <w:sz w:val="24"/>
          <w:szCs w:val="24"/>
          <w:lang w:val="en-AU"/>
        </w:rPr>
        <w:t>:</w:t>
      </w:r>
      <w:r w:rsidR="00A0577A" w:rsidRPr="00BF4995">
        <w:rPr>
          <w:rFonts w:ascii="Arial Narrow" w:eastAsia="Arial" w:hAnsi="Arial Narrow" w:cs="Arial"/>
          <w:i/>
          <w:iCs/>
          <w:color w:val="000000"/>
          <w:sz w:val="24"/>
          <w:szCs w:val="24"/>
        </w:rPr>
        <w:t xml:space="preserve"> </w:t>
      </w:r>
      <w:r w:rsidR="00A0577A" w:rsidRPr="00BF4995">
        <w:rPr>
          <w:rFonts w:ascii="Arial Narrow" w:hAnsi="Arial Narrow"/>
          <w:i/>
          <w:iCs/>
          <w:sz w:val="24"/>
          <w:szCs w:val="24"/>
        </w:rPr>
        <w:t>BRCA1</w:t>
      </w:r>
      <w:r w:rsidR="00A0577A" w:rsidRPr="00BF4995">
        <w:rPr>
          <w:rFonts w:ascii="Arial Narrow" w:hAnsi="Arial Narrow"/>
          <w:sz w:val="24"/>
          <w:szCs w:val="24"/>
        </w:rPr>
        <w:t xml:space="preserve"> PVS1 decision tree – splice sites</w:t>
      </w:r>
      <w:bookmarkEnd w:id="13"/>
    </w:p>
    <w:p w14:paraId="5636ECCD" w14:textId="535E07FB" w:rsidR="0037359E" w:rsidRPr="0037359E" w:rsidRDefault="00290BF0" w:rsidP="0037359E">
      <w:r w:rsidRPr="00C86957">
        <w:rPr>
          <w:rFonts w:ascii="Arial Narrow" w:hAnsi="Arial Narrow"/>
          <w:sz w:val="24"/>
          <w:szCs w:val="24"/>
        </w:rPr>
        <w:t xml:space="preserve">As detailed in Appendix E, apply as PVS1_CodeStrength for </w:t>
      </w:r>
      <w:r w:rsidR="006456DB" w:rsidRPr="00C86957">
        <w:rPr>
          <w:rFonts w:ascii="Arial Narrow" w:hAnsi="Arial Narrow"/>
          <w:sz w:val="24"/>
          <w:szCs w:val="24"/>
        </w:rPr>
        <w:t xml:space="preserve">variants </w:t>
      </w:r>
      <w:r w:rsidR="006456DB" w:rsidRPr="00C86957">
        <w:rPr>
          <w:rFonts w:ascii="Arial Narrow" w:hAnsi="Arial Narrow"/>
          <w:sz w:val="24"/>
          <w:szCs w:val="24"/>
          <w:u w:val="single"/>
        </w:rPr>
        <w:t>without</w:t>
      </w:r>
      <w:r w:rsidR="006456DB" w:rsidRPr="00C86957">
        <w:rPr>
          <w:rFonts w:ascii="Arial Narrow" w:hAnsi="Arial Narrow"/>
          <w:sz w:val="24"/>
          <w:szCs w:val="24"/>
        </w:rPr>
        <w:t xml:space="preserve"> in vitro splicing data</w:t>
      </w:r>
      <w:r w:rsidRPr="00C86957">
        <w:rPr>
          <w:rFonts w:ascii="Arial Narrow" w:hAnsi="Arial Narrow"/>
          <w:sz w:val="24"/>
          <w:szCs w:val="24"/>
        </w:rPr>
        <w:t xml:space="preserve">, or </w:t>
      </w:r>
      <w:r w:rsidR="00590672" w:rsidRPr="00C86957">
        <w:rPr>
          <w:rFonts w:ascii="Arial Narrow" w:hAnsi="Arial Narrow"/>
          <w:sz w:val="24"/>
          <w:szCs w:val="24"/>
        </w:rPr>
        <w:t xml:space="preserve">as </w:t>
      </w:r>
      <w:r w:rsidR="00177EB1">
        <w:rPr>
          <w:rFonts w:ascii="Arial Narrow" w:hAnsi="Arial Narrow"/>
          <w:sz w:val="24"/>
          <w:szCs w:val="24"/>
        </w:rPr>
        <w:t>PVS1_</w:t>
      </w:r>
      <w:r w:rsidRPr="00C86957">
        <w:rPr>
          <w:rFonts w:ascii="Arial Narrow" w:hAnsi="Arial Narrow"/>
          <w:sz w:val="24"/>
          <w:szCs w:val="24"/>
        </w:rPr>
        <w:t>CodeStrength</w:t>
      </w:r>
      <w:r w:rsidR="00177EB1">
        <w:rPr>
          <w:rFonts w:ascii="Arial Narrow" w:hAnsi="Arial Narrow"/>
          <w:sz w:val="24"/>
          <w:szCs w:val="24"/>
        </w:rPr>
        <w:t xml:space="preserve"> (RNA)</w:t>
      </w:r>
      <w:r w:rsidRPr="00C86957">
        <w:rPr>
          <w:rFonts w:ascii="Arial Narrow" w:hAnsi="Arial Narrow"/>
          <w:sz w:val="24"/>
          <w:szCs w:val="24"/>
        </w:rPr>
        <w:t xml:space="preserve"> where variant impact is confirmed by mRNA assay results</w:t>
      </w:r>
      <w:r w:rsidR="006456DB" w:rsidRPr="00C86957">
        <w:rPr>
          <w:rFonts w:ascii="Arial Narrow" w:hAnsi="Arial Narrow"/>
          <w:sz w:val="24"/>
          <w:szCs w:val="24"/>
        </w:rPr>
        <w:t xml:space="preserve">. </w:t>
      </w:r>
      <w:r w:rsidRPr="00C86957">
        <w:rPr>
          <w:rFonts w:ascii="Arial Narrow" w:hAnsi="Arial Narrow"/>
          <w:sz w:val="24"/>
          <w:szCs w:val="24"/>
        </w:rPr>
        <w:t>See following page for more information.</w:t>
      </w:r>
      <w:r w:rsidR="00E0575D">
        <w:rPr>
          <w:rFonts w:ascii="Arial Narrow" w:hAnsi="Arial Narrow"/>
          <w:sz w:val="24"/>
          <w:szCs w:val="24"/>
        </w:rPr>
        <w:t xml:space="preserve"> Splice sites in this context refers to the donor and acceptor ±1</w:t>
      </w:r>
      <w:proofErr w:type="gramStart"/>
      <w:r w:rsidR="00E0575D">
        <w:rPr>
          <w:rFonts w:ascii="Arial Narrow" w:hAnsi="Arial Narrow"/>
          <w:sz w:val="24"/>
          <w:szCs w:val="24"/>
        </w:rPr>
        <w:t>,2</w:t>
      </w:r>
      <w:proofErr w:type="gramEnd"/>
      <w:r w:rsidR="00E0575D">
        <w:rPr>
          <w:rFonts w:ascii="Arial Narrow" w:hAnsi="Arial Narrow"/>
          <w:sz w:val="24"/>
          <w:szCs w:val="24"/>
        </w:rPr>
        <w:t xml:space="preserve"> intron positions.</w:t>
      </w:r>
    </w:p>
    <w:p w14:paraId="7E1B5156" w14:textId="426F3823" w:rsidR="00D7235E" w:rsidRDefault="00C86957" w:rsidP="0009765B">
      <w:pPr>
        <w:spacing w:line="240" w:lineRule="auto"/>
        <w:rPr>
          <w:rFonts w:ascii="Arial Narrow" w:hAnsi="Arial Narrow" w:cstheme="minorHAnsi"/>
          <w:sz w:val="24"/>
          <w:szCs w:val="24"/>
          <w:lang w:val="en-AU"/>
        </w:rPr>
      </w:pPr>
      <w:r w:rsidRPr="00C86957">
        <w:rPr>
          <w:rFonts w:ascii="Arial Narrow" w:hAnsi="Arial Narrow" w:cstheme="minorHAnsi"/>
          <w:noProof/>
          <w:sz w:val="24"/>
          <w:szCs w:val="24"/>
        </w:rPr>
        <w:drawing>
          <wp:inline distT="0" distB="0" distL="0" distR="0" wp14:anchorId="1013C751" wp14:editId="0BFF628E">
            <wp:extent cx="6458007" cy="68855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6458007" cy="6885541"/>
                    </a:xfrm>
                    <a:prstGeom prst="rect">
                      <a:avLst/>
                    </a:prstGeom>
                    <a:noFill/>
                    <a:ln>
                      <a:noFill/>
                    </a:ln>
                  </pic:spPr>
                </pic:pic>
              </a:graphicData>
            </a:graphic>
          </wp:inline>
        </w:drawing>
      </w:r>
    </w:p>
    <w:p w14:paraId="7970B9DB" w14:textId="77777777" w:rsidR="006456DB" w:rsidRDefault="006456DB">
      <w:pPr>
        <w:rPr>
          <w:rFonts w:ascii="Arial Narrow" w:hAnsi="Arial Narrow" w:cstheme="minorHAnsi"/>
          <w:sz w:val="24"/>
          <w:szCs w:val="24"/>
          <w:lang w:val="en-AU"/>
        </w:rPr>
      </w:pPr>
      <w:r>
        <w:rPr>
          <w:rFonts w:ascii="Arial Narrow" w:hAnsi="Arial Narrow" w:cstheme="minorHAnsi"/>
          <w:sz w:val="24"/>
          <w:szCs w:val="24"/>
          <w:lang w:val="en-AU"/>
        </w:rPr>
        <w:br w:type="page"/>
      </w:r>
    </w:p>
    <w:p w14:paraId="78FCC003" w14:textId="77777777" w:rsidR="006456DB" w:rsidRPr="006456DB" w:rsidRDefault="002916C8" w:rsidP="006456DB">
      <w:pPr>
        <w:rPr>
          <w:rFonts w:ascii="Arial Narrow" w:hAnsi="Arial Narrow" w:cstheme="minorHAnsi"/>
          <w:b/>
          <w:sz w:val="24"/>
          <w:szCs w:val="24"/>
          <w:lang w:val="en-AU"/>
        </w:rPr>
      </w:pPr>
      <w:r w:rsidRPr="006456DB">
        <w:rPr>
          <w:rFonts w:ascii="Arial Narrow" w:hAnsi="Arial Narrow" w:cstheme="minorHAnsi"/>
          <w:b/>
          <w:sz w:val="24"/>
          <w:szCs w:val="24"/>
          <w:lang w:val="en-AU"/>
        </w:rPr>
        <w:lastRenderedPageBreak/>
        <w:t xml:space="preserve">Figure 4 continued </w:t>
      </w:r>
      <w:r w:rsidRPr="006456DB">
        <w:rPr>
          <w:rFonts w:ascii="Arial Narrow" w:hAnsi="Arial Narrow" w:cstheme="minorHAnsi"/>
          <w:b/>
          <w:i/>
          <w:sz w:val="24"/>
          <w:szCs w:val="24"/>
          <w:lang w:val="en-AU"/>
        </w:rPr>
        <w:t>BRCA1</w:t>
      </w:r>
      <w:r w:rsidRPr="006456DB">
        <w:rPr>
          <w:rFonts w:ascii="Arial Narrow" w:hAnsi="Arial Narrow" w:cstheme="minorHAnsi"/>
          <w:b/>
          <w:sz w:val="24"/>
          <w:szCs w:val="24"/>
          <w:lang w:val="en-AU"/>
        </w:rPr>
        <w:t xml:space="preserve"> PVS1 decision tree – splice sites</w:t>
      </w:r>
    </w:p>
    <w:p w14:paraId="24814EE5" w14:textId="0204EF70" w:rsidR="006456DB" w:rsidRDefault="006456DB" w:rsidP="006456DB">
      <w:pPr>
        <w:spacing w:after="0"/>
        <w:rPr>
          <w:rFonts w:ascii="Arial Narrow" w:hAnsi="Arial Narrow"/>
          <w:sz w:val="24"/>
          <w:szCs w:val="24"/>
          <w:lang w:val="en-AU"/>
        </w:rPr>
      </w:pPr>
      <w:r>
        <w:rPr>
          <w:rFonts w:ascii="Arial Narrow" w:hAnsi="Arial Narrow" w:cstheme="minorHAnsi"/>
          <w:sz w:val="24"/>
          <w:szCs w:val="24"/>
          <w:lang w:val="en-AU"/>
        </w:rPr>
        <w:t>A</w:t>
      </w:r>
      <w:r w:rsidR="003E489B" w:rsidRPr="006456DB">
        <w:rPr>
          <w:rFonts w:ascii="Arial Narrow" w:hAnsi="Arial Narrow" w:cstheme="minorHAnsi"/>
          <w:sz w:val="24"/>
          <w:szCs w:val="24"/>
          <w:lang w:val="en-AU"/>
        </w:rPr>
        <w:t>dditional information, lists of variants as n</w:t>
      </w:r>
      <w:r w:rsidRPr="006456DB">
        <w:rPr>
          <w:rFonts w:ascii="Arial Narrow" w:hAnsi="Arial Narrow" w:cstheme="minorHAnsi"/>
          <w:sz w:val="24"/>
          <w:szCs w:val="24"/>
          <w:lang w:val="en-AU"/>
        </w:rPr>
        <w:t>oted in the decision tree above.</w:t>
      </w:r>
      <w:r w:rsidRPr="006456DB">
        <w:rPr>
          <w:rFonts w:ascii="Arial Narrow" w:hAnsi="Arial Narrow"/>
          <w:sz w:val="24"/>
          <w:szCs w:val="24"/>
          <w:lang w:val="en-AU"/>
        </w:rPr>
        <w:t xml:space="preserve"> </w:t>
      </w:r>
    </w:p>
    <w:p w14:paraId="12625310" w14:textId="4B9EF422" w:rsidR="00C86957" w:rsidRDefault="00C86957" w:rsidP="006456DB">
      <w:pPr>
        <w:spacing w:after="0"/>
        <w:rPr>
          <w:rFonts w:ascii="Arial Narrow" w:hAnsi="Arial Narrow"/>
          <w:sz w:val="24"/>
          <w:szCs w:val="24"/>
          <w:lang w:val="en-AU"/>
        </w:rPr>
      </w:pPr>
    </w:p>
    <w:p w14:paraId="2C089C69" w14:textId="77777777" w:rsidR="00C86957" w:rsidRDefault="00C86957" w:rsidP="006456DB">
      <w:pPr>
        <w:spacing w:after="0"/>
        <w:rPr>
          <w:rFonts w:ascii="Arial Narrow" w:hAnsi="Arial Narrow"/>
          <w:sz w:val="24"/>
          <w:szCs w:val="24"/>
          <w:lang w:val="en-AU"/>
        </w:rPr>
      </w:pPr>
    </w:p>
    <w:p w14:paraId="33EB4BDC" w14:textId="21859BBF" w:rsidR="00D7235E" w:rsidRDefault="00C86957" w:rsidP="0009765B">
      <w:pPr>
        <w:spacing w:line="240" w:lineRule="auto"/>
        <w:rPr>
          <w:rFonts w:ascii="Arial Narrow" w:hAnsi="Arial Narrow" w:cstheme="minorHAnsi"/>
          <w:sz w:val="24"/>
          <w:szCs w:val="24"/>
          <w:lang w:val="en-AU"/>
        </w:rPr>
      </w:pPr>
      <w:r w:rsidRPr="00C86957">
        <w:rPr>
          <w:rFonts w:ascii="Arial Narrow" w:hAnsi="Arial Narrow" w:cstheme="minorHAnsi"/>
          <w:noProof/>
          <w:sz w:val="24"/>
          <w:szCs w:val="24"/>
        </w:rPr>
        <w:drawing>
          <wp:inline distT="0" distB="0" distL="0" distR="0" wp14:anchorId="031E11ED" wp14:editId="5731752B">
            <wp:extent cx="6274699" cy="4686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6282561" cy="4692172"/>
                    </a:xfrm>
                    <a:prstGeom prst="rect">
                      <a:avLst/>
                    </a:prstGeom>
                    <a:noFill/>
                    <a:ln>
                      <a:noFill/>
                    </a:ln>
                  </pic:spPr>
                </pic:pic>
              </a:graphicData>
            </a:graphic>
          </wp:inline>
        </w:drawing>
      </w:r>
    </w:p>
    <w:p w14:paraId="5F52B586" w14:textId="77777777" w:rsidR="00C86957" w:rsidRDefault="00C86957" w:rsidP="0009765B">
      <w:pPr>
        <w:spacing w:line="240" w:lineRule="auto"/>
        <w:rPr>
          <w:rFonts w:ascii="Arial Narrow" w:hAnsi="Arial Narrow" w:cstheme="minorHAnsi"/>
          <w:sz w:val="24"/>
          <w:szCs w:val="24"/>
          <w:lang w:val="en-AU"/>
        </w:rPr>
      </w:pPr>
    </w:p>
    <w:p w14:paraId="2713C588" w14:textId="566D2030" w:rsidR="00917612" w:rsidRDefault="00917612" w:rsidP="0009765B">
      <w:pPr>
        <w:spacing w:line="240" w:lineRule="auto"/>
        <w:rPr>
          <w:rFonts w:ascii="Arial Narrow" w:hAnsi="Arial Narrow" w:cstheme="minorHAnsi"/>
          <w:sz w:val="24"/>
          <w:szCs w:val="24"/>
          <w:lang w:val="en-AU"/>
        </w:rPr>
      </w:pPr>
    </w:p>
    <w:p w14:paraId="247A3A3C" w14:textId="0018E8BE" w:rsidR="00917612" w:rsidRDefault="00917612" w:rsidP="0009765B">
      <w:pPr>
        <w:spacing w:line="240" w:lineRule="auto"/>
        <w:rPr>
          <w:rFonts w:ascii="Arial Narrow" w:hAnsi="Arial Narrow" w:cstheme="minorHAnsi"/>
          <w:sz w:val="24"/>
          <w:szCs w:val="24"/>
          <w:lang w:val="en-AU"/>
        </w:rPr>
      </w:pPr>
    </w:p>
    <w:p w14:paraId="072B3128" w14:textId="4947EF67" w:rsidR="0037359E" w:rsidRDefault="0037359E">
      <w:pPr>
        <w:rPr>
          <w:rFonts w:asciiTheme="majorHAnsi" w:eastAsiaTheme="majorEastAsia" w:hAnsiTheme="majorHAnsi" w:cstheme="majorBidi"/>
          <w:b/>
          <w:bCs/>
          <w:color w:val="4F81BD" w:themeColor="accent1"/>
          <w:sz w:val="24"/>
          <w:szCs w:val="24"/>
          <w:lang w:val="en-AU"/>
        </w:rPr>
      </w:pPr>
      <w:r>
        <w:rPr>
          <w:sz w:val="24"/>
          <w:szCs w:val="24"/>
          <w:lang w:val="en-AU"/>
        </w:rPr>
        <w:br w:type="page"/>
      </w:r>
    </w:p>
    <w:p w14:paraId="56A56570" w14:textId="1A6C5281" w:rsidR="00917612" w:rsidRPr="00BF4995" w:rsidRDefault="002916C8" w:rsidP="00374154">
      <w:pPr>
        <w:pStyle w:val="Heading3"/>
        <w:rPr>
          <w:rFonts w:ascii="Arial Narrow" w:hAnsi="Arial Narrow"/>
          <w:sz w:val="24"/>
          <w:szCs w:val="24"/>
        </w:rPr>
      </w:pPr>
      <w:bookmarkStart w:id="14" w:name="_Toc133494030"/>
      <w:r>
        <w:rPr>
          <w:rFonts w:ascii="Arial Narrow" w:hAnsi="Arial Narrow"/>
          <w:sz w:val="24"/>
          <w:szCs w:val="24"/>
          <w:lang w:val="en-AU"/>
        </w:rPr>
        <w:lastRenderedPageBreak/>
        <w:t>Figure 5</w:t>
      </w:r>
      <w:r w:rsidR="00374154" w:rsidRPr="00BF4995">
        <w:rPr>
          <w:rFonts w:ascii="Arial Narrow" w:hAnsi="Arial Narrow"/>
          <w:sz w:val="24"/>
          <w:szCs w:val="24"/>
          <w:lang w:val="en-AU"/>
        </w:rPr>
        <w:t>:</w:t>
      </w:r>
      <w:r w:rsidR="00374154" w:rsidRPr="00BF4995">
        <w:rPr>
          <w:rFonts w:ascii="Arial Narrow" w:eastAsia="Arial" w:hAnsi="Arial Narrow" w:cs="Arial"/>
          <w:i/>
          <w:iCs/>
          <w:color w:val="000000"/>
          <w:sz w:val="24"/>
          <w:szCs w:val="24"/>
        </w:rPr>
        <w:t xml:space="preserve"> </w:t>
      </w:r>
      <w:r w:rsidR="00374154" w:rsidRPr="00BF4995">
        <w:rPr>
          <w:rFonts w:ascii="Arial Narrow" w:hAnsi="Arial Narrow"/>
          <w:i/>
          <w:iCs/>
          <w:sz w:val="24"/>
          <w:szCs w:val="24"/>
        </w:rPr>
        <w:t>BRCA2</w:t>
      </w:r>
      <w:r w:rsidR="00374154" w:rsidRPr="00BF4995">
        <w:rPr>
          <w:rFonts w:ascii="Arial Narrow" w:hAnsi="Arial Narrow"/>
          <w:sz w:val="24"/>
          <w:szCs w:val="24"/>
        </w:rPr>
        <w:t xml:space="preserve"> PVS1 decision tree – initiation, nonsense/frameshift, deletion, duplication</w:t>
      </w:r>
      <w:bookmarkEnd w:id="14"/>
    </w:p>
    <w:p w14:paraId="036A57D1" w14:textId="73237F67" w:rsidR="003502E4" w:rsidRPr="003502E4" w:rsidRDefault="003502E4" w:rsidP="003502E4">
      <w:r>
        <w:rPr>
          <w:rFonts w:ascii="Arial Narrow" w:hAnsi="Arial Narrow"/>
          <w:sz w:val="24"/>
          <w:szCs w:val="24"/>
        </w:rPr>
        <w:t xml:space="preserve">PTC from position c.9600 onwards are </w:t>
      </w:r>
      <w:r w:rsidR="00DB5824">
        <w:rPr>
          <w:rFonts w:ascii="Arial Narrow" w:hAnsi="Arial Narrow"/>
          <w:sz w:val="24"/>
          <w:szCs w:val="24"/>
        </w:rPr>
        <w:t xml:space="preserve">not </w:t>
      </w:r>
      <w:r>
        <w:rPr>
          <w:rFonts w:ascii="Arial Narrow" w:hAnsi="Arial Narrow"/>
          <w:sz w:val="24"/>
          <w:szCs w:val="24"/>
        </w:rPr>
        <w:t>predicted to result in NMD.</w:t>
      </w:r>
    </w:p>
    <w:p w14:paraId="710E1A21" w14:textId="0715527D" w:rsidR="00917612" w:rsidRDefault="00620287" w:rsidP="0009765B">
      <w:pPr>
        <w:spacing w:line="240" w:lineRule="auto"/>
        <w:rPr>
          <w:rFonts w:ascii="Arial Narrow" w:hAnsi="Arial Narrow" w:cstheme="minorHAnsi"/>
          <w:sz w:val="24"/>
          <w:szCs w:val="24"/>
          <w:lang w:val="en-AU"/>
        </w:rPr>
      </w:pPr>
      <w:r w:rsidRPr="00620287">
        <w:rPr>
          <w:rFonts w:ascii="Arial Narrow" w:hAnsi="Arial Narrow" w:cstheme="minorHAnsi"/>
          <w:noProof/>
          <w:sz w:val="24"/>
          <w:szCs w:val="24"/>
        </w:rPr>
        <w:drawing>
          <wp:inline distT="0" distB="0" distL="0" distR="0" wp14:anchorId="5AB96628" wp14:editId="3242ED74">
            <wp:extent cx="6283486" cy="668655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6288274" cy="6691645"/>
                    </a:xfrm>
                    <a:prstGeom prst="rect">
                      <a:avLst/>
                    </a:prstGeom>
                    <a:noFill/>
                    <a:ln>
                      <a:noFill/>
                    </a:ln>
                  </pic:spPr>
                </pic:pic>
              </a:graphicData>
            </a:graphic>
          </wp:inline>
        </w:drawing>
      </w:r>
    </w:p>
    <w:p w14:paraId="73B7B04A" w14:textId="77777777" w:rsidR="00620287" w:rsidRDefault="00620287">
      <w:pPr>
        <w:rPr>
          <w:rFonts w:ascii="Arial Narrow" w:eastAsiaTheme="majorEastAsia" w:hAnsi="Arial Narrow" w:cstheme="majorBidi"/>
          <w:b/>
          <w:bCs/>
          <w:color w:val="4F81BD" w:themeColor="accent1"/>
          <w:sz w:val="24"/>
          <w:szCs w:val="24"/>
          <w:lang w:val="en-AU"/>
        </w:rPr>
      </w:pPr>
      <w:r>
        <w:rPr>
          <w:rFonts w:ascii="Arial Narrow" w:hAnsi="Arial Narrow"/>
          <w:sz w:val="24"/>
          <w:szCs w:val="24"/>
          <w:lang w:val="en-AU"/>
        </w:rPr>
        <w:br w:type="page"/>
      </w:r>
    </w:p>
    <w:p w14:paraId="3EA06868" w14:textId="60C153C6" w:rsidR="001907E8" w:rsidRDefault="001907E8" w:rsidP="001907E8">
      <w:pPr>
        <w:pStyle w:val="Heading3"/>
        <w:rPr>
          <w:rFonts w:ascii="Arial Narrow" w:hAnsi="Arial Narrow"/>
          <w:sz w:val="24"/>
          <w:szCs w:val="24"/>
        </w:rPr>
      </w:pPr>
      <w:bookmarkStart w:id="15" w:name="_Toc133494031"/>
      <w:r w:rsidRPr="00BF4995">
        <w:rPr>
          <w:rFonts w:ascii="Arial Narrow" w:hAnsi="Arial Narrow"/>
          <w:sz w:val="24"/>
          <w:szCs w:val="24"/>
          <w:lang w:val="en-AU"/>
        </w:rPr>
        <w:lastRenderedPageBreak/>
        <w:t xml:space="preserve">Figure </w:t>
      </w:r>
      <w:r w:rsidR="002916C8">
        <w:rPr>
          <w:rFonts w:ascii="Arial Narrow" w:hAnsi="Arial Narrow"/>
          <w:sz w:val="24"/>
          <w:szCs w:val="24"/>
          <w:lang w:val="en-AU"/>
        </w:rPr>
        <w:t>6</w:t>
      </w:r>
      <w:r w:rsidRPr="00BF4995">
        <w:rPr>
          <w:rFonts w:ascii="Arial Narrow" w:hAnsi="Arial Narrow"/>
          <w:sz w:val="24"/>
          <w:szCs w:val="24"/>
          <w:lang w:val="en-AU"/>
        </w:rPr>
        <w:t>:</w:t>
      </w:r>
      <w:r w:rsidRPr="00BF4995">
        <w:rPr>
          <w:rFonts w:ascii="Arial Narrow" w:eastAsia="Arial" w:hAnsi="Arial Narrow" w:cs="Arial"/>
          <w:i/>
          <w:iCs/>
          <w:color w:val="000000"/>
          <w:sz w:val="24"/>
          <w:szCs w:val="24"/>
        </w:rPr>
        <w:t xml:space="preserve"> </w:t>
      </w:r>
      <w:r w:rsidRPr="00BF4995">
        <w:rPr>
          <w:rFonts w:ascii="Arial Narrow" w:hAnsi="Arial Narrow"/>
          <w:i/>
          <w:iCs/>
          <w:sz w:val="24"/>
          <w:szCs w:val="24"/>
        </w:rPr>
        <w:t>BRCA2</w:t>
      </w:r>
      <w:r w:rsidRPr="00BF4995">
        <w:rPr>
          <w:rFonts w:ascii="Arial Narrow" w:hAnsi="Arial Narrow"/>
          <w:sz w:val="24"/>
          <w:szCs w:val="24"/>
        </w:rPr>
        <w:t xml:space="preserve"> PVS1 decision tree – </w:t>
      </w:r>
      <w:r w:rsidR="00DB41AA" w:rsidRPr="00BF4995">
        <w:rPr>
          <w:rFonts w:ascii="Arial Narrow" w:hAnsi="Arial Narrow"/>
          <w:sz w:val="24"/>
          <w:szCs w:val="24"/>
        </w:rPr>
        <w:t>splice sites</w:t>
      </w:r>
      <w:bookmarkEnd w:id="15"/>
    </w:p>
    <w:p w14:paraId="516BBBFB" w14:textId="6BA1208D" w:rsidR="00C86957" w:rsidRDefault="00C86957" w:rsidP="00C86957">
      <w:pPr>
        <w:rPr>
          <w:rFonts w:ascii="Arial Narrow" w:hAnsi="Arial Narrow"/>
          <w:sz w:val="24"/>
          <w:szCs w:val="24"/>
        </w:rPr>
      </w:pPr>
      <w:r w:rsidRPr="00C86957">
        <w:rPr>
          <w:rFonts w:ascii="Arial Narrow" w:hAnsi="Arial Narrow"/>
          <w:sz w:val="24"/>
          <w:szCs w:val="24"/>
        </w:rPr>
        <w:t xml:space="preserve">As detailed in Appendix E, apply as PVS1_CodeStrength for variants </w:t>
      </w:r>
      <w:r w:rsidRPr="00C86957">
        <w:rPr>
          <w:rFonts w:ascii="Arial Narrow" w:hAnsi="Arial Narrow"/>
          <w:sz w:val="24"/>
          <w:szCs w:val="24"/>
          <w:u w:val="single"/>
        </w:rPr>
        <w:t>without</w:t>
      </w:r>
      <w:r w:rsidRPr="00C86957">
        <w:rPr>
          <w:rFonts w:ascii="Arial Narrow" w:hAnsi="Arial Narrow"/>
          <w:sz w:val="24"/>
          <w:szCs w:val="24"/>
        </w:rPr>
        <w:t xml:space="preserve"> in vitro splicing data, or as PVS1_CodeStrength</w:t>
      </w:r>
      <w:r w:rsidR="00177EB1">
        <w:rPr>
          <w:rFonts w:ascii="Arial Narrow" w:hAnsi="Arial Narrow"/>
          <w:sz w:val="24"/>
          <w:szCs w:val="24"/>
        </w:rPr>
        <w:t xml:space="preserve"> (RNA)</w:t>
      </w:r>
      <w:r w:rsidRPr="00C86957">
        <w:rPr>
          <w:rFonts w:ascii="Arial Narrow" w:hAnsi="Arial Narrow"/>
          <w:sz w:val="24"/>
          <w:szCs w:val="24"/>
        </w:rPr>
        <w:t xml:space="preserve"> where variant impact is confirmed by mRNA assay results. See following page for more information.</w:t>
      </w:r>
      <w:r w:rsidR="00EC4B04">
        <w:rPr>
          <w:rFonts w:ascii="Arial Narrow" w:hAnsi="Arial Narrow"/>
          <w:sz w:val="24"/>
          <w:szCs w:val="24"/>
        </w:rPr>
        <w:t xml:space="preserve"> Splice sites in this context refers to the donor and acceptor ±1</w:t>
      </w:r>
      <w:proofErr w:type="gramStart"/>
      <w:r w:rsidR="00EC4B04">
        <w:rPr>
          <w:rFonts w:ascii="Arial Narrow" w:hAnsi="Arial Narrow"/>
          <w:sz w:val="24"/>
          <w:szCs w:val="24"/>
        </w:rPr>
        <w:t>,2</w:t>
      </w:r>
      <w:proofErr w:type="gramEnd"/>
      <w:r w:rsidR="00EC4B04">
        <w:rPr>
          <w:rFonts w:ascii="Arial Narrow" w:hAnsi="Arial Narrow"/>
          <w:sz w:val="24"/>
          <w:szCs w:val="24"/>
        </w:rPr>
        <w:t xml:space="preserve"> intron positions.</w:t>
      </w:r>
    </w:p>
    <w:p w14:paraId="6B123095" w14:textId="53E9049B" w:rsidR="00620287" w:rsidRDefault="00C86957">
      <w:pPr>
        <w:rPr>
          <w:rFonts w:ascii="Arial Narrow" w:hAnsi="Arial Narrow" w:cstheme="minorHAnsi"/>
          <w:b/>
          <w:sz w:val="24"/>
          <w:szCs w:val="24"/>
          <w:lang w:val="en-AU"/>
        </w:rPr>
      </w:pPr>
      <w:r w:rsidRPr="00C86957">
        <w:rPr>
          <w:rFonts w:ascii="Arial Narrow" w:hAnsi="Arial Narrow" w:cstheme="minorHAnsi"/>
          <w:b/>
          <w:noProof/>
          <w:sz w:val="24"/>
          <w:szCs w:val="24"/>
        </w:rPr>
        <w:drawing>
          <wp:inline distT="0" distB="0" distL="0" distR="0" wp14:anchorId="30CD925E" wp14:editId="18647152">
            <wp:extent cx="6441821" cy="75632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6441821" cy="7563205"/>
                    </a:xfrm>
                    <a:prstGeom prst="rect">
                      <a:avLst/>
                    </a:prstGeom>
                    <a:noFill/>
                    <a:ln>
                      <a:noFill/>
                    </a:ln>
                  </pic:spPr>
                </pic:pic>
              </a:graphicData>
            </a:graphic>
          </wp:inline>
        </w:drawing>
      </w:r>
      <w:r w:rsidR="00620287">
        <w:rPr>
          <w:rFonts w:ascii="Arial Narrow" w:hAnsi="Arial Narrow" w:cstheme="minorHAnsi"/>
          <w:b/>
          <w:sz w:val="24"/>
          <w:szCs w:val="24"/>
          <w:lang w:val="en-AU"/>
        </w:rPr>
        <w:br w:type="page"/>
      </w:r>
    </w:p>
    <w:p w14:paraId="736C0A16" w14:textId="2AB13385" w:rsidR="00620287" w:rsidRPr="006456DB" w:rsidRDefault="00620287" w:rsidP="00620287">
      <w:pPr>
        <w:rPr>
          <w:rFonts w:ascii="Arial Narrow" w:hAnsi="Arial Narrow" w:cstheme="minorHAnsi"/>
          <w:b/>
          <w:sz w:val="24"/>
          <w:szCs w:val="24"/>
          <w:lang w:val="en-AU"/>
        </w:rPr>
      </w:pPr>
      <w:r>
        <w:rPr>
          <w:rFonts w:ascii="Arial Narrow" w:hAnsi="Arial Narrow" w:cstheme="minorHAnsi"/>
          <w:b/>
          <w:sz w:val="24"/>
          <w:szCs w:val="24"/>
          <w:lang w:val="en-AU"/>
        </w:rPr>
        <w:lastRenderedPageBreak/>
        <w:t>Figure 6</w:t>
      </w:r>
      <w:r w:rsidRPr="006456DB">
        <w:rPr>
          <w:rFonts w:ascii="Arial Narrow" w:hAnsi="Arial Narrow" w:cstheme="minorHAnsi"/>
          <w:b/>
          <w:sz w:val="24"/>
          <w:szCs w:val="24"/>
          <w:lang w:val="en-AU"/>
        </w:rPr>
        <w:t xml:space="preserve"> continued </w:t>
      </w:r>
      <w:r>
        <w:rPr>
          <w:rFonts w:ascii="Arial Narrow" w:hAnsi="Arial Narrow" w:cstheme="minorHAnsi"/>
          <w:b/>
          <w:i/>
          <w:sz w:val="24"/>
          <w:szCs w:val="24"/>
          <w:lang w:val="en-AU"/>
        </w:rPr>
        <w:t>BRCA2</w:t>
      </w:r>
      <w:r w:rsidRPr="006456DB">
        <w:rPr>
          <w:rFonts w:ascii="Arial Narrow" w:hAnsi="Arial Narrow" w:cstheme="minorHAnsi"/>
          <w:b/>
          <w:sz w:val="24"/>
          <w:szCs w:val="24"/>
          <w:lang w:val="en-AU"/>
        </w:rPr>
        <w:t xml:space="preserve"> PVS1 decision tree – splice sites</w:t>
      </w:r>
    </w:p>
    <w:p w14:paraId="12CBDE03" w14:textId="5835C9CA" w:rsidR="00620287" w:rsidRDefault="00620287" w:rsidP="00620287">
      <w:pPr>
        <w:spacing w:after="0"/>
        <w:rPr>
          <w:rFonts w:ascii="Arial Narrow" w:hAnsi="Arial Narrow"/>
          <w:sz w:val="24"/>
          <w:szCs w:val="24"/>
          <w:lang w:val="en-AU"/>
        </w:rPr>
      </w:pPr>
      <w:r>
        <w:rPr>
          <w:rFonts w:ascii="Arial Narrow" w:hAnsi="Arial Narrow" w:cstheme="minorHAnsi"/>
          <w:sz w:val="24"/>
          <w:szCs w:val="24"/>
          <w:lang w:val="en-AU"/>
        </w:rPr>
        <w:t>A</w:t>
      </w:r>
      <w:r w:rsidRPr="006456DB">
        <w:rPr>
          <w:rFonts w:ascii="Arial Narrow" w:hAnsi="Arial Narrow" w:cstheme="minorHAnsi"/>
          <w:sz w:val="24"/>
          <w:szCs w:val="24"/>
          <w:lang w:val="en-AU"/>
        </w:rPr>
        <w:t>dditional information, lists of variants as noted in the decision tree above.</w:t>
      </w:r>
      <w:r w:rsidRPr="006456DB">
        <w:rPr>
          <w:rFonts w:ascii="Arial Narrow" w:hAnsi="Arial Narrow"/>
          <w:sz w:val="24"/>
          <w:szCs w:val="24"/>
          <w:lang w:val="en-AU"/>
        </w:rPr>
        <w:t xml:space="preserve"> </w:t>
      </w:r>
    </w:p>
    <w:p w14:paraId="228B40FF" w14:textId="77777777" w:rsidR="00C86957" w:rsidRDefault="00C86957" w:rsidP="00620287">
      <w:pPr>
        <w:spacing w:after="0"/>
        <w:rPr>
          <w:rFonts w:ascii="Arial Narrow" w:hAnsi="Arial Narrow"/>
          <w:sz w:val="24"/>
          <w:szCs w:val="24"/>
          <w:lang w:val="en-AU"/>
        </w:rPr>
      </w:pPr>
    </w:p>
    <w:p w14:paraId="7166B2E7" w14:textId="31EDF88A" w:rsidR="00620287" w:rsidRDefault="00C86957" w:rsidP="00620287">
      <w:pPr>
        <w:spacing w:after="0" w:line="240" w:lineRule="auto"/>
        <w:rPr>
          <w:rFonts w:ascii="Arial Narrow" w:hAnsi="Arial Narrow"/>
          <w:color w:val="C00000"/>
          <w:sz w:val="24"/>
          <w:szCs w:val="24"/>
        </w:rPr>
      </w:pPr>
      <w:r w:rsidRPr="00C86957">
        <w:rPr>
          <w:rFonts w:ascii="Arial Narrow" w:hAnsi="Arial Narrow"/>
          <w:noProof/>
          <w:color w:val="C00000"/>
          <w:sz w:val="24"/>
          <w:szCs w:val="24"/>
        </w:rPr>
        <w:drawing>
          <wp:inline distT="0" distB="0" distL="0" distR="0" wp14:anchorId="67A4EA10" wp14:editId="7408D5A7">
            <wp:extent cx="6264347" cy="6236193"/>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6264347" cy="6236193"/>
                    </a:xfrm>
                    <a:prstGeom prst="rect">
                      <a:avLst/>
                    </a:prstGeom>
                    <a:noFill/>
                    <a:ln>
                      <a:noFill/>
                    </a:ln>
                  </pic:spPr>
                </pic:pic>
              </a:graphicData>
            </a:graphic>
          </wp:inline>
        </w:drawing>
      </w:r>
    </w:p>
    <w:p w14:paraId="19ED9A76" w14:textId="77777777" w:rsidR="00C86957" w:rsidRPr="00620287" w:rsidRDefault="00C86957" w:rsidP="00620287">
      <w:pPr>
        <w:spacing w:after="0" w:line="240" w:lineRule="auto"/>
        <w:rPr>
          <w:rFonts w:ascii="Arial Narrow" w:hAnsi="Arial Narrow"/>
          <w:color w:val="C00000"/>
          <w:sz w:val="24"/>
          <w:szCs w:val="24"/>
        </w:rPr>
      </w:pPr>
    </w:p>
    <w:p w14:paraId="4C3C87AD" w14:textId="02757504" w:rsidR="00E9024B" w:rsidRDefault="00E9024B" w:rsidP="0009765B">
      <w:pPr>
        <w:spacing w:line="240" w:lineRule="auto"/>
        <w:rPr>
          <w:rFonts w:ascii="Arial Narrow" w:hAnsi="Arial Narrow" w:cstheme="minorHAnsi"/>
          <w:sz w:val="24"/>
          <w:szCs w:val="24"/>
          <w:lang w:val="en-AU"/>
        </w:rPr>
        <w:sectPr w:rsidR="00E9024B" w:rsidSect="0037359E">
          <w:pgSz w:w="11899" w:h="16838"/>
          <w:pgMar w:top="1103" w:right="1276" w:bottom="1134" w:left="1560" w:header="708" w:footer="708" w:gutter="0"/>
          <w:cols w:space="708"/>
          <w:docGrid w:linePitch="326"/>
        </w:sectPr>
      </w:pPr>
    </w:p>
    <w:p w14:paraId="2D2506E6" w14:textId="23A46841" w:rsidR="00AF5805" w:rsidRDefault="00E568A0" w:rsidP="00D27B68">
      <w:pPr>
        <w:pStyle w:val="Heading3"/>
        <w:rPr>
          <w:rStyle w:val="Heading3Char"/>
          <w:rFonts w:ascii="Arial Narrow" w:hAnsi="Arial Narrow"/>
          <w:sz w:val="24"/>
          <w:szCs w:val="24"/>
        </w:rPr>
      </w:pPr>
      <w:bookmarkStart w:id="16" w:name="_Toc133494032"/>
      <w:r w:rsidRPr="00D65202">
        <w:rPr>
          <w:rStyle w:val="Heading3Char"/>
          <w:rFonts w:ascii="Arial Narrow" w:hAnsi="Arial Narrow"/>
          <w:b/>
          <w:bCs/>
          <w:sz w:val="24"/>
          <w:szCs w:val="24"/>
        </w:rPr>
        <w:lastRenderedPageBreak/>
        <w:t xml:space="preserve">Table </w:t>
      </w:r>
      <w:r w:rsidR="00A96A10" w:rsidRPr="00D65202">
        <w:rPr>
          <w:rStyle w:val="Heading3Char"/>
          <w:rFonts w:ascii="Arial Narrow" w:hAnsi="Arial Narrow"/>
          <w:b/>
          <w:bCs/>
          <w:sz w:val="24"/>
          <w:szCs w:val="24"/>
        </w:rPr>
        <w:t>5</w:t>
      </w:r>
      <w:r w:rsidRPr="00D65202">
        <w:rPr>
          <w:rStyle w:val="Heading3Char"/>
          <w:rFonts w:ascii="Arial Narrow" w:hAnsi="Arial Narrow"/>
          <w:b/>
          <w:bCs/>
          <w:sz w:val="24"/>
          <w:szCs w:val="24"/>
        </w:rPr>
        <w:t xml:space="preserve">: </w:t>
      </w:r>
      <w:r w:rsidR="00572AF2" w:rsidRPr="00620287">
        <w:rPr>
          <w:rStyle w:val="Heading3Char"/>
          <w:rFonts w:ascii="Arial Narrow" w:hAnsi="Arial Narrow"/>
          <w:b/>
          <w:bCs/>
          <w:i/>
          <w:sz w:val="24"/>
          <w:szCs w:val="24"/>
        </w:rPr>
        <w:t>BRCA1</w:t>
      </w:r>
      <w:r w:rsidR="00572AF2" w:rsidRPr="00D65202">
        <w:rPr>
          <w:rStyle w:val="Heading3Char"/>
          <w:rFonts w:ascii="Arial Narrow" w:hAnsi="Arial Narrow"/>
          <w:b/>
          <w:bCs/>
          <w:sz w:val="24"/>
          <w:szCs w:val="24"/>
        </w:rPr>
        <w:t xml:space="preserve"> and </w:t>
      </w:r>
      <w:r w:rsidR="00572AF2" w:rsidRPr="00620287">
        <w:rPr>
          <w:rStyle w:val="Heading3Char"/>
          <w:rFonts w:ascii="Arial Narrow" w:hAnsi="Arial Narrow"/>
          <w:b/>
          <w:bCs/>
          <w:i/>
          <w:sz w:val="24"/>
          <w:szCs w:val="24"/>
        </w:rPr>
        <w:t>BRCA2</w:t>
      </w:r>
      <w:r w:rsidR="00572AF2" w:rsidRPr="00D65202">
        <w:rPr>
          <w:rStyle w:val="Heading3Char"/>
          <w:rFonts w:ascii="Arial Narrow" w:hAnsi="Arial Narrow"/>
          <w:b/>
          <w:bCs/>
          <w:sz w:val="24"/>
          <w:szCs w:val="24"/>
        </w:rPr>
        <w:t xml:space="preserve"> exon boundary </w:t>
      </w:r>
      <w:r w:rsidR="00FD7FF4">
        <w:rPr>
          <w:rStyle w:val="Heading3Char"/>
          <w:rFonts w:ascii="Arial Narrow" w:hAnsi="Arial Narrow"/>
          <w:b/>
          <w:bCs/>
          <w:sz w:val="24"/>
          <w:szCs w:val="24"/>
        </w:rPr>
        <w:t>donor/acceptor ±1</w:t>
      </w:r>
      <w:proofErr w:type="gramStart"/>
      <w:r w:rsidR="00FD7FF4">
        <w:rPr>
          <w:rStyle w:val="Heading3Char"/>
          <w:rFonts w:ascii="Arial Narrow" w:hAnsi="Arial Narrow"/>
          <w:b/>
          <w:bCs/>
          <w:sz w:val="24"/>
          <w:szCs w:val="24"/>
        </w:rPr>
        <w:t>,2</w:t>
      </w:r>
      <w:proofErr w:type="gramEnd"/>
      <w:r w:rsidR="00AF5805">
        <w:rPr>
          <w:rStyle w:val="Heading3Char"/>
          <w:rFonts w:ascii="Arial Narrow" w:hAnsi="Arial Narrow"/>
          <w:b/>
          <w:bCs/>
          <w:sz w:val="24"/>
          <w:szCs w:val="24"/>
        </w:rPr>
        <w:t xml:space="preserve"> </w:t>
      </w:r>
      <w:r w:rsidR="00572AF2" w:rsidRPr="00D65202">
        <w:rPr>
          <w:rStyle w:val="Heading3Char"/>
          <w:rFonts w:ascii="Arial Narrow" w:hAnsi="Arial Narrow"/>
          <w:b/>
          <w:bCs/>
          <w:sz w:val="24"/>
          <w:szCs w:val="24"/>
        </w:rPr>
        <w:t xml:space="preserve">variants </w:t>
      </w:r>
      <w:r w:rsidR="00AF5805">
        <w:rPr>
          <w:rStyle w:val="Heading3Char"/>
          <w:rFonts w:ascii="Arial Narrow" w:hAnsi="Arial Narrow"/>
          <w:b/>
          <w:bCs/>
          <w:sz w:val="24"/>
          <w:szCs w:val="24"/>
        </w:rPr>
        <w:t xml:space="preserve">with altered PVS1 evidence strength due to (predicted) functional </w:t>
      </w:r>
      <w:r w:rsidR="00572AF2" w:rsidRPr="00D65202">
        <w:rPr>
          <w:rStyle w:val="Heading3Char"/>
          <w:rFonts w:ascii="Arial Narrow" w:hAnsi="Arial Narrow"/>
          <w:b/>
          <w:bCs/>
          <w:sz w:val="24"/>
          <w:szCs w:val="24"/>
        </w:rPr>
        <w:t xml:space="preserve">in-frame </w:t>
      </w:r>
      <w:r w:rsidR="00AF5805">
        <w:rPr>
          <w:rStyle w:val="Heading3Char"/>
          <w:rFonts w:ascii="Arial Narrow" w:hAnsi="Arial Narrow"/>
          <w:b/>
          <w:bCs/>
          <w:sz w:val="24"/>
          <w:szCs w:val="24"/>
        </w:rPr>
        <w:t>transcripts</w:t>
      </w:r>
      <w:r w:rsidR="00572AF2" w:rsidRPr="00D65202">
        <w:rPr>
          <w:rStyle w:val="Heading3Char"/>
          <w:rFonts w:ascii="Arial Narrow" w:hAnsi="Arial Narrow"/>
          <w:b/>
          <w:bCs/>
          <w:sz w:val="24"/>
          <w:szCs w:val="24"/>
        </w:rPr>
        <w:t xml:space="preserve"> that </w:t>
      </w:r>
      <w:r w:rsidR="0094216B">
        <w:rPr>
          <w:rStyle w:val="Heading3Char"/>
          <w:rFonts w:ascii="Arial Narrow" w:hAnsi="Arial Narrow"/>
          <w:b/>
          <w:bCs/>
          <w:sz w:val="24"/>
          <w:szCs w:val="24"/>
        </w:rPr>
        <w:t>(</w:t>
      </w:r>
      <w:r w:rsidR="00572AF2" w:rsidRPr="00D65202">
        <w:rPr>
          <w:rStyle w:val="Heading3Char"/>
          <w:rFonts w:ascii="Arial Narrow" w:hAnsi="Arial Narrow"/>
          <w:b/>
          <w:bCs/>
          <w:sz w:val="24"/>
          <w:szCs w:val="24"/>
        </w:rPr>
        <w:t>may</w:t>
      </w:r>
      <w:r w:rsidR="0094216B">
        <w:rPr>
          <w:rStyle w:val="Heading3Char"/>
          <w:rFonts w:ascii="Arial Narrow" w:hAnsi="Arial Narrow"/>
          <w:b/>
          <w:bCs/>
          <w:sz w:val="24"/>
          <w:szCs w:val="24"/>
        </w:rPr>
        <w:t>)</w:t>
      </w:r>
      <w:r w:rsidR="00572AF2" w:rsidRPr="00D65202">
        <w:rPr>
          <w:rStyle w:val="Heading3Char"/>
          <w:rFonts w:ascii="Arial Narrow" w:hAnsi="Arial Narrow"/>
          <w:b/>
          <w:bCs/>
          <w:sz w:val="24"/>
          <w:szCs w:val="24"/>
        </w:rPr>
        <w:t xml:space="preserve"> rescue gene functionality.</w:t>
      </w:r>
      <w:bookmarkEnd w:id="16"/>
      <w:r w:rsidR="00572AF2" w:rsidRPr="00D65202">
        <w:rPr>
          <w:rStyle w:val="Heading3Char"/>
          <w:rFonts w:ascii="Arial Narrow" w:hAnsi="Arial Narrow"/>
          <w:sz w:val="24"/>
          <w:szCs w:val="24"/>
        </w:rPr>
        <w:t xml:space="preserve"> </w:t>
      </w:r>
    </w:p>
    <w:p w14:paraId="1102B3EE" w14:textId="13357409" w:rsidR="00572AF2" w:rsidRDefault="00572AF2" w:rsidP="00572AF2">
      <w:pPr>
        <w:rPr>
          <w:rFonts w:ascii="Arial Narrow" w:hAnsi="Arial Narrow"/>
          <w:sz w:val="24"/>
          <w:szCs w:val="24"/>
        </w:rPr>
      </w:pPr>
    </w:p>
    <w:p w14:paraId="04B138EB" w14:textId="65D8DC65" w:rsidR="0094216B" w:rsidRDefault="0094216B" w:rsidP="00572AF2">
      <w:pPr>
        <w:rPr>
          <w:rFonts w:ascii="Arial Narrow" w:hAnsi="Arial Narrow"/>
          <w:sz w:val="24"/>
          <w:szCs w:val="24"/>
        </w:rPr>
      </w:pPr>
    </w:p>
    <w:tbl>
      <w:tblPr>
        <w:tblStyle w:val="TableGrid"/>
        <w:tblpPr w:leftFromText="141" w:rightFromText="141" w:horzAnchor="margin" w:tblpY="690"/>
        <w:tblW w:w="14058" w:type="dxa"/>
        <w:tblLook w:val="04A0" w:firstRow="1" w:lastRow="0" w:firstColumn="1" w:lastColumn="0" w:noHBand="0" w:noVBand="1"/>
      </w:tblPr>
      <w:tblGrid>
        <w:gridCol w:w="1579"/>
        <w:gridCol w:w="1155"/>
        <w:gridCol w:w="1375"/>
        <w:gridCol w:w="1248"/>
        <w:gridCol w:w="8701"/>
      </w:tblGrid>
      <w:tr w:rsidR="0094216B" w:rsidRPr="00790886" w14:paraId="50DB4FE1" w14:textId="77777777" w:rsidTr="00DB3411">
        <w:trPr>
          <w:cantSplit/>
          <w:trHeight w:val="558"/>
        </w:trPr>
        <w:tc>
          <w:tcPr>
            <w:tcW w:w="1027" w:type="dxa"/>
            <w:vMerge w:val="restart"/>
            <w:shd w:val="clear" w:color="auto" w:fill="D9D9D9" w:themeFill="background1" w:themeFillShade="D9"/>
            <w:vAlign w:val="center"/>
          </w:tcPr>
          <w:p w14:paraId="0909D671" w14:textId="2DB770F4" w:rsidR="0094216B" w:rsidRPr="00790886" w:rsidRDefault="00FD7FF4" w:rsidP="00FD7FF4">
            <w:pPr>
              <w:jc w:val="center"/>
              <w:rPr>
                <w:rFonts w:ascii="Arial Narrow" w:hAnsi="Arial Narrow" w:cs="Arial"/>
                <w:b/>
                <w:lang w:val="en-AU"/>
              </w:rPr>
            </w:pPr>
            <w:r>
              <w:rPr>
                <w:rFonts w:ascii="Arial Narrow" w:hAnsi="Arial Narrow" w:cs="Arial"/>
                <w:b/>
                <w:lang w:val="en-AU"/>
              </w:rPr>
              <w:t>D</w:t>
            </w:r>
            <w:r w:rsidRPr="00FD7FF4">
              <w:rPr>
                <w:rFonts w:ascii="Arial Narrow" w:hAnsi="Arial Narrow" w:cs="Arial"/>
                <w:b/>
                <w:lang w:val="en-AU"/>
              </w:rPr>
              <w:t>onor/</w:t>
            </w:r>
            <w:r>
              <w:rPr>
                <w:rFonts w:ascii="Arial Narrow" w:hAnsi="Arial Narrow" w:cs="Arial"/>
                <w:b/>
                <w:lang w:val="en-AU"/>
              </w:rPr>
              <w:t>A</w:t>
            </w:r>
            <w:r w:rsidRPr="00FD7FF4">
              <w:rPr>
                <w:rFonts w:ascii="Arial Narrow" w:hAnsi="Arial Narrow" w:cs="Arial"/>
                <w:b/>
                <w:lang w:val="en-AU"/>
              </w:rPr>
              <w:t>cceptor ±1,2</w:t>
            </w:r>
            <w:r>
              <w:rPr>
                <w:rFonts w:ascii="Arial Narrow" w:hAnsi="Arial Narrow" w:cs="Arial"/>
                <w:b/>
                <w:lang w:val="en-AU"/>
              </w:rPr>
              <w:t xml:space="preserve"> positions</w:t>
            </w:r>
          </w:p>
        </w:tc>
        <w:tc>
          <w:tcPr>
            <w:tcW w:w="3809" w:type="dxa"/>
            <w:gridSpan w:val="3"/>
            <w:shd w:val="clear" w:color="auto" w:fill="D9D9D9" w:themeFill="background1" w:themeFillShade="D9"/>
            <w:vAlign w:val="center"/>
          </w:tcPr>
          <w:p w14:paraId="597452D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 xml:space="preserve">Predicted rescue mechanism </w:t>
            </w:r>
          </w:p>
        </w:tc>
        <w:tc>
          <w:tcPr>
            <w:tcW w:w="9222" w:type="dxa"/>
            <w:vMerge w:val="restart"/>
            <w:shd w:val="clear" w:color="auto" w:fill="D9D9D9" w:themeFill="background1" w:themeFillShade="D9"/>
            <w:vAlign w:val="center"/>
          </w:tcPr>
          <w:p w14:paraId="5E99E461" w14:textId="77777777" w:rsidR="0094216B" w:rsidRPr="00790886" w:rsidRDefault="0094216B" w:rsidP="00B27195">
            <w:pPr>
              <w:ind w:right="-104"/>
              <w:jc w:val="center"/>
              <w:rPr>
                <w:rFonts w:ascii="Arial Narrow" w:hAnsi="Arial Narrow"/>
                <w:b/>
                <w:lang w:val="en-AU"/>
              </w:rPr>
            </w:pPr>
            <w:r w:rsidRPr="00790886">
              <w:rPr>
                <w:rFonts w:ascii="Arial Narrow" w:hAnsi="Arial Narrow"/>
                <w:b/>
                <w:lang w:val="en-AU"/>
              </w:rPr>
              <w:t>Rationale</w:t>
            </w:r>
          </w:p>
        </w:tc>
      </w:tr>
      <w:tr w:rsidR="0094216B" w:rsidRPr="00790886" w14:paraId="50152597" w14:textId="77777777" w:rsidTr="00DB3411">
        <w:trPr>
          <w:cantSplit/>
          <w:trHeight w:val="2071"/>
        </w:trPr>
        <w:tc>
          <w:tcPr>
            <w:tcW w:w="1027" w:type="dxa"/>
            <w:vMerge/>
          </w:tcPr>
          <w:p w14:paraId="08944122" w14:textId="77777777" w:rsidR="0094216B" w:rsidRPr="00790886" w:rsidRDefault="0094216B" w:rsidP="00B27195">
            <w:pPr>
              <w:jc w:val="center"/>
              <w:rPr>
                <w:rFonts w:ascii="Arial Narrow" w:hAnsi="Arial Narrow" w:cs="Arial"/>
                <w:b/>
                <w:lang w:val="en-AU"/>
              </w:rPr>
            </w:pPr>
          </w:p>
        </w:tc>
        <w:tc>
          <w:tcPr>
            <w:tcW w:w="1160" w:type="dxa"/>
            <w:shd w:val="clear" w:color="auto" w:fill="F2F2F2" w:themeFill="background1" w:themeFillShade="F2"/>
            <w:vAlign w:val="center"/>
          </w:tcPr>
          <w:p w14:paraId="3A937963"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Normal levels of</w:t>
            </w:r>
          </w:p>
          <w:p w14:paraId="46A4A21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naturally occurring</w:t>
            </w:r>
          </w:p>
          <w:p w14:paraId="34EBC92A"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rescue</w:t>
            </w:r>
          </w:p>
          <w:p w14:paraId="5491248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transcript</w:t>
            </w:r>
            <w:r>
              <w:rPr>
                <w:rFonts w:ascii="Arial Narrow" w:hAnsi="Arial Narrow" w:cs="Arial"/>
                <w:b/>
                <w:vertAlign w:val="superscript"/>
                <w:lang w:val="en-AU"/>
              </w:rPr>
              <w:t>*</w:t>
            </w:r>
          </w:p>
        </w:tc>
        <w:tc>
          <w:tcPr>
            <w:tcW w:w="1384" w:type="dxa"/>
            <w:shd w:val="clear" w:color="auto" w:fill="F2F2F2" w:themeFill="background1" w:themeFillShade="F2"/>
            <w:vAlign w:val="center"/>
          </w:tcPr>
          <w:p w14:paraId="5F341C53"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Upregulated</w:t>
            </w:r>
          </w:p>
          <w:p w14:paraId="6D2F7397"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levels of</w:t>
            </w:r>
          </w:p>
          <w:p w14:paraId="50726715"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naturally occurring</w:t>
            </w:r>
          </w:p>
          <w:p w14:paraId="4FE97AF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rescue</w:t>
            </w:r>
          </w:p>
          <w:p w14:paraId="4B1EB2D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transcript</w:t>
            </w:r>
            <w:r>
              <w:rPr>
                <w:rFonts w:ascii="Arial Narrow" w:hAnsi="Arial Narrow" w:cs="Arial"/>
                <w:b/>
                <w:vertAlign w:val="superscript"/>
                <w:lang w:val="en-AU"/>
              </w:rPr>
              <w:t>*</w:t>
            </w:r>
          </w:p>
        </w:tc>
        <w:tc>
          <w:tcPr>
            <w:tcW w:w="1265" w:type="dxa"/>
            <w:shd w:val="clear" w:color="auto" w:fill="F2F2F2" w:themeFill="background1" w:themeFillShade="F2"/>
            <w:vAlign w:val="center"/>
          </w:tcPr>
          <w:p w14:paraId="73BEBD09"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 xml:space="preserve">Variant </w:t>
            </w:r>
          </w:p>
          <w:p w14:paraId="7766FC8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induced rescue transcript</w:t>
            </w:r>
          </w:p>
        </w:tc>
        <w:tc>
          <w:tcPr>
            <w:tcW w:w="9222" w:type="dxa"/>
            <w:vMerge/>
            <w:vAlign w:val="center"/>
          </w:tcPr>
          <w:p w14:paraId="44F397D8" w14:textId="77777777" w:rsidR="0094216B" w:rsidRPr="00790886" w:rsidRDefault="0094216B" w:rsidP="00B27195">
            <w:pPr>
              <w:ind w:right="-104"/>
              <w:jc w:val="center"/>
              <w:rPr>
                <w:rFonts w:ascii="Arial Narrow" w:hAnsi="Arial Narrow"/>
                <w:lang w:val="en-AU"/>
              </w:rPr>
            </w:pPr>
          </w:p>
        </w:tc>
      </w:tr>
      <w:tr w:rsidR="0094216B" w:rsidRPr="00790886" w14:paraId="53AFF639" w14:textId="77777777" w:rsidTr="00B27195">
        <w:trPr>
          <w:cantSplit/>
          <w:trHeight w:val="315"/>
        </w:trPr>
        <w:tc>
          <w:tcPr>
            <w:tcW w:w="14058" w:type="dxa"/>
            <w:gridSpan w:val="5"/>
            <w:vAlign w:val="center"/>
          </w:tcPr>
          <w:p w14:paraId="4E07E5C3" w14:textId="77777777" w:rsidR="0094216B" w:rsidRDefault="0094216B" w:rsidP="00B27195">
            <w:pPr>
              <w:ind w:right="-104"/>
              <w:jc w:val="center"/>
              <w:rPr>
                <w:rFonts w:ascii="Arial Narrow" w:hAnsi="Arial Narrow"/>
                <w:b/>
                <w:i/>
                <w:lang w:val="en-AU"/>
              </w:rPr>
            </w:pPr>
          </w:p>
          <w:p w14:paraId="5740AE08" w14:textId="77777777" w:rsidR="0094216B" w:rsidRDefault="0094216B" w:rsidP="00B27195">
            <w:pPr>
              <w:ind w:right="-104"/>
              <w:jc w:val="center"/>
              <w:rPr>
                <w:rFonts w:ascii="Arial Narrow" w:hAnsi="Arial Narrow"/>
                <w:b/>
                <w:i/>
                <w:lang w:val="en-AU"/>
              </w:rPr>
            </w:pPr>
            <w:r w:rsidRPr="00780C56">
              <w:rPr>
                <w:rFonts w:ascii="Arial Narrow" w:hAnsi="Arial Narrow"/>
                <w:b/>
                <w:i/>
                <w:lang w:val="en-AU"/>
              </w:rPr>
              <w:t>BRCA1</w:t>
            </w:r>
            <w:r>
              <w:rPr>
                <w:rFonts w:ascii="Arial Narrow" w:hAnsi="Arial Narrow"/>
                <w:b/>
                <w:i/>
                <w:lang w:val="en-AU"/>
              </w:rPr>
              <w:t>**</w:t>
            </w:r>
          </w:p>
          <w:p w14:paraId="564FEFD1" w14:textId="44CF140A" w:rsidR="0094216B" w:rsidRPr="00790886" w:rsidRDefault="0094216B" w:rsidP="00B27195">
            <w:pPr>
              <w:ind w:right="-104"/>
              <w:jc w:val="center"/>
              <w:rPr>
                <w:rFonts w:ascii="Arial Narrow" w:hAnsi="Arial Narrow"/>
                <w:b/>
                <w:lang w:val="en-AU"/>
              </w:rPr>
            </w:pPr>
          </w:p>
        </w:tc>
      </w:tr>
      <w:tr w:rsidR="0094216B" w:rsidRPr="00790886" w14:paraId="037508BE" w14:textId="77777777" w:rsidTr="00DB3411">
        <w:trPr>
          <w:cantSplit/>
          <w:trHeight w:val="1443"/>
        </w:trPr>
        <w:tc>
          <w:tcPr>
            <w:tcW w:w="1027" w:type="dxa"/>
            <w:vAlign w:val="center"/>
          </w:tcPr>
          <w:p w14:paraId="2085C59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c.301+1</w:t>
            </w:r>
          </w:p>
          <w:p w14:paraId="46FB213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c.301+2</w:t>
            </w:r>
          </w:p>
        </w:tc>
        <w:tc>
          <w:tcPr>
            <w:tcW w:w="1160" w:type="dxa"/>
            <w:vAlign w:val="center"/>
          </w:tcPr>
          <w:p w14:paraId="2B369E5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96440A5"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4610F52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5(6)q9 </w:t>
            </w:r>
          </w:p>
        </w:tc>
        <w:tc>
          <w:tcPr>
            <w:tcW w:w="9222" w:type="dxa"/>
            <w:vAlign w:val="center"/>
          </w:tcPr>
          <w:p w14:paraId="139897C8" w14:textId="17CF09F1" w:rsidR="0094216B" w:rsidRPr="00790886" w:rsidRDefault="0094216B" w:rsidP="00B27195">
            <w:pPr>
              <w:jc w:val="both"/>
              <w:rPr>
                <w:rFonts w:ascii="Arial Narrow" w:hAnsi="Arial Narrow"/>
                <w:lang w:val="en-AU"/>
              </w:rPr>
            </w:pPr>
            <w:r w:rsidRPr="00790886">
              <w:rPr>
                <w:rFonts w:ascii="Arial Narrow" w:hAnsi="Arial Narrow"/>
                <w:b/>
                <w:lang w:val="en-AU"/>
              </w:rPr>
              <w:t>Exon 5(6) donor site.</w:t>
            </w:r>
            <w:r w:rsidRPr="00790886">
              <w:rPr>
                <w:rFonts w:ascii="Arial Narrow" w:hAnsi="Arial Narrow"/>
                <w:lang w:val="en-AU"/>
              </w:rPr>
              <w:t xml:space="preserve"> In </w:t>
            </w:r>
            <w:proofErr w:type="spellStart"/>
            <w:r w:rsidRPr="00790886">
              <w:rPr>
                <w:rFonts w:ascii="Arial Narrow" w:hAnsi="Arial Narrow"/>
                <w:lang w:val="en-AU"/>
              </w:rPr>
              <w:t>silico</w:t>
            </w:r>
            <w:proofErr w:type="spellEnd"/>
            <w:r w:rsidRPr="00790886">
              <w:rPr>
                <w:rFonts w:ascii="Arial Narrow" w:hAnsi="Arial Narrow"/>
                <w:lang w:val="en-AU"/>
              </w:rPr>
              <w:t xml:space="preserve">, all six variants score very similar, with SpliceAI predicting PTC-NMD transcripts </w:t>
            </w:r>
            <w:r w:rsidRPr="00790886">
              <w:rPr>
                <w:rFonts w:ascii="Arial Narrow" w:hAnsi="Arial Narrow" w:cs="Arial"/>
                <w:lang w:val="en-AU"/>
              </w:rPr>
              <w:sym w:font="Symbol" w:char="F044"/>
            </w:r>
            <w:r w:rsidRPr="00790886">
              <w:rPr>
                <w:rFonts w:ascii="Arial Narrow" w:hAnsi="Arial Narrow" w:cs="Arial"/>
                <w:lang w:val="en-AU"/>
              </w:rPr>
              <w:t xml:space="preserve">5(6) </w:t>
            </w:r>
            <w:r w:rsidRPr="00790886">
              <w:rPr>
                <w:rFonts w:ascii="Arial Narrow" w:hAnsi="Arial Narrow"/>
                <w:lang w:val="en-AU"/>
              </w:rPr>
              <w:t>and MES identifying an in-frame cryptic donor site. Experimental data for c.301+1G&gt;C (</w:t>
            </w:r>
            <w:proofErr w:type="spellStart"/>
            <w:r w:rsidRPr="00790886">
              <w:rPr>
                <w:rFonts w:ascii="Arial Narrow" w:hAnsi="Arial Narrow"/>
                <w:lang w:val="en-AU"/>
              </w:rPr>
              <w:t>Paxgene</w:t>
            </w:r>
            <w:proofErr w:type="spellEnd"/>
            <w:r w:rsidRPr="00790886">
              <w:rPr>
                <w:rFonts w:ascii="Arial Narrow" w:hAnsi="Arial Narrow"/>
                <w:lang w:val="en-AU"/>
              </w:rPr>
              <w:t xml:space="preserve"> RNA) do not detect </w:t>
            </w:r>
            <w:r w:rsidRPr="00790886">
              <w:rPr>
                <w:rFonts w:ascii="Arial Narrow" w:hAnsi="Arial Narrow" w:cs="Arial"/>
                <w:lang w:val="en-AU"/>
              </w:rPr>
              <w:sym w:font="Symbol" w:char="F044"/>
            </w:r>
            <w:r w:rsidRPr="00790886">
              <w:rPr>
                <w:rFonts w:ascii="Arial Narrow" w:hAnsi="Arial Narrow" w:cs="Arial"/>
                <w:lang w:val="en-AU"/>
              </w:rPr>
              <w:t>5(6) transcripts</w:t>
            </w:r>
            <w:r w:rsidRPr="00790886">
              <w:rPr>
                <w:rFonts w:ascii="Arial Narrow" w:hAnsi="Arial Narrow"/>
                <w:lang w:val="en-AU"/>
              </w:rPr>
              <w:t xml:space="preserve">, but confirms use of the cryptic site to produce in-frame </w:t>
            </w:r>
            <w:r w:rsidRPr="00790886">
              <w:rPr>
                <w:rFonts w:ascii="Arial Narrow" w:hAnsi="Arial Narrow" w:cs="Arial"/>
                <w:lang w:val="en-AU"/>
              </w:rPr>
              <w:sym w:font="Symbol" w:char="F044"/>
            </w:r>
            <w:r w:rsidRPr="00790886">
              <w:rPr>
                <w:rFonts w:ascii="Arial Narrow" w:hAnsi="Arial Narrow" w:cs="Arial"/>
                <w:lang w:val="en-AU"/>
              </w:rPr>
              <w:t>5(6</w:t>
            </w:r>
            <w:proofErr w:type="gramStart"/>
            <w:r w:rsidRPr="00790886">
              <w:rPr>
                <w:rFonts w:ascii="Arial Narrow" w:hAnsi="Arial Narrow" w:cs="Arial"/>
                <w:lang w:val="en-AU"/>
              </w:rPr>
              <w:t>)q9</w:t>
            </w:r>
            <w:proofErr w:type="gramEnd"/>
            <w:r w:rsidRPr="00790886">
              <w:rPr>
                <w:rFonts w:ascii="Arial Narrow" w:hAnsi="Arial Narrow" w:cs="Arial"/>
                <w:lang w:val="en-AU"/>
              </w:rPr>
              <w:t xml:space="preserve"> (p.Gly98_Tyr101delinsAsp) transcripts </w:t>
            </w:r>
            <w:r w:rsidRPr="00790886">
              <w:rPr>
                <w:rFonts w:ascii="Arial Narrow" w:hAnsi="Arial Narrow"/>
                <w:lang w:val="en-AU"/>
              </w:rPr>
              <w:t>(Leman et al 2018, PMID: 29750258). Based on that, we have assigned a pathogenic supporting evidence (</w:t>
            </w:r>
            <w:r>
              <w:rPr>
                <w:rFonts w:ascii="Arial Narrow" w:hAnsi="Arial Narrow"/>
                <w:b/>
                <w:lang w:val="en-AU"/>
              </w:rPr>
              <w:t>PVS1_Supporting</w:t>
            </w:r>
            <w:r w:rsidRPr="00790886">
              <w:rPr>
                <w:rFonts w:ascii="Arial Narrow" w:hAnsi="Arial Narrow"/>
                <w:lang w:val="en-AU"/>
              </w:rPr>
              <w:t>). Of note, all six donor site variants score damaging in a funct</w:t>
            </w:r>
            <w:r>
              <w:rPr>
                <w:rFonts w:ascii="Arial Narrow" w:hAnsi="Arial Narrow"/>
                <w:lang w:val="en-AU"/>
              </w:rPr>
              <w:t xml:space="preserve">ional assay (Findlay et al 2018, </w:t>
            </w:r>
            <w:r w:rsidRPr="00790886">
              <w:rPr>
                <w:rFonts w:ascii="Arial Narrow" w:hAnsi="Arial Narrow"/>
                <w:lang w:val="en-AU"/>
              </w:rPr>
              <w:t>PM</w:t>
            </w:r>
            <w:r>
              <w:rPr>
                <w:rFonts w:ascii="Arial Narrow" w:hAnsi="Arial Narrow"/>
                <w:lang w:val="en-AU"/>
              </w:rPr>
              <w:t>ID:</w:t>
            </w:r>
            <w:r w:rsidRPr="00790886">
              <w:rPr>
                <w:rFonts w:ascii="Arial Narrow" w:hAnsi="Arial Narrow"/>
                <w:lang w:val="en-AU"/>
              </w:rPr>
              <w:t xml:space="preserve">30209399), but c.301+1G&gt;A, also producing </w:t>
            </w:r>
            <w:r w:rsidRPr="00790886">
              <w:rPr>
                <w:rFonts w:ascii="Arial Narrow" w:hAnsi="Arial Narrow" w:cs="Arial"/>
                <w:lang w:val="en-AU"/>
              </w:rPr>
              <w:sym w:font="Symbol" w:char="F044"/>
            </w:r>
            <w:r w:rsidRPr="00790886">
              <w:rPr>
                <w:rFonts w:ascii="Arial Narrow" w:hAnsi="Arial Narrow" w:cs="Arial"/>
                <w:lang w:val="en-AU"/>
              </w:rPr>
              <w:t xml:space="preserve">5(6)q9, </w:t>
            </w:r>
            <w:r w:rsidRPr="00790886">
              <w:rPr>
                <w:rFonts w:ascii="Arial Narrow" w:hAnsi="Arial Narrow"/>
                <w:lang w:val="en-AU"/>
              </w:rPr>
              <w:t xml:space="preserve"> has been detected in trans with a stop-gain variant in one healthy individual without </w:t>
            </w:r>
            <w:proofErr w:type="spellStart"/>
            <w:r w:rsidRPr="00790886">
              <w:rPr>
                <w:rFonts w:ascii="Arial Narrow" w:hAnsi="Arial Narrow"/>
                <w:lang w:val="en-AU"/>
              </w:rPr>
              <w:t>Fanconi</w:t>
            </w:r>
            <w:proofErr w:type="spellEnd"/>
            <w:r w:rsidRPr="00790886">
              <w:rPr>
                <w:rFonts w:ascii="Arial Narrow" w:hAnsi="Arial Narrow"/>
                <w:lang w:val="en-AU"/>
              </w:rPr>
              <w:t xml:space="preserve"> </w:t>
            </w:r>
            <w:proofErr w:type="spellStart"/>
            <w:r w:rsidRPr="00790886">
              <w:rPr>
                <w:rFonts w:ascii="Arial Narrow" w:hAnsi="Arial Narrow"/>
                <w:lang w:val="en-AU"/>
              </w:rPr>
              <w:t>Anemia</w:t>
            </w:r>
            <w:proofErr w:type="spellEnd"/>
            <w:r w:rsidRPr="00790886">
              <w:rPr>
                <w:rFonts w:ascii="Arial Narrow" w:hAnsi="Arial Narrow"/>
                <w:lang w:val="en-AU"/>
              </w:rPr>
              <w:t xml:space="preserve"> features (Ambry Genetics internal data</w:t>
            </w:r>
            <w:r>
              <w:rPr>
                <w:rFonts w:ascii="Arial Narrow" w:hAnsi="Arial Narrow"/>
                <w:lang w:val="en-AU"/>
              </w:rPr>
              <w:t>, ClinVar VCV000142004.13</w:t>
            </w:r>
            <w:r w:rsidRPr="00790886">
              <w:rPr>
                <w:rFonts w:ascii="Arial Narrow" w:hAnsi="Arial Narrow"/>
                <w:lang w:val="en-AU"/>
              </w:rPr>
              <w:t xml:space="preserve">). </w:t>
            </w:r>
          </w:p>
          <w:p w14:paraId="60038E40" w14:textId="04A93252" w:rsidR="0094216B" w:rsidRPr="00790886" w:rsidRDefault="0094216B" w:rsidP="00B27195">
            <w:pPr>
              <w:jc w:val="both"/>
              <w:rPr>
                <w:rFonts w:ascii="Arial Narrow" w:hAnsi="Arial Narrow"/>
                <w:i/>
                <w:lang w:val="en-AU"/>
              </w:rPr>
            </w:pPr>
            <w:r w:rsidRPr="00790886">
              <w:rPr>
                <w:rFonts w:ascii="Arial Narrow" w:hAnsi="Arial Narrow"/>
                <w:i/>
                <w:lang w:val="en-AU"/>
              </w:rPr>
              <w:t>These apparently conflicting evidence</w:t>
            </w:r>
            <w:r>
              <w:rPr>
                <w:rFonts w:ascii="Arial Narrow" w:hAnsi="Arial Narrow"/>
                <w:i/>
                <w:lang w:val="en-AU"/>
              </w:rPr>
              <w:t xml:space="preserve"> type</w:t>
            </w:r>
            <w:r w:rsidRPr="00790886">
              <w:rPr>
                <w:rFonts w:ascii="Arial Narrow" w:hAnsi="Arial Narrow"/>
                <w:i/>
                <w:lang w:val="en-AU"/>
              </w:rPr>
              <w:t xml:space="preserve">s do not prove but might be compatible with an intermediate risk variant. </w:t>
            </w:r>
          </w:p>
        </w:tc>
      </w:tr>
      <w:tr w:rsidR="0094216B" w:rsidRPr="00790886" w14:paraId="309A6171" w14:textId="77777777" w:rsidTr="00DB3411">
        <w:trPr>
          <w:cantSplit/>
          <w:trHeight w:val="253"/>
        </w:trPr>
        <w:tc>
          <w:tcPr>
            <w:tcW w:w="1027" w:type="dxa"/>
            <w:vAlign w:val="center"/>
          </w:tcPr>
          <w:p w14:paraId="3BDD0C2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c.442-1</w:t>
            </w:r>
          </w:p>
          <w:p w14:paraId="2A293287" w14:textId="77777777" w:rsidR="0094216B" w:rsidRPr="00790886" w:rsidRDefault="0094216B" w:rsidP="00B27195">
            <w:pPr>
              <w:jc w:val="center"/>
              <w:rPr>
                <w:rFonts w:ascii="Arial Narrow" w:hAnsi="Arial Narrow"/>
                <w:lang w:val="en-AU"/>
              </w:rPr>
            </w:pPr>
            <w:r w:rsidRPr="00790886">
              <w:rPr>
                <w:rFonts w:ascii="Arial Narrow" w:hAnsi="Arial Narrow" w:cs="Arial"/>
                <w:lang w:val="en-AU"/>
              </w:rPr>
              <w:t>c.442-2</w:t>
            </w:r>
          </w:p>
        </w:tc>
        <w:tc>
          <w:tcPr>
            <w:tcW w:w="1160" w:type="dxa"/>
            <w:vAlign w:val="center"/>
          </w:tcPr>
          <w:p w14:paraId="09843B84" w14:textId="77777777" w:rsidR="0094216B" w:rsidRPr="00790886" w:rsidRDefault="0094216B" w:rsidP="00B27195">
            <w:pPr>
              <w:jc w:val="center"/>
              <w:rPr>
                <w:rFonts w:ascii="Arial Narrow" w:hAnsi="Arial Narrow"/>
                <w:lang w:val="en-AU"/>
              </w:rPr>
            </w:pPr>
            <w:r w:rsidRPr="00790886">
              <w:rPr>
                <w:rFonts w:ascii="Arial Narrow" w:hAnsi="Arial Narrow"/>
                <w:lang w:val="en-AU"/>
              </w:rPr>
              <w:t>-</w:t>
            </w:r>
          </w:p>
        </w:tc>
        <w:tc>
          <w:tcPr>
            <w:tcW w:w="1384" w:type="dxa"/>
            <w:vAlign w:val="center"/>
          </w:tcPr>
          <w:p w14:paraId="30EBDB98" w14:textId="77777777" w:rsidR="0094216B" w:rsidRPr="00790886" w:rsidRDefault="0094216B" w:rsidP="00B27195">
            <w:pPr>
              <w:jc w:val="center"/>
              <w:rPr>
                <w:rFonts w:ascii="Arial Narrow" w:hAnsi="Arial Narrow"/>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7(8)p3 </w:t>
            </w:r>
          </w:p>
        </w:tc>
        <w:tc>
          <w:tcPr>
            <w:tcW w:w="1265" w:type="dxa"/>
            <w:vAlign w:val="center"/>
          </w:tcPr>
          <w:p w14:paraId="6354293D" w14:textId="77777777" w:rsidR="0094216B" w:rsidRPr="00790886" w:rsidRDefault="0094216B" w:rsidP="00B27195">
            <w:pPr>
              <w:jc w:val="center"/>
              <w:rPr>
                <w:rFonts w:ascii="Arial Narrow" w:hAnsi="Arial Narrow"/>
                <w:lang w:val="en-AU"/>
              </w:rPr>
            </w:pPr>
            <w:r w:rsidRPr="00790886">
              <w:rPr>
                <w:rFonts w:ascii="Arial Narrow" w:hAnsi="Arial Narrow"/>
                <w:lang w:val="en-AU"/>
              </w:rPr>
              <w:t>-</w:t>
            </w:r>
          </w:p>
        </w:tc>
        <w:tc>
          <w:tcPr>
            <w:tcW w:w="9222" w:type="dxa"/>
            <w:vAlign w:val="center"/>
          </w:tcPr>
          <w:p w14:paraId="6D92B799" w14:textId="7EA0FB2F" w:rsidR="0094216B" w:rsidRPr="00790886" w:rsidRDefault="0094216B" w:rsidP="0094216B">
            <w:pPr>
              <w:jc w:val="both"/>
              <w:rPr>
                <w:rFonts w:ascii="Arial Narrow" w:hAnsi="Arial Narrow" w:cs="Arial"/>
                <w:lang w:val="en-AU"/>
              </w:rPr>
            </w:pPr>
            <w:r w:rsidRPr="00790886">
              <w:rPr>
                <w:rFonts w:ascii="Arial Narrow" w:hAnsi="Arial Narrow" w:cs="Arial"/>
                <w:b/>
                <w:lang w:val="en-AU"/>
              </w:rPr>
              <w:t>Exon 7(8) donor site.</w:t>
            </w:r>
            <w:r w:rsidRPr="00790886">
              <w:rPr>
                <w:rFonts w:ascii="Arial Narrow" w:hAnsi="Arial Narrow" w:cs="Arial"/>
                <w:lang w:val="en-AU"/>
              </w:rPr>
              <w:t xml:space="preserve"> Experimentally validated tandem acceptor site (NAGNAG).  Variant alleles are predicted to inactivate the 5’ but not the 3’ tandem site, resulting in upregulation of </w:t>
            </w:r>
            <w:r w:rsidRPr="00790886">
              <w:rPr>
                <w:rFonts w:ascii="Arial Narrow" w:hAnsi="Arial Narrow" w:cs="Arial"/>
                <w:lang w:val="en-AU"/>
              </w:rPr>
              <w:sym w:font="Symbol" w:char="F044"/>
            </w:r>
            <w:r w:rsidRPr="00790886">
              <w:rPr>
                <w:rFonts w:ascii="Arial Narrow" w:hAnsi="Arial Narrow" w:cs="Arial"/>
                <w:lang w:val="en-AU"/>
              </w:rPr>
              <w:t>7(8</w:t>
            </w:r>
            <w:proofErr w:type="gramStart"/>
            <w:r w:rsidRPr="00790886">
              <w:rPr>
                <w:rFonts w:ascii="Arial Narrow" w:hAnsi="Arial Narrow" w:cs="Arial"/>
                <w:lang w:val="en-AU"/>
              </w:rPr>
              <w:t>)p3</w:t>
            </w:r>
            <w:proofErr w:type="gramEnd"/>
            <w:r w:rsidRPr="00790886">
              <w:rPr>
                <w:rFonts w:ascii="Arial Narrow" w:hAnsi="Arial Narrow" w:cs="Arial"/>
                <w:lang w:val="en-AU"/>
              </w:rPr>
              <w:t>, a short in-frame alteration not targeting clinically relevant domains. Upregulation has been observed for the nearby c.4</w:t>
            </w:r>
            <w:r>
              <w:rPr>
                <w:rFonts w:ascii="Arial Narrow" w:hAnsi="Arial Narrow" w:cs="Arial"/>
                <w:lang w:val="en-AU"/>
              </w:rPr>
              <w:t>42-3T&gt;G variant (Houdayer et al</w:t>
            </w:r>
            <w:r w:rsidRPr="00790886">
              <w:rPr>
                <w:rFonts w:ascii="Arial Narrow" w:hAnsi="Arial Narrow" w:cs="Arial"/>
                <w:lang w:val="en-AU"/>
              </w:rPr>
              <w:t xml:space="preserve"> 2012</w:t>
            </w:r>
            <w:r>
              <w:rPr>
                <w:rFonts w:ascii="Arial Narrow" w:hAnsi="Arial Narrow" w:cs="Arial"/>
                <w:lang w:val="en-AU"/>
              </w:rPr>
              <w:t>,</w:t>
            </w:r>
            <w:r w:rsidRPr="00790886">
              <w:rPr>
                <w:rFonts w:ascii="Arial Narrow" w:hAnsi="Arial Narrow" w:cs="Arial"/>
                <w:lang w:val="en-AU"/>
              </w:rPr>
              <w:t xml:space="preserve"> PMID: 2250504</w:t>
            </w:r>
            <w:r>
              <w:rPr>
                <w:rFonts w:ascii="Arial Narrow" w:hAnsi="Arial Narrow" w:cs="Arial"/>
                <w:lang w:val="en-AU"/>
              </w:rPr>
              <w:t xml:space="preserve">5). </w:t>
            </w:r>
            <w:r w:rsidRPr="00790886">
              <w:rPr>
                <w:rFonts w:ascii="Arial Narrow" w:hAnsi="Arial Narrow" w:cs="Arial"/>
                <w:lang w:val="en-AU"/>
              </w:rPr>
              <w:t xml:space="preserve">Based on </w:t>
            </w:r>
            <w:r w:rsidRPr="00790886">
              <w:rPr>
                <w:rFonts w:ascii="Arial Narrow" w:hAnsi="Arial Narrow" w:cs="Arial"/>
                <w:lang w:val="en-AU"/>
              </w:rPr>
              <w:sym w:font="Symbol" w:char="F044"/>
            </w:r>
            <w:r w:rsidRPr="00790886">
              <w:rPr>
                <w:rFonts w:ascii="Arial Narrow" w:hAnsi="Arial Narrow" w:cs="Arial"/>
                <w:lang w:val="en-AU"/>
              </w:rPr>
              <w:t>7(8</w:t>
            </w:r>
            <w:proofErr w:type="gramStart"/>
            <w:r w:rsidRPr="00790886">
              <w:rPr>
                <w:rFonts w:ascii="Arial Narrow" w:hAnsi="Arial Narrow" w:cs="Arial"/>
                <w:lang w:val="en-AU"/>
              </w:rPr>
              <w:t>)p3</w:t>
            </w:r>
            <w:proofErr w:type="gramEnd"/>
            <w:r w:rsidRPr="00790886">
              <w:rPr>
                <w:rFonts w:ascii="Arial Narrow" w:hAnsi="Arial Narrow" w:cs="Arial"/>
                <w:b/>
                <w:lang w:val="en-AU"/>
              </w:rPr>
              <w:t xml:space="preserve"> (</w:t>
            </w:r>
            <w:r>
              <w:rPr>
                <w:rFonts w:ascii="Arial Narrow" w:hAnsi="Arial Narrow" w:cs="Arial"/>
                <w:lang w:val="en-AU"/>
              </w:rPr>
              <w:t>p.Gln148del)</w:t>
            </w:r>
            <w:r w:rsidRPr="00790886">
              <w:rPr>
                <w:rFonts w:ascii="Arial Narrow" w:hAnsi="Arial Narrow" w:cs="Arial"/>
                <w:lang w:val="en-AU"/>
              </w:rPr>
              <w:t xml:space="preserve">, we have assigned a </w:t>
            </w:r>
            <w:r w:rsidRPr="00790886">
              <w:rPr>
                <w:rFonts w:ascii="Arial Narrow" w:hAnsi="Arial Narrow"/>
                <w:lang w:val="en-AU"/>
              </w:rPr>
              <w:t>pathogenic supporting evidence (</w:t>
            </w:r>
            <w:r>
              <w:rPr>
                <w:rFonts w:ascii="Arial Narrow" w:hAnsi="Arial Narrow"/>
                <w:b/>
                <w:lang w:val="en-AU"/>
              </w:rPr>
              <w:t>PVS1_Supporting</w:t>
            </w:r>
            <w:r w:rsidRPr="00790886">
              <w:rPr>
                <w:rFonts w:ascii="Arial Narrow" w:hAnsi="Arial Narrow"/>
                <w:lang w:val="en-AU"/>
              </w:rPr>
              <w:t>)</w:t>
            </w:r>
            <w:r>
              <w:rPr>
                <w:rFonts w:ascii="Arial Narrow" w:hAnsi="Arial Narrow"/>
                <w:lang w:val="en-AU"/>
              </w:rPr>
              <w:t>.</w:t>
            </w:r>
          </w:p>
        </w:tc>
      </w:tr>
    </w:tbl>
    <w:p w14:paraId="0321DA20" w14:textId="77777777" w:rsidR="00DB3411" w:rsidRDefault="00DB3411">
      <w:r>
        <w:br w:type="page"/>
      </w:r>
    </w:p>
    <w:tbl>
      <w:tblPr>
        <w:tblStyle w:val="TableGrid"/>
        <w:tblpPr w:leftFromText="141" w:rightFromText="141" w:horzAnchor="margin" w:tblpY="690"/>
        <w:tblW w:w="14058" w:type="dxa"/>
        <w:tblLook w:val="04A0" w:firstRow="1" w:lastRow="0" w:firstColumn="1" w:lastColumn="0" w:noHBand="0" w:noVBand="1"/>
      </w:tblPr>
      <w:tblGrid>
        <w:gridCol w:w="1027"/>
        <w:gridCol w:w="1160"/>
        <w:gridCol w:w="1384"/>
        <w:gridCol w:w="1265"/>
        <w:gridCol w:w="9222"/>
      </w:tblGrid>
      <w:tr w:rsidR="0094216B" w:rsidRPr="00790886" w14:paraId="32B2D81F" w14:textId="77777777" w:rsidTr="00DB3411">
        <w:trPr>
          <w:cantSplit/>
          <w:trHeight w:val="253"/>
        </w:trPr>
        <w:tc>
          <w:tcPr>
            <w:tcW w:w="1027" w:type="dxa"/>
            <w:vAlign w:val="center"/>
          </w:tcPr>
          <w:p w14:paraId="2D990571" w14:textId="1118E550"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lastRenderedPageBreak/>
              <w:t>c.548-1</w:t>
            </w:r>
          </w:p>
          <w:p w14:paraId="62728E46"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c.548-2</w:t>
            </w:r>
          </w:p>
          <w:p w14:paraId="5FC9058B"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c.593+1</w:t>
            </w:r>
          </w:p>
          <w:p w14:paraId="3DE697D6"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c.593+2</w:t>
            </w:r>
          </w:p>
          <w:p w14:paraId="525BCDA0"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c.594-1</w:t>
            </w:r>
          </w:p>
          <w:p w14:paraId="26EC47A5"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c.594-2</w:t>
            </w:r>
          </w:p>
          <w:p w14:paraId="51855A95"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c.670+1</w:t>
            </w:r>
          </w:p>
          <w:p w14:paraId="03F0F793" w14:textId="77777777" w:rsidR="0094216B" w:rsidRPr="00790886" w:rsidRDefault="0094216B" w:rsidP="00B27195">
            <w:pPr>
              <w:jc w:val="center"/>
              <w:rPr>
                <w:rFonts w:ascii="Arial Narrow" w:hAnsi="Arial Narrow" w:cs="Arial"/>
                <w:lang w:val="en-AU"/>
              </w:rPr>
            </w:pPr>
            <w:r w:rsidRPr="00790886">
              <w:rPr>
                <w:rFonts w:ascii="Arial Narrow" w:hAnsi="Arial Narrow" w:cs="Arial"/>
                <w:color w:val="000000"/>
                <w:lang w:val="en-AU"/>
              </w:rPr>
              <w:t>c.670+2</w:t>
            </w:r>
          </w:p>
        </w:tc>
        <w:tc>
          <w:tcPr>
            <w:tcW w:w="1160" w:type="dxa"/>
            <w:vAlign w:val="center"/>
          </w:tcPr>
          <w:p w14:paraId="4E567607"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8,9 (</w:t>
            </w:r>
            <w:r w:rsidRPr="00790886">
              <w:rPr>
                <w:rFonts w:ascii="Arial Narrow" w:hAnsi="Arial Narrow" w:cs="Arial"/>
                <w:b/>
                <w:lang w:val="en-AU"/>
              </w:rPr>
              <w:sym w:font="Symbol" w:char="F044"/>
            </w:r>
            <w:r w:rsidRPr="00790886">
              <w:rPr>
                <w:rFonts w:ascii="Arial Narrow" w:hAnsi="Arial Narrow" w:cs="Arial"/>
                <w:b/>
                <w:lang w:val="en-AU"/>
              </w:rPr>
              <w:t>9,10)</w:t>
            </w:r>
          </w:p>
        </w:tc>
        <w:tc>
          <w:tcPr>
            <w:tcW w:w="1384" w:type="dxa"/>
            <w:vAlign w:val="center"/>
          </w:tcPr>
          <w:p w14:paraId="65FACA2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612A0B50"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2500F167" w14:textId="77777777" w:rsidR="0094216B" w:rsidRPr="00790886" w:rsidRDefault="0094216B" w:rsidP="00B27195">
            <w:pPr>
              <w:contextualSpacing/>
              <w:jc w:val="both"/>
              <w:rPr>
                <w:rFonts w:ascii="Arial Narrow" w:hAnsi="Arial Narrow" w:cs="Arial"/>
                <w:lang w:val="en-AU"/>
              </w:rPr>
            </w:pPr>
            <w:r w:rsidRPr="00790886">
              <w:rPr>
                <w:rFonts w:ascii="Arial Narrow" w:hAnsi="Arial Narrow" w:cs="Arial"/>
                <w:b/>
                <w:lang w:val="en-AU"/>
              </w:rPr>
              <w:t>Exon 7(8) and exon 9(10) acceptor and donor sites.</w:t>
            </w:r>
            <w:r w:rsidRPr="00790886">
              <w:rPr>
                <w:rFonts w:ascii="Arial Narrow" w:hAnsi="Arial Narrow" w:cs="Arial"/>
                <w:lang w:val="en-AU"/>
              </w:rPr>
              <w:t xml:space="preserve"> Combined clinical and splicing data on c.591C&gt;T and </w:t>
            </w:r>
            <w:r w:rsidRPr="00790886">
              <w:rPr>
                <w:rFonts w:ascii="Arial Narrow" w:hAnsi="Arial Narrow" w:cs="Arial"/>
                <w:color w:val="000000"/>
                <w:lang w:val="en-AU"/>
              </w:rPr>
              <w:t>c.594-2A&gt;C</w:t>
            </w:r>
            <w:r w:rsidRPr="00790886">
              <w:rPr>
                <w:rFonts w:ascii="Arial Narrow" w:hAnsi="Arial Narrow" w:cs="Arial"/>
                <w:lang w:val="en-AU"/>
              </w:rPr>
              <w:t xml:space="preserve"> (shown from ENIGMA research to c</w:t>
            </w:r>
            <w:r w:rsidRPr="00790886">
              <w:rPr>
                <w:rFonts w:ascii="Arial Narrow" w:hAnsi="Arial Narrow" w:cs="Arial"/>
                <w:color w:val="000000"/>
                <w:lang w:val="en-AU"/>
              </w:rPr>
              <w:t>o-occur in cis with c.641A&gt;G)</w:t>
            </w:r>
            <w:r>
              <w:rPr>
                <w:rFonts w:ascii="Arial Narrow" w:hAnsi="Arial Narrow" w:cs="Arial"/>
                <w:color w:val="000000"/>
                <w:lang w:val="en-AU"/>
              </w:rPr>
              <w:t>,</w:t>
            </w:r>
            <w:r w:rsidRPr="00790886">
              <w:rPr>
                <w:rFonts w:ascii="Arial Narrow" w:hAnsi="Arial Narrow" w:cs="Arial"/>
                <w:color w:val="000000"/>
                <w:lang w:val="en-AU"/>
              </w:rPr>
              <w:t xml:space="preserve"> suggests that alleles expressing n</w:t>
            </w:r>
            <w:r w:rsidRPr="00790886">
              <w:rPr>
                <w:rFonts w:ascii="Arial Narrow" w:hAnsi="Arial Narrow" w:cs="Arial"/>
                <w:lang w:val="en-AU"/>
              </w:rPr>
              <w:t xml:space="preserve">ormal levels of naturally occurring in-frame </w:t>
            </w:r>
            <w:r w:rsidRPr="00790886">
              <w:rPr>
                <w:rFonts w:ascii="Arial Narrow" w:hAnsi="Arial Narrow" w:cs="Arial"/>
                <w:lang w:val="en-AU"/>
              </w:rPr>
              <w:sym w:font="Symbol" w:char="F044"/>
            </w:r>
            <w:r w:rsidRPr="00790886">
              <w:rPr>
                <w:rFonts w:ascii="Arial Narrow" w:hAnsi="Arial Narrow" w:cs="Arial"/>
                <w:lang w:val="en-AU"/>
              </w:rPr>
              <w:t>8,9(9,10) transcripts do not increase risk, even if splicing alterations and/or stop-gain variants are observed in exons 8(9) or 9(10) (</w:t>
            </w:r>
            <w:proofErr w:type="spellStart"/>
            <w:r w:rsidRPr="00790886">
              <w:rPr>
                <w:rFonts w:ascii="Arial Narrow" w:hAnsi="Arial Narrow" w:cs="Arial"/>
                <w:lang w:val="en-AU"/>
              </w:rPr>
              <w:t>Dosil</w:t>
            </w:r>
            <w:proofErr w:type="spellEnd"/>
            <w:r w:rsidRPr="00790886">
              <w:rPr>
                <w:rFonts w:ascii="Arial Narrow" w:hAnsi="Arial Narrow" w:cs="Arial"/>
                <w:lang w:val="en-AU"/>
              </w:rPr>
              <w:t xml:space="preserve"> et al 2010</w:t>
            </w:r>
            <w:r>
              <w:rPr>
                <w:rFonts w:ascii="Arial Narrow" w:hAnsi="Arial Narrow" w:cs="Arial"/>
                <w:lang w:val="en-AU"/>
              </w:rPr>
              <w:t>,</w:t>
            </w:r>
            <w:r w:rsidRPr="00790886">
              <w:rPr>
                <w:rFonts w:ascii="Arial Narrow" w:hAnsi="Arial Narrow"/>
                <w:lang w:val="en-AU"/>
              </w:rPr>
              <w:t xml:space="preserve"> </w:t>
            </w:r>
            <w:r>
              <w:rPr>
                <w:rFonts w:ascii="Arial Narrow" w:hAnsi="Arial Narrow" w:cs="Arial"/>
                <w:lang w:val="en-AU"/>
              </w:rPr>
              <w:t>PMID:</w:t>
            </w:r>
            <w:r w:rsidRPr="00790886">
              <w:rPr>
                <w:rFonts w:ascii="Arial Narrow" w:hAnsi="Arial Narrow" w:cs="Arial"/>
                <w:lang w:val="en-AU"/>
              </w:rPr>
              <w:t>19892845</w:t>
            </w:r>
            <w:r>
              <w:rPr>
                <w:rFonts w:ascii="Arial Narrow" w:hAnsi="Arial Narrow" w:cs="Arial"/>
                <w:lang w:val="en-AU"/>
              </w:rPr>
              <w:t>; Rosenthal et al 2015, PMID:25639900; de la Hoya et al 2016, PMID:27008870)</w:t>
            </w:r>
            <w:r w:rsidRPr="00790886">
              <w:rPr>
                <w:rFonts w:ascii="Arial Narrow" w:hAnsi="Arial Narrow" w:cs="Arial"/>
                <w:lang w:val="en-AU"/>
              </w:rPr>
              <w:t xml:space="preserve">. </w:t>
            </w:r>
          </w:p>
          <w:p w14:paraId="3039C121" w14:textId="77777777" w:rsidR="0094216B" w:rsidRPr="00790886" w:rsidRDefault="0094216B" w:rsidP="00B27195">
            <w:pPr>
              <w:contextualSpacing/>
              <w:jc w:val="both"/>
              <w:rPr>
                <w:rFonts w:ascii="Arial Narrow" w:hAnsi="Arial Narrow" w:cs="Arial"/>
                <w:lang w:val="en-AU"/>
              </w:rPr>
            </w:pPr>
            <w:r w:rsidRPr="00790886">
              <w:rPr>
                <w:rFonts w:ascii="Arial Narrow" w:hAnsi="Arial Narrow" w:cs="Arial"/>
                <w:lang w:val="en-AU"/>
              </w:rPr>
              <w:t xml:space="preserve">Alleles carrying donor or acceptor splice site variants targeting exons 8(9) or 9(10) are predicted to produce exon 8(9) or exon 9(10) skipping (both PTC-NMD), but also normal (or upregulated) levels of </w:t>
            </w:r>
            <w:r w:rsidRPr="00790886">
              <w:rPr>
                <w:rFonts w:ascii="Arial Narrow" w:hAnsi="Arial Narrow" w:cs="Arial"/>
                <w:lang w:val="en-AU"/>
              </w:rPr>
              <w:sym w:font="Symbol" w:char="F044"/>
            </w:r>
            <w:r w:rsidRPr="00790886">
              <w:rPr>
                <w:rFonts w:ascii="Arial Narrow" w:hAnsi="Arial Narrow" w:cs="Arial"/>
                <w:lang w:val="en-AU"/>
              </w:rPr>
              <w:t>8</w:t>
            </w:r>
            <w:proofErr w:type="gramStart"/>
            <w:r w:rsidRPr="00790886">
              <w:rPr>
                <w:rFonts w:ascii="Arial Narrow" w:hAnsi="Arial Narrow" w:cs="Arial"/>
                <w:lang w:val="en-AU"/>
              </w:rPr>
              <w:t>,9</w:t>
            </w:r>
            <w:proofErr w:type="gramEnd"/>
            <w:r w:rsidRPr="00790886">
              <w:rPr>
                <w:rFonts w:ascii="Arial Narrow" w:hAnsi="Arial Narrow" w:cs="Arial"/>
                <w:lang w:val="en-AU"/>
              </w:rPr>
              <w:t>(9,10) transcripts. Based on that, we have not assigned pathogenic evidence at any strength (</w:t>
            </w:r>
            <w:r w:rsidRPr="00790886">
              <w:rPr>
                <w:rFonts w:ascii="Arial Narrow" w:hAnsi="Arial Narrow" w:cs="Arial"/>
                <w:b/>
                <w:lang w:val="en-AU"/>
              </w:rPr>
              <w:t>PVS1_N/A</w:t>
            </w:r>
            <w:r>
              <w:rPr>
                <w:rFonts w:ascii="Arial Narrow" w:hAnsi="Arial Narrow" w:cs="Arial"/>
                <w:lang w:val="en-AU"/>
              </w:rPr>
              <w:t>).</w:t>
            </w:r>
          </w:p>
        </w:tc>
      </w:tr>
      <w:tr w:rsidR="0094216B" w:rsidRPr="00790886" w14:paraId="29C9E4D7" w14:textId="77777777" w:rsidTr="00DB3411">
        <w:trPr>
          <w:cantSplit/>
          <w:trHeight w:val="253"/>
        </w:trPr>
        <w:tc>
          <w:tcPr>
            <w:tcW w:w="1027" w:type="dxa"/>
            <w:vAlign w:val="center"/>
          </w:tcPr>
          <w:p w14:paraId="1219DB88"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c.671-2</w:t>
            </w:r>
          </w:p>
          <w:p w14:paraId="0507A1B7"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c.671-1</w:t>
            </w:r>
          </w:p>
        </w:tc>
        <w:tc>
          <w:tcPr>
            <w:tcW w:w="1160" w:type="dxa"/>
            <w:vAlign w:val="center"/>
          </w:tcPr>
          <w:p w14:paraId="10D38A87"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E76147E"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10(11)</w:t>
            </w:r>
          </w:p>
          <w:p w14:paraId="32FCE923"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8-10(9-11)</w:t>
            </w:r>
          </w:p>
        </w:tc>
        <w:tc>
          <w:tcPr>
            <w:tcW w:w="1265" w:type="dxa"/>
            <w:vAlign w:val="center"/>
          </w:tcPr>
          <w:p w14:paraId="2B88A282"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33CF10F2" w14:textId="77777777"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 xml:space="preserve">Exon 10(11) acceptor site. </w:t>
            </w:r>
            <w:r w:rsidRPr="00790886">
              <w:rPr>
                <w:rFonts w:ascii="Arial Narrow" w:hAnsi="Arial Narrow"/>
                <w:lang w:val="en-AU"/>
              </w:rPr>
              <w:t xml:space="preserve">All six variants score similar with SpliceAI predictions. Experimental splicing data shows that c.671-2A&gt;C produces PTC-NMD transcripts </w:t>
            </w:r>
            <w:r w:rsidRPr="00790886">
              <w:rPr>
                <w:rFonts w:ascii="Arial Narrow" w:hAnsi="Arial Narrow" w:cs="Arial"/>
                <w:lang w:val="en-AU"/>
              </w:rPr>
              <w:sym w:font="Symbol" w:char="F044"/>
            </w:r>
            <w:r w:rsidRPr="00790886">
              <w:rPr>
                <w:rFonts w:ascii="Arial Narrow" w:hAnsi="Arial Narrow" w:cs="Arial"/>
                <w:lang w:val="en-AU"/>
              </w:rPr>
              <w:t xml:space="preserve">9-10(10-11) and in-frame transcripts </w:t>
            </w:r>
            <w:r w:rsidRPr="00790886">
              <w:rPr>
                <w:rFonts w:ascii="Arial Narrow" w:hAnsi="Arial Narrow" w:cs="Arial"/>
                <w:lang w:val="en-AU"/>
              </w:rPr>
              <w:sym w:font="Symbol" w:char="F044"/>
            </w:r>
            <w:r w:rsidRPr="00790886">
              <w:rPr>
                <w:rFonts w:ascii="Arial Narrow" w:hAnsi="Arial Narrow" w:cs="Arial"/>
                <w:lang w:val="en-AU"/>
              </w:rPr>
              <w:t xml:space="preserve">8-10(9-11) and particularly </w:t>
            </w:r>
            <w:r w:rsidRPr="00790886">
              <w:rPr>
                <w:rFonts w:ascii="Arial Narrow" w:hAnsi="Arial Narrow" w:cs="Arial"/>
                <w:lang w:val="en-AU"/>
              </w:rPr>
              <w:sym w:font="Symbol" w:char="F044"/>
            </w:r>
            <w:r w:rsidRPr="00790886">
              <w:rPr>
                <w:rFonts w:ascii="Arial Narrow" w:hAnsi="Arial Narrow" w:cs="Arial"/>
                <w:lang w:val="en-AU"/>
              </w:rPr>
              <w:t>10(11) (</w:t>
            </w:r>
            <w:r w:rsidRPr="00790886">
              <w:rPr>
                <w:rFonts w:ascii="Arial Narrow" w:hAnsi="Arial Narrow"/>
                <w:lang w:val="en-AU"/>
              </w:rPr>
              <w:t xml:space="preserve">Keaton et al 2003, </w:t>
            </w:r>
            <w:r>
              <w:rPr>
                <w:rFonts w:ascii="Arial Narrow" w:hAnsi="Arial Narrow" w:cs="Arial"/>
                <w:lang w:val="en-AU"/>
              </w:rPr>
              <w:t>PMID</w:t>
            </w:r>
            <w:proofErr w:type="gramStart"/>
            <w:r>
              <w:rPr>
                <w:rFonts w:ascii="Arial Narrow" w:hAnsi="Arial Narrow" w:cs="Arial"/>
                <w:lang w:val="en-AU"/>
              </w:rPr>
              <w:t>:</w:t>
            </w:r>
            <w:r w:rsidRPr="00790886">
              <w:rPr>
                <w:rFonts w:ascii="Arial Narrow" w:hAnsi="Arial Narrow" w:cs="Arial"/>
                <w:lang w:val="en-AU"/>
              </w:rPr>
              <w:t>14513821</w:t>
            </w:r>
            <w:proofErr w:type="gramEnd"/>
            <w:r>
              <w:rPr>
                <w:rFonts w:ascii="Arial Narrow" w:hAnsi="Arial Narrow" w:cs="Arial"/>
                <w:lang w:val="en-AU"/>
              </w:rPr>
              <w:t xml:space="preserve">; </w:t>
            </w:r>
            <w:r w:rsidRPr="00790886">
              <w:rPr>
                <w:rFonts w:ascii="Arial Narrow" w:hAnsi="Arial Narrow" w:cs="Arial"/>
                <w:lang w:val="en-AU"/>
              </w:rPr>
              <w:t>Lattimo</w:t>
            </w:r>
            <w:r>
              <w:rPr>
                <w:rFonts w:ascii="Arial Narrow" w:hAnsi="Arial Narrow" w:cs="Arial"/>
                <w:lang w:val="en-AU"/>
              </w:rPr>
              <w:t>re et al 2018, PMID:</w:t>
            </w:r>
            <w:r w:rsidRPr="00790886">
              <w:rPr>
                <w:rFonts w:ascii="Arial Narrow" w:hAnsi="Arial Narrow" w:cs="Arial"/>
                <w:lang w:val="en-AU"/>
              </w:rPr>
              <w:t xml:space="preserve">29774201). Based on similarities with exon 10(11) donor site variants (see below), we have assigned pathogenic </w:t>
            </w:r>
            <w:r>
              <w:rPr>
                <w:rFonts w:ascii="Arial Narrow" w:hAnsi="Arial Narrow" w:cs="Arial"/>
                <w:lang w:val="en-AU"/>
              </w:rPr>
              <w:t>with moderate evidence strength</w:t>
            </w:r>
            <w:r w:rsidRPr="00790886">
              <w:rPr>
                <w:rFonts w:ascii="Arial Narrow" w:hAnsi="Arial Narrow" w:cs="Arial"/>
                <w:lang w:val="en-AU"/>
              </w:rPr>
              <w:t xml:space="preserve"> (</w:t>
            </w:r>
            <w:r w:rsidRPr="00790886">
              <w:rPr>
                <w:rFonts w:ascii="Arial Narrow" w:hAnsi="Arial Narrow" w:cs="Arial"/>
                <w:b/>
                <w:lang w:val="en-AU"/>
              </w:rPr>
              <w:t>PVS1_M</w:t>
            </w:r>
            <w:r>
              <w:rPr>
                <w:rFonts w:ascii="Arial Narrow" w:hAnsi="Arial Narrow" w:cs="Arial"/>
                <w:b/>
                <w:lang w:val="en-AU"/>
              </w:rPr>
              <w:t>oderate</w:t>
            </w:r>
            <w:r w:rsidRPr="00790886">
              <w:rPr>
                <w:rFonts w:ascii="Arial Narrow" w:hAnsi="Arial Narrow" w:cs="Arial"/>
                <w:lang w:val="en-AU"/>
              </w:rPr>
              <w:t>)</w:t>
            </w:r>
            <w:r>
              <w:rPr>
                <w:rFonts w:ascii="Arial Narrow" w:hAnsi="Arial Narrow" w:cs="Arial"/>
                <w:lang w:val="en-AU"/>
              </w:rPr>
              <w:t>.</w:t>
            </w:r>
          </w:p>
        </w:tc>
      </w:tr>
      <w:tr w:rsidR="0094216B" w:rsidRPr="00790886" w14:paraId="50C3D749" w14:textId="77777777" w:rsidTr="00DB3411">
        <w:trPr>
          <w:cantSplit/>
          <w:trHeight w:val="253"/>
        </w:trPr>
        <w:tc>
          <w:tcPr>
            <w:tcW w:w="1027" w:type="dxa"/>
            <w:vAlign w:val="center"/>
          </w:tcPr>
          <w:p w14:paraId="415CC62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c.4096+1</w:t>
            </w:r>
          </w:p>
          <w:p w14:paraId="1F2B7D6C"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c.4096+2</w:t>
            </w:r>
          </w:p>
        </w:tc>
        <w:tc>
          <w:tcPr>
            <w:tcW w:w="1160" w:type="dxa"/>
            <w:vAlign w:val="center"/>
          </w:tcPr>
          <w:p w14:paraId="6277603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8B3F35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10(11)q3309 </w:t>
            </w:r>
          </w:p>
          <w:p w14:paraId="4A8BB2D0"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10(11)</w:t>
            </w:r>
          </w:p>
        </w:tc>
        <w:tc>
          <w:tcPr>
            <w:tcW w:w="1265" w:type="dxa"/>
            <w:vAlign w:val="center"/>
          </w:tcPr>
          <w:p w14:paraId="6C57BDB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7D15DB63"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10(11) donor site.</w:t>
            </w:r>
            <w:r w:rsidRPr="00790886">
              <w:rPr>
                <w:rFonts w:ascii="Arial Narrow" w:hAnsi="Arial Narrow" w:cs="Arial"/>
                <w:lang w:val="en-AU"/>
              </w:rPr>
              <w:t xml:space="preserve"> Data collected by the ENIGMA consortium demonstrates that the </w:t>
            </w:r>
            <w:r w:rsidRPr="00790886">
              <w:rPr>
                <w:rFonts w:ascii="Arial Narrow" w:hAnsi="Arial Narrow" w:cs="Arial"/>
                <w:i/>
                <w:lang w:val="en-AU"/>
              </w:rPr>
              <w:t>BRCA1</w:t>
            </w:r>
            <w:r w:rsidRPr="00790886">
              <w:rPr>
                <w:rFonts w:ascii="Arial Narrow" w:hAnsi="Arial Narrow" w:cs="Arial"/>
                <w:lang w:val="en-AU"/>
              </w:rPr>
              <w:t xml:space="preserve"> c.4096+1G&gt;A variant, proven to result in upregulation of naturally occurring in-frame transcripts Δ10q3309</w:t>
            </w:r>
            <w:r>
              <w:rPr>
                <w:rFonts w:ascii="Arial Narrow" w:hAnsi="Arial Narrow" w:cs="Arial"/>
                <w:lang w:val="en-AU"/>
              </w:rPr>
              <w:t xml:space="preserve"> (</w:t>
            </w:r>
            <w:proofErr w:type="spellStart"/>
            <w:r>
              <w:rPr>
                <w:rFonts w:ascii="Arial Narrow" w:hAnsi="Arial Narrow" w:cs="Arial"/>
                <w:lang w:val="en-AU"/>
              </w:rPr>
              <w:t>Bonatti</w:t>
            </w:r>
            <w:proofErr w:type="spellEnd"/>
            <w:r>
              <w:rPr>
                <w:rFonts w:ascii="Arial Narrow" w:hAnsi="Arial Narrow" w:cs="Arial"/>
                <w:lang w:val="en-AU"/>
              </w:rPr>
              <w:t xml:space="preserve"> et al 2006, PMID</w:t>
            </w:r>
            <w:proofErr w:type="gramStart"/>
            <w:r>
              <w:rPr>
                <w:rFonts w:ascii="Arial Narrow" w:hAnsi="Arial Narrow" w:cs="Arial"/>
                <w:lang w:val="en-AU"/>
              </w:rPr>
              <w:t>:17011978</w:t>
            </w:r>
            <w:proofErr w:type="gramEnd"/>
            <w:r>
              <w:rPr>
                <w:rFonts w:ascii="Arial Narrow" w:hAnsi="Arial Narrow" w:cs="Arial"/>
                <w:lang w:val="en-AU"/>
              </w:rPr>
              <w:t>)</w:t>
            </w:r>
            <w:r w:rsidRPr="00790886">
              <w:rPr>
                <w:rFonts w:ascii="Arial Narrow" w:hAnsi="Arial Narrow" w:cs="Arial"/>
                <w:lang w:val="en-AU"/>
              </w:rPr>
              <w:t xml:space="preserve"> and also Δ10 (Radice, unpublished data), may not exhibit the clinical characteristics of a standard high-risk pathogenic </w:t>
            </w:r>
            <w:r w:rsidRPr="00790886">
              <w:rPr>
                <w:rFonts w:ascii="Arial Narrow" w:hAnsi="Arial Narrow" w:cs="Arial"/>
                <w:i/>
                <w:lang w:val="en-AU"/>
              </w:rPr>
              <w:t>BRCA1</w:t>
            </w:r>
            <w:r w:rsidRPr="00790886">
              <w:rPr>
                <w:rFonts w:ascii="Arial Narrow" w:hAnsi="Arial Narrow" w:cs="Arial"/>
                <w:lang w:val="en-AU"/>
              </w:rPr>
              <w:t xml:space="preserve"> variant (Spurdle, unpublished data). Based on that, we have assigned pathogenic with moderate evidence strength (</w:t>
            </w:r>
            <w:r w:rsidRPr="00790886">
              <w:rPr>
                <w:rFonts w:ascii="Arial Narrow" w:hAnsi="Arial Narrow" w:cs="Arial"/>
                <w:b/>
                <w:lang w:val="en-AU"/>
              </w:rPr>
              <w:t>PVS1_M</w:t>
            </w:r>
            <w:r>
              <w:rPr>
                <w:rFonts w:ascii="Arial Narrow" w:hAnsi="Arial Narrow" w:cs="Arial"/>
                <w:b/>
                <w:lang w:val="en-AU"/>
              </w:rPr>
              <w:t>oderate</w:t>
            </w:r>
            <w:r w:rsidRPr="00790886">
              <w:rPr>
                <w:rFonts w:ascii="Arial Narrow" w:hAnsi="Arial Narrow" w:cs="Arial"/>
                <w:lang w:val="en-AU"/>
              </w:rPr>
              <w:t>).</w:t>
            </w:r>
          </w:p>
          <w:p w14:paraId="4A8E50F0" w14:textId="77777777" w:rsidR="0094216B" w:rsidRPr="00790886" w:rsidRDefault="0094216B" w:rsidP="00B27195">
            <w:pPr>
              <w:jc w:val="both"/>
              <w:rPr>
                <w:rFonts w:ascii="Arial Narrow" w:hAnsi="Arial Narrow" w:cs="Arial"/>
                <w:i/>
                <w:lang w:val="en-AU"/>
              </w:rPr>
            </w:pPr>
            <w:r w:rsidRPr="00790886">
              <w:rPr>
                <w:rFonts w:ascii="Arial Narrow" w:hAnsi="Arial Narrow" w:cs="Arial"/>
                <w:i/>
                <w:lang w:val="en-AU"/>
              </w:rPr>
              <w:t>Existing data on exon 11 donor site variants do not prove but might be compatible with an intermediate risk variant</w:t>
            </w:r>
          </w:p>
        </w:tc>
      </w:tr>
      <w:tr w:rsidR="0094216B" w:rsidRPr="00790886" w14:paraId="70FCFC0D" w14:textId="77777777" w:rsidTr="00DB3411">
        <w:trPr>
          <w:cantSplit/>
          <w:trHeight w:val="253"/>
        </w:trPr>
        <w:tc>
          <w:tcPr>
            <w:tcW w:w="1027" w:type="dxa"/>
            <w:vAlign w:val="center"/>
          </w:tcPr>
          <w:p w14:paraId="0426EC08" w14:textId="77777777" w:rsidR="0094216B" w:rsidRDefault="0094216B" w:rsidP="00B27195">
            <w:pPr>
              <w:jc w:val="center"/>
              <w:rPr>
                <w:rFonts w:ascii="Arial Narrow" w:hAnsi="Arial Narrow" w:cs="Arial"/>
                <w:color w:val="000000"/>
                <w:lang w:val="en-AU"/>
              </w:rPr>
            </w:pPr>
            <w:r>
              <w:rPr>
                <w:rFonts w:ascii="Arial Narrow" w:hAnsi="Arial Narrow" w:cs="Arial"/>
                <w:color w:val="000000"/>
                <w:lang w:val="en-AU"/>
              </w:rPr>
              <w:t>c.4097-2</w:t>
            </w:r>
          </w:p>
          <w:p w14:paraId="6439A095" w14:textId="77777777" w:rsidR="0094216B" w:rsidRPr="00790886" w:rsidRDefault="0094216B" w:rsidP="00B27195">
            <w:pPr>
              <w:jc w:val="center"/>
              <w:rPr>
                <w:rFonts w:ascii="Arial Narrow" w:hAnsi="Arial Narrow" w:cs="Arial"/>
                <w:color w:val="000000"/>
                <w:lang w:val="en-AU"/>
              </w:rPr>
            </w:pPr>
            <w:r>
              <w:rPr>
                <w:rFonts w:ascii="Arial Narrow" w:hAnsi="Arial Narrow" w:cs="Arial"/>
                <w:color w:val="000000"/>
                <w:lang w:val="en-AU"/>
              </w:rPr>
              <w:t>c.4097-1</w:t>
            </w:r>
          </w:p>
        </w:tc>
        <w:tc>
          <w:tcPr>
            <w:tcW w:w="1160" w:type="dxa"/>
            <w:vAlign w:val="center"/>
          </w:tcPr>
          <w:p w14:paraId="11D25E61" w14:textId="77777777" w:rsidR="0094216B" w:rsidRPr="00790886" w:rsidRDefault="0094216B" w:rsidP="00B27195">
            <w:pPr>
              <w:jc w:val="center"/>
              <w:rPr>
                <w:rFonts w:ascii="Arial Narrow" w:hAnsi="Arial Narrow" w:cs="Arial"/>
                <w:lang w:val="en-AU"/>
              </w:rPr>
            </w:pPr>
            <w:r>
              <w:rPr>
                <w:rFonts w:ascii="Arial Narrow" w:hAnsi="Arial Narrow" w:cs="Arial"/>
                <w:lang w:val="en-AU"/>
              </w:rPr>
              <w:t>-</w:t>
            </w:r>
          </w:p>
        </w:tc>
        <w:tc>
          <w:tcPr>
            <w:tcW w:w="1384" w:type="dxa"/>
            <w:vAlign w:val="center"/>
          </w:tcPr>
          <w:p w14:paraId="4E7B7871" w14:textId="77777777" w:rsidR="0094216B" w:rsidRPr="00790886" w:rsidRDefault="0094216B" w:rsidP="00B27195">
            <w:pPr>
              <w:jc w:val="center"/>
              <w:rPr>
                <w:rFonts w:ascii="Arial Narrow" w:hAnsi="Arial Narrow" w:cs="Arial"/>
                <w:b/>
                <w:lang w:val="en-AU"/>
              </w:rPr>
            </w:pPr>
            <w:r>
              <w:rPr>
                <w:rFonts w:ascii="Arial Narrow" w:hAnsi="Arial Narrow" w:cs="Arial"/>
                <w:b/>
                <w:lang w:val="en-AU"/>
              </w:rPr>
              <w:t>-</w:t>
            </w:r>
          </w:p>
        </w:tc>
        <w:tc>
          <w:tcPr>
            <w:tcW w:w="1265" w:type="dxa"/>
            <w:vAlign w:val="center"/>
          </w:tcPr>
          <w:p w14:paraId="71C872A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b/>
                <w:lang w:val="en-AU"/>
              </w:rPr>
              <w:sym w:font="Symbol" w:char="F044"/>
            </w:r>
            <w:r>
              <w:rPr>
                <w:rFonts w:ascii="Arial Narrow" w:hAnsi="Arial Narrow" w:cs="Arial"/>
                <w:b/>
                <w:lang w:val="en-AU"/>
              </w:rPr>
              <w:t>11(12)p6</w:t>
            </w:r>
          </w:p>
        </w:tc>
        <w:tc>
          <w:tcPr>
            <w:tcW w:w="9222" w:type="dxa"/>
            <w:vAlign w:val="center"/>
          </w:tcPr>
          <w:p w14:paraId="31E31DDA" w14:textId="77777777" w:rsidR="0094216B" w:rsidRPr="000F2F79" w:rsidRDefault="0094216B" w:rsidP="00B27195">
            <w:pPr>
              <w:jc w:val="both"/>
              <w:rPr>
                <w:rFonts w:ascii="Arial Narrow" w:hAnsi="Arial Narrow" w:cs="Arial"/>
                <w:lang w:val="en-AU"/>
              </w:rPr>
            </w:pPr>
            <w:r>
              <w:rPr>
                <w:rFonts w:ascii="Arial Narrow" w:hAnsi="Arial Narrow" w:cs="Arial"/>
                <w:b/>
                <w:lang w:val="en-AU"/>
              </w:rPr>
              <w:t>Exon 11(12) acceptor site.</w:t>
            </w:r>
            <w:r>
              <w:rPr>
                <w:rFonts w:ascii="Arial Narrow" w:hAnsi="Arial Narrow" w:cs="Arial"/>
                <w:lang w:val="en-AU"/>
              </w:rPr>
              <w:t xml:space="preserve"> In </w:t>
            </w:r>
            <w:proofErr w:type="spellStart"/>
            <w:r>
              <w:rPr>
                <w:rFonts w:ascii="Arial Narrow" w:hAnsi="Arial Narrow" w:cs="Arial"/>
                <w:lang w:val="en-AU"/>
              </w:rPr>
              <w:t>silico</w:t>
            </w:r>
            <w:proofErr w:type="spellEnd"/>
            <w:r>
              <w:rPr>
                <w:rFonts w:ascii="Arial Narrow" w:hAnsi="Arial Narrow" w:cs="Arial"/>
                <w:lang w:val="en-AU"/>
              </w:rPr>
              <w:t>, four of the six variants at this acceptor site (c.4097-2A&gt;C/T, c.4097-1G&gt;C/T) are predicted to use an alternate acceptor site 6nt into exon 11(12). This creates an in-frame transcript and is assigned supporting evidence for pathogenicity (</w:t>
            </w:r>
            <w:r>
              <w:rPr>
                <w:rFonts w:ascii="Arial Narrow" w:hAnsi="Arial Narrow" w:cs="Arial"/>
                <w:b/>
                <w:lang w:val="en-AU"/>
              </w:rPr>
              <w:t>PVS1_Supporting</w:t>
            </w:r>
            <w:r>
              <w:rPr>
                <w:rFonts w:ascii="Arial Narrow" w:hAnsi="Arial Narrow" w:cs="Arial"/>
                <w:lang w:val="en-AU"/>
              </w:rPr>
              <w:t xml:space="preserve">). The other two variants, c.4097-2A&gt;G and c.4097-1G&gt;A, are predicted to create 1nt insertion and deletion, respectively. We have assigned </w:t>
            </w:r>
            <w:r>
              <w:rPr>
                <w:rFonts w:ascii="Arial Narrow" w:hAnsi="Arial Narrow" w:cs="Arial"/>
                <w:b/>
                <w:lang w:val="en-AU"/>
              </w:rPr>
              <w:t>PVS1</w:t>
            </w:r>
            <w:r>
              <w:rPr>
                <w:rFonts w:ascii="Arial Narrow" w:hAnsi="Arial Narrow" w:cs="Arial"/>
                <w:lang w:val="en-AU"/>
              </w:rPr>
              <w:t xml:space="preserve"> to these variants.</w:t>
            </w:r>
          </w:p>
        </w:tc>
      </w:tr>
      <w:tr w:rsidR="0094216B" w:rsidRPr="00790886" w14:paraId="5DA18369" w14:textId="77777777" w:rsidTr="00DB3411">
        <w:trPr>
          <w:cantSplit/>
          <w:trHeight w:val="253"/>
        </w:trPr>
        <w:tc>
          <w:tcPr>
            <w:tcW w:w="1027" w:type="dxa"/>
            <w:vAlign w:val="center"/>
          </w:tcPr>
          <w:p w14:paraId="345E5FFB"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c.4186-1</w:t>
            </w:r>
          </w:p>
          <w:p w14:paraId="2394F15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c.4186-2</w:t>
            </w:r>
          </w:p>
        </w:tc>
        <w:tc>
          <w:tcPr>
            <w:tcW w:w="1160" w:type="dxa"/>
            <w:vAlign w:val="center"/>
          </w:tcPr>
          <w:p w14:paraId="23FB18D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72F54E4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12(13)p3  </w:t>
            </w:r>
          </w:p>
        </w:tc>
        <w:tc>
          <w:tcPr>
            <w:tcW w:w="1265" w:type="dxa"/>
            <w:vAlign w:val="center"/>
          </w:tcPr>
          <w:p w14:paraId="47C87632"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706B40CA" w14:textId="77777777"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Exon 12(13) acceptor site.</w:t>
            </w:r>
            <w:r w:rsidRPr="00790886">
              <w:rPr>
                <w:rFonts w:ascii="Arial Narrow" w:hAnsi="Arial Narrow" w:cs="Arial"/>
                <w:lang w:val="en-AU"/>
              </w:rPr>
              <w:t xml:space="preserve"> Experimentally validated tandem acceptor site (NAGNAG). Variant alleles are predicted to inactivate the 5’ but not the 3’ tandem site, producing </w:t>
            </w:r>
            <w:r w:rsidRPr="00790886">
              <w:rPr>
                <w:rFonts w:ascii="Arial Narrow" w:hAnsi="Arial Narrow" w:cs="Arial"/>
                <w:lang w:val="en-AU"/>
              </w:rPr>
              <w:sym w:font="Symbol" w:char="F044"/>
            </w:r>
            <w:r w:rsidRPr="00790886">
              <w:rPr>
                <w:rFonts w:ascii="Arial Narrow" w:hAnsi="Arial Narrow" w:cs="Arial"/>
                <w:lang w:val="en-AU"/>
              </w:rPr>
              <w:t>12(13</w:t>
            </w:r>
            <w:proofErr w:type="gramStart"/>
            <w:r w:rsidRPr="00790886">
              <w:rPr>
                <w:rFonts w:ascii="Arial Narrow" w:hAnsi="Arial Narrow" w:cs="Arial"/>
                <w:lang w:val="en-AU"/>
              </w:rPr>
              <w:t>)p3</w:t>
            </w:r>
            <w:proofErr w:type="gramEnd"/>
            <w:r w:rsidRPr="00790886">
              <w:rPr>
                <w:rFonts w:ascii="Arial Narrow" w:hAnsi="Arial Narrow" w:cs="Arial"/>
                <w:lang w:val="en-AU"/>
              </w:rPr>
              <w:t xml:space="preserve"> transcripts only (i.e. upregulating </w:t>
            </w:r>
            <w:r w:rsidRPr="00790886">
              <w:rPr>
                <w:rFonts w:ascii="Arial Narrow" w:hAnsi="Arial Narrow" w:cs="Arial"/>
                <w:lang w:val="en-AU"/>
              </w:rPr>
              <w:sym w:font="Symbol" w:char="F044"/>
            </w:r>
            <w:r w:rsidRPr="00790886">
              <w:rPr>
                <w:rFonts w:ascii="Arial Narrow" w:hAnsi="Arial Narrow" w:cs="Arial"/>
                <w:lang w:val="en-AU"/>
              </w:rPr>
              <w:t xml:space="preserve">12(13)p3), a short in-frame alteration not targeting clinically relevant domains. Based on </w:t>
            </w:r>
            <w:r w:rsidRPr="00790886">
              <w:rPr>
                <w:rFonts w:ascii="Arial Narrow" w:hAnsi="Arial Narrow" w:cs="Arial"/>
                <w:lang w:val="en-AU"/>
              </w:rPr>
              <w:sym w:font="Symbol" w:char="F044"/>
            </w:r>
            <w:r w:rsidRPr="00790886">
              <w:rPr>
                <w:rFonts w:ascii="Arial Narrow" w:hAnsi="Arial Narrow" w:cs="Arial"/>
                <w:lang w:val="en-AU"/>
              </w:rPr>
              <w:t>12(13</w:t>
            </w:r>
            <w:proofErr w:type="gramStart"/>
            <w:r w:rsidRPr="00790886">
              <w:rPr>
                <w:rFonts w:ascii="Arial Narrow" w:hAnsi="Arial Narrow" w:cs="Arial"/>
                <w:lang w:val="en-AU"/>
              </w:rPr>
              <w:t>)p3</w:t>
            </w:r>
            <w:proofErr w:type="gramEnd"/>
            <w:r w:rsidRPr="00790886">
              <w:rPr>
                <w:rFonts w:ascii="Arial Narrow" w:hAnsi="Arial Narrow" w:cs="Arial"/>
                <w:b/>
                <w:lang w:val="en-AU"/>
              </w:rPr>
              <w:t xml:space="preserve"> </w:t>
            </w:r>
            <w:r w:rsidRPr="00790886">
              <w:rPr>
                <w:rFonts w:ascii="Arial Narrow" w:hAnsi="Arial Narrow" w:cs="Arial"/>
                <w:lang w:val="en-AU"/>
              </w:rPr>
              <w:t>p.(Gln1396del),</w:t>
            </w:r>
            <w:r w:rsidRPr="00790886">
              <w:rPr>
                <w:lang w:val="en-AU"/>
              </w:rPr>
              <w:t xml:space="preserve"> </w:t>
            </w:r>
            <w:r w:rsidRPr="00790886">
              <w:rPr>
                <w:rFonts w:ascii="Arial Narrow" w:hAnsi="Arial Narrow" w:cs="Arial"/>
                <w:lang w:val="en-AU"/>
              </w:rPr>
              <w:t>we have assigned a pathogenic supporting evidence (</w:t>
            </w:r>
            <w:r>
              <w:rPr>
                <w:rFonts w:ascii="Arial Narrow" w:hAnsi="Arial Narrow" w:cs="Arial"/>
                <w:b/>
                <w:lang w:val="en-AU"/>
              </w:rPr>
              <w:t>PVS1_Supporting</w:t>
            </w:r>
            <w:r w:rsidRPr="00790886">
              <w:rPr>
                <w:rFonts w:ascii="Arial Narrow" w:hAnsi="Arial Narrow" w:cs="Arial"/>
                <w:lang w:val="en-AU"/>
              </w:rPr>
              <w:t>) to exon 12(13) acceptor  site variants. The only exception being c.4186-2A&gt;G, predicted to damage both tandem acceptor sites, causing exon 12(13) skipping (a PTC_NMD alteration). Based on that, we have assigned a pathogenic very strong evidence (</w:t>
            </w:r>
            <w:r w:rsidRPr="00790886">
              <w:rPr>
                <w:rFonts w:ascii="Arial Narrow" w:hAnsi="Arial Narrow" w:cs="Arial"/>
                <w:b/>
                <w:lang w:val="en-AU"/>
              </w:rPr>
              <w:t>PVS1)</w:t>
            </w:r>
            <w:r w:rsidRPr="00790886">
              <w:rPr>
                <w:rFonts w:ascii="Arial Narrow" w:hAnsi="Arial Narrow" w:cs="Arial"/>
                <w:lang w:val="en-AU"/>
              </w:rPr>
              <w:t xml:space="preserve"> to this specific variant. </w:t>
            </w:r>
          </w:p>
        </w:tc>
      </w:tr>
    </w:tbl>
    <w:p w14:paraId="7C2AD9C3" w14:textId="77777777" w:rsidR="00DB3411" w:rsidRDefault="00DB3411">
      <w:r>
        <w:br w:type="page"/>
      </w:r>
    </w:p>
    <w:tbl>
      <w:tblPr>
        <w:tblStyle w:val="TableGrid"/>
        <w:tblpPr w:leftFromText="141" w:rightFromText="141" w:horzAnchor="margin" w:tblpY="690"/>
        <w:tblW w:w="14058" w:type="dxa"/>
        <w:tblLook w:val="04A0" w:firstRow="1" w:lastRow="0" w:firstColumn="1" w:lastColumn="0" w:noHBand="0" w:noVBand="1"/>
      </w:tblPr>
      <w:tblGrid>
        <w:gridCol w:w="1027"/>
        <w:gridCol w:w="1160"/>
        <w:gridCol w:w="1384"/>
        <w:gridCol w:w="1265"/>
        <w:gridCol w:w="9222"/>
      </w:tblGrid>
      <w:tr w:rsidR="0094216B" w:rsidRPr="00790886" w14:paraId="26CC5640" w14:textId="77777777" w:rsidTr="00DB3411">
        <w:trPr>
          <w:cantSplit/>
          <w:trHeight w:val="253"/>
        </w:trPr>
        <w:tc>
          <w:tcPr>
            <w:tcW w:w="1027" w:type="dxa"/>
            <w:vAlign w:val="center"/>
          </w:tcPr>
          <w:p w14:paraId="183B4111" w14:textId="2671F0AD"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lastRenderedPageBreak/>
              <w:t>c.4358-1</w:t>
            </w:r>
          </w:p>
          <w:p w14:paraId="343BEE8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c.4358-2</w:t>
            </w:r>
          </w:p>
        </w:tc>
        <w:tc>
          <w:tcPr>
            <w:tcW w:w="1160" w:type="dxa"/>
            <w:vAlign w:val="center"/>
          </w:tcPr>
          <w:p w14:paraId="7A3BC56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211F2D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13(14)p3  </w:t>
            </w:r>
          </w:p>
        </w:tc>
        <w:tc>
          <w:tcPr>
            <w:tcW w:w="1265" w:type="dxa"/>
            <w:vAlign w:val="center"/>
          </w:tcPr>
          <w:p w14:paraId="659EE352"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1B83B53B" w14:textId="77777777"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Exon 13(14) acceptor site.</w:t>
            </w:r>
            <w:r w:rsidRPr="00790886">
              <w:rPr>
                <w:rFonts w:ascii="Arial Narrow" w:hAnsi="Arial Narrow" w:cs="Arial"/>
                <w:lang w:val="en-AU"/>
              </w:rPr>
              <w:t xml:space="preserve"> Experimentally validated tandem acceptor site (NAGNAG).  Variant alleles are predicted to inactivate the 5’ but not the 3’ tandem site, producing </w:t>
            </w:r>
            <w:r w:rsidRPr="00790886">
              <w:rPr>
                <w:rFonts w:ascii="Arial Narrow" w:hAnsi="Arial Narrow" w:cs="Arial"/>
                <w:lang w:val="en-AU"/>
              </w:rPr>
              <w:sym w:font="Symbol" w:char="F044"/>
            </w:r>
            <w:r w:rsidRPr="00790886">
              <w:rPr>
                <w:rFonts w:ascii="Arial Narrow" w:hAnsi="Arial Narrow" w:cs="Arial"/>
                <w:lang w:val="en-AU"/>
              </w:rPr>
              <w:t>13(14</w:t>
            </w:r>
            <w:proofErr w:type="gramStart"/>
            <w:r w:rsidRPr="00790886">
              <w:rPr>
                <w:rFonts w:ascii="Arial Narrow" w:hAnsi="Arial Narrow" w:cs="Arial"/>
                <w:lang w:val="en-AU"/>
              </w:rPr>
              <w:t>)p3</w:t>
            </w:r>
            <w:proofErr w:type="gramEnd"/>
            <w:r w:rsidRPr="00790886">
              <w:rPr>
                <w:rFonts w:ascii="Arial Narrow" w:hAnsi="Arial Narrow" w:cs="Arial"/>
                <w:lang w:val="en-AU"/>
              </w:rPr>
              <w:t xml:space="preserve"> transcripts only (i.e. upregulating </w:t>
            </w:r>
            <w:r w:rsidRPr="00790886">
              <w:rPr>
                <w:rFonts w:ascii="Arial Narrow" w:hAnsi="Arial Narrow" w:cs="Arial"/>
                <w:lang w:val="en-AU"/>
              </w:rPr>
              <w:sym w:font="Symbol" w:char="F044"/>
            </w:r>
            <w:r w:rsidRPr="00790886">
              <w:rPr>
                <w:rFonts w:ascii="Arial Narrow" w:hAnsi="Arial Narrow" w:cs="Arial"/>
                <w:lang w:val="en-AU"/>
              </w:rPr>
              <w:t xml:space="preserve">13(14)p3), a short in-frame alteration not targeting clinically relevant domains. Based on </w:t>
            </w:r>
            <w:r w:rsidRPr="00790886">
              <w:rPr>
                <w:rFonts w:ascii="Arial Narrow" w:hAnsi="Arial Narrow" w:cs="Arial"/>
                <w:lang w:val="en-AU"/>
              </w:rPr>
              <w:sym w:font="Symbol" w:char="F044"/>
            </w:r>
            <w:r w:rsidRPr="00790886">
              <w:rPr>
                <w:rFonts w:ascii="Arial Narrow" w:hAnsi="Arial Narrow" w:cs="Arial"/>
                <w:lang w:val="en-AU"/>
              </w:rPr>
              <w:t>13(14</w:t>
            </w:r>
            <w:proofErr w:type="gramStart"/>
            <w:r w:rsidRPr="00790886">
              <w:rPr>
                <w:rFonts w:ascii="Arial Narrow" w:hAnsi="Arial Narrow" w:cs="Arial"/>
                <w:lang w:val="en-AU"/>
              </w:rPr>
              <w:t>)p3</w:t>
            </w:r>
            <w:proofErr w:type="gramEnd"/>
            <w:r w:rsidRPr="00790886">
              <w:rPr>
                <w:rFonts w:ascii="Arial Narrow" w:hAnsi="Arial Narrow" w:cs="Arial"/>
                <w:b/>
                <w:lang w:val="en-AU"/>
              </w:rPr>
              <w:t xml:space="preserve"> </w:t>
            </w:r>
            <w:r w:rsidRPr="00790886">
              <w:rPr>
                <w:rFonts w:ascii="Arial Narrow" w:hAnsi="Arial Narrow" w:cs="Arial"/>
                <w:lang w:val="en-AU"/>
              </w:rPr>
              <w:t>p.(Ala1453del),</w:t>
            </w:r>
            <w:r w:rsidRPr="00790886">
              <w:rPr>
                <w:lang w:val="en-AU"/>
              </w:rPr>
              <w:t xml:space="preserve"> </w:t>
            </w:r>
            <w:r w:rsidRPr="00790886">
              <w:rPr>
                <w:rFonts w:ascii="Arial Narrow" w:hAnsi="Arial Narrow" w:cs="Arial"/>
                <w:lang w:val="en-AU"/>
              </w:rPr>
              <w:t>we have assigned a pathogenic supporting evidence to exon 13(14) acceptor  site variants (</w:t>
            </w:r>
            <w:r>
              <w:rPr>
                <w:rFonts w:ascii="Arial Narrow" w:hAnsi="Arial Narrow" w:cs="Arial"/>
                <w:b/>
                <w:lang w:val="en-AU"/>
              </w:rPr>
              <w:t>PVS1_Supporting</w:t>
            </w:r>
            <w:r w:rsidRPr="00790886">
              <w:rPr>
                <w:rFonts w:ascii="Arial Narrow" w:hAnsi="Arial Narrow" w:cs="Arial"/>
                <w:lang w:val="en-AU"/>
              </w:rPr>
              <w:t>).The only exception being c.4358-2A&gt;G, predicted to damage both tandem acceptor sites, causing exon 13(14) skipping (a PTC_NMD alteration). Based on that, we have assigned a pathogenic very strong evidence (</w:t>
            </w:r>
            <w:r w:rsidRPr="00790886">
              <w:rPr>
                <w:rFonts w:ascii="Arial Narrow" w:hAnsi="Arial Narrow" w:cs="Arial"/>
                <w:b/>
                <w:lang w:val="en-AU"/>
              </w:rPr>
              <w:t>PVS1</w:t>
            </w:r>
            <w:r w:rsidRPr="00790886">
              <w:rPr>
                <w:rFonts w:ascii="Arial Narrow" w:hAnsi="Arial Narrow" w:cs="Arial"/>
                <w:lang w:val="en-AU"/>
              </w:rPr>
              <w:t xml:space="preserve">) to this specific variant. </w:t>
            </w:r>
          </w:p>
        </w:tc>
      </w:tr>
      <w:tr w:rsidR="0094216B" w:rsidRPr="00790886" w14:paraId="421340BA" w14:textId="77777777" w:rsidTr="00B27195">
        <w:trPr>
          <w:cantSplit/>
          <w:trHeight w:val="253"/>
        </w:trPr>
        <w:tc>
          <w:tcPr>
            <w:tcW w:w="14058" w:type="dxa"/>
            <w:gridSpan w:val="5"/>
            <w:vAlign w:val="center"/>
          </w:tcPr>
          <w:p w14:paraId="109E059F" w14:textId="77777777" w:rsidR="0094216B" w:rsidRDefault="0094216B" w:rsidP="00B27195">
            <w:pPr>
              <w:ind w:right="-104"/>
              <w:jc w:val="center"/>
              <w:rPr>
                <w:rFonts w:ascii="Arial Narrow" w:hAnsi="Arial Narrow"/>
                <w:b/>
                <w:i/>
                <w:lang w:val="en-AU"/>
              </w:rPr>
            </w:pPr>
          </w:p>
          <w:p w14:paraId="05CC2883" w14:textId="77777777" w:rsidR="0094216B" w:rsidRDefault="0094216B" w:rsidP="00B27195">
            <w:pPr>
              <w:ind w:right="-104"/>
              <w:jc w:val="center"/>
              <w:rPr>
                <w:rFonts w:ascii="Arial Narrow" w:hAnsi="Arial Narrow"/>
                <w:b/>
                <w:i/>
                <w:lang w:val="en-AU"/>
              </w:rPr>
            </w:pPr>
            <w:r w:rsidRPr="00790886">
              <w:rPr>
                <w:rFonts w:ascii="Arial Narrow" w:hAnsi="Arial Narrow"/>
                <w:b/>
                <w:i/>
                <w:lang w:val="en-AU"/>
              </w:rPr>
              <w:t>BRCA2</w:t>
            </w:r>
          </w:p>
          <w:p w14:paraId="0815A979" w14:textId="00743970" w:rsidR="00DB3411" w:rsidRPr="00790886" w:rsidRDefault="00DB3411" w:rsidP="00B27195">
            <w:pPr>
              <w:ind w:right="-104"/>
              <w:jc w:val="center"/>
              <w:rPr>
                <w:rFonts w:ascii="Arial Narrow" w:hAnsi="Arial Narrow"/>
                <w:b/>
                <w:i/>
                <w:lang w:val="en-AU"/>
              </w:rPr>
            </w:pPr>
          </w:p>
        </w:tc>
      </w:tr>
      <w:tr w:rsidR="0094216B" w:rsidRPr="00790886" w14:paraId="5AD1CE6B" w14:textId="77777777" w:rsidTr="00DB3411">
        <w:trPr>
          <w:cantSplit/>
          <w:trHeight w:val="253"/>
        </w:trPr>
        <w:tc>
          <w:tcPr>
            <w:tcW w:w="1027" w:type="dxa"/>
            <w:vAlign w:val="center"/>
          </w:tcPr>
          <w:p w14:paraId="77A6FB21"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c.68-2</w:t>
            </w:r>
          </w:p>
          <w:p w14:paraId="5BFD1FD7"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c.68-1</w:t>
            </w:r>
          </w:p>
        </w:tc>
        <w:tc>
          <w:tcPr>
            <w:tcW w:w="1160" w:type="dxa"/>
            <w:vAlign w:val="center"/>
          </w:tcPr>
          <w:p w14:paraId="18BB68E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8B3372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3E58EFCC"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∆E3p6</w:t>
            </w:r>
          </w:p>
        </w:tc>
        <w:tc>
          <w:tcPr>
            <w:tcW w:w="9222" w:type="dxa"/>
            <w:vAlign w:val="center"/>
          </w:tcPr>
          <w:p w14:paraId="74F44A42" w14:textId="77777777" w:rsidR="0094216B" w:rsidRPr="00790886" w:rsidRDefault="0094216B" w:rsidP="00B27195">
            <w:pPr>
              <w:jc w:val="both"/>
              <w:rPr>
                <w:rFonts w:ascii="Arial Narrow" w:hAnsi="Arial Narrow"/>
                <w:lang w:val="en-AU"/>
              </w:rPr>
            </w:pPr>
            <w:r w:rsidRPr="00790886">
              <w:rPr>
                <w:rFonts w:ascii="Arial Narrow" w:hAnsi="Arial Narrow"/>
                <w:b/>
                <w:lang w:val="en-AU"/>
              </w:rPr>
              <w:t xml:space="preserve">Exon 3 acceptor site. </w:t>
            </w:r>
            <w:r w:rsidRPr="00790886">
              <w:rPr>
                <w:rFonts w:ascii="Arial Narrow" w:hAnsi="Arial Narrow"/>
                <w:lang w:val="en-AU"/>
              </w:rPr>
              <w:t xml:space="preserve">In </w:t>
            </w:r>
            <w:proofErr w:type="spellStart"/>
            <w:r w:rsidRPr="00790886">
              <w:rPr>
                <w:rFonts w:ascii="Arial Narrow" w:hAnsi="Arial Narrow"/>
                <w:lang w:val="en-AU"/>
              </w:rPr>
              <w:t>silico</w:t>
            </w:r>
            <w:proofErr w:type="spellEnd"/>
            <w:r w:rsidRPr="00790886">
              <w:rPr>
                <w:rFonts w:ascii="Arial Narrow" w:hAnsi="Arial Narrow"/>
                <w:lang w:val="en-AU"/>
              </w:rPr>
              <w:t>, all six var</w:t>
            </w:r>
            <w:r>
              <w:rPr>
                <w:rFonts w:ascii="Arial Narrow" w:hAnsi="Arial Narrow"/>
                <w:lang w:val="en-AU"/>
              </w:rPr>
              <w:t>iants score very similar, with S</w:t>
            </w:r>
            <w:r w:rsidRPr="00790886">
              <w:rPr>
                <w:rFonts w:ascii="Arial Narrow" w:hAnsi="Arial Narrow"/>
                <w:lang w:val="en-AU"/>
              </w:rPr>
              <w:t xml:space="preserve">pliceAI predicting acceptor loss and acceptor gain 6nt into exon 3, resulting in an in-frame deletion </w:t>
            </w:r>
            <w:proofErr w:type="gramStart"/>
            <w:r w:rsidRPr="00790886">
              <w:rPr>
                <w:rFonts w:ascii="Arial Narrow" w:hAnsi="Arial Narrow"/>
                <w:lang w:val="en-AU"/>
              </w:rPr>
              <w:t>∆(</w:t>
            </w:r>
            <w:proofErr w:type="gramEnd"/>
            <w:r w:rsidRPr="00790886">
              <w:rPr>
                <w:rFonts w:ascii="Arial Narrow" w:hAnsi="Arial Narrow"/>
                <w:lang w:val="en-AU"/>
              </w:rPr>
              <w:t>E3p6). No known pathogenic missense variants are within this 6nt region, however the BayesDel prediction of this in-frame deletion is above the threshold for PP3. We have assigned pathogenic evidence at the supporting strength (</w:t>
            </w:r>
            <w:r w:rsidRPr="00425549">
              <w:rPr>
                <w:rFonts w:ascii="Arial Narrow" w:hAnsi="Arial Narrow"/>
                <w:b/>
                <w:lang w:val="en-AU"/>
              </w:rPr>
              <w:t>PVS1_Supporting</w:t>
            </w:r>
            <w:r w:rsidRPr="00790886">
              <w:rPr>
                <w:rFonts w:ascii="Arial Narrow" w:hAnsi="Arial Narrow"/>
                <w:lang w:val="en-AU"/>
              </w:rPr>
              <w:t>) to exon 3 acceptor site variants.</w:t>
            </w:r>
          </w:p>
        </w:tc>
      </w:tr>
      <w:tr w:rsidR="0094216B" w:rsidRPr="00790886" w14:paraId="3A1EAEE1" w14:textId="77777777" w:rsidTr="00DB3411">
        <w:trPr>
          <w:cantSplit/>
          <w:trHeight w:val="253"/>
        </w:trPr>
        <w:tc>
          <w:tcPr>
            <w:tcW w:w="1027" w:type="dxa"/>
            <w:vAlign w:val="center"/>
          </w:tcPr>
          <w:p w14:paraId="3DE8D63B"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c.317-2</w:t>
            </w:r>
          </w:p>
          <w:p w14:paraId="286F7CD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c.317-1</w:t>
            </w:r>
          </w:p>
        </w:tc>
        <w:tc>
          <w:tcPr>
            <w:tcW w:w="1160" w:type="dxa"/>
            <w:vAlign w:val="center"/>
          </w:tcPr>
          <w:p w14:paraId="5814EAB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357C770C" w14:textId="77777777" w:rsidR="0094216B" w:rsidRPr="00790886" w:rsidRDefault="0094216B" w:rsidP="00B27195">
            <w:pPr>
              <w:jc w:val="center"/>
              <w:rPr>
                <w:rFonts w:ascii="Arial Narrow" w:hAnsi="Arial Narrow" w:cs="Arial"/>
                <w:b/>
                <w:lang w:val="en-AU"/>
              </w:rPr>
            </w:pPr>
            <w:r w:rsidRPr="00790886">
              <w:rPr>
                <w:rFonts w:ascii="Arial Narrow" w:hAnsi="Arial Narrow" w:cs="Arial"/>
                <w:lang w:val="en-AU"/>
              </w:rPr>
              <w:t>-</w:t>
            </w:r>
          </w:p>
        </w:tc>
        <w:tc>
          <w:tcPr>
            <w:tcW w:w="1265" w:type="dxa"/>
            <w:vAlign w:val="center"/>
          </w:tcPr>
          <w:p w14:paraId="02EFCCAC"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4,5</w:t>
            </w:r>
          </w:p>
        </w:tc>
        <w:tc>
          <w:tcPr>
            <w:tcW w:w="9222" w:type="dxa"/>
            <w:vAlign w:val="center"/>
          </w:tcPr>
          <w:p w14:paraId="448B96A2" w14:textId="77777777" w:rsidR="0094216B" w:rsidRPr="00790886" w:rsidRDefault="0094216B" w:rsidP="00B27195">
            <w:pPr>
              <w:jc w:val="both"/>
              <w:rPr>
                <w:rFonts w:ascii="Arial Narrow" w:hAnsi="Arial Narrow"/>
                <w:lang w:val="en-AU"/>
              </w:rPr>
            </w:pPr>
            <w:r w:rsidRPr="00790886">
              <w:rPr>
                <w:rFonts w:ascii="Arial Narrow" w:hAnsi="Arial Narrow"/>
                <w:b/>
                <w:lang w:val="en-AU"/>
              </w:rPr>
              <w:t>Exon 4 acceptor site.</w:t>
            </w:r>
            <w:r w:rsidRPr="00790886">
              <w:rPr>
                <w:rFonts w:ascii="Arial Narrow" w:hAnsi="Arial Narrow"/>
                <w:lang w:val="en-AU"/>
              </w:rPr>
              <w:t xml:space="preserve"> In </w:t>
            </w:r>
            <w:proofErr w:type="spellStart"/>
            <w:r w:rsidRPr="00790886">
              <w:rPr>
                <w:rFonts w:ascii="Arial Narrow" w:hAnsi="Arial Narrow"/>
                <w:lang w:val="en-AU"/>
              </w:rPr>
              <w:t>silico</w:t>
            </w:r>
            <w:proofErr w:type="spellEnd"/>
            <w:r w:rsidRPr="00790886">
              <w:rPr>
                <w:rFonts w:ascii="Arial Narrow" w:hAnsi="Arial Narrow"/>
                <w:lang w:val="en-AU"/>
              </w:rPr>
              <w:t>, all six variants score very similar, with SpliceAI predicting exon 4 skipping</w:t>
            </w:r>
            <w:r w:rsidRPr="00790886">
              <w:rPr>
                <w:rFonts w:ascii="Arial Narrow" w:hAnsi="Arial Narrow" w:cs="Arial"/>
                <w:lang w:val="en-AU"/>
              </w:rPr>
              <w:t xml:space="preserve"> </w:t>
            </w:r>
            <w:r w:rsidRPr="00790886">
              <w:rPr>
                <w:rFonts w:ascii="Arial Narrow" w:hAnsi="Arial Narrow"/>
                <w:lang w:val="en-AU"/>
              </w:rPr>
              <w:t xml:space="preserve">(PTC-NMD). Experimental splicing data indicates that c.317-2A&gt;G produces </w:t>
            </w:r>
            <w:r w:rsidRPr="00790886">
              <w:rPr>
                <w:rFonts w:ascii="Arial Narrow" w:hAnsi="Arial Narrow" w:cs="Arial"/>
                <w:lang w:val="en-AU"/>
              </w:rPr>
              <w:sym w:font="Symbol" w:char="F044"/>
            </w:r>
            <w:r w:rsidRPr="00790886">
              <w:rPr>
                <w:rFonts w:ascii="Arial Narrow" w:hAnsi="Arial Narrow" w:cs="Arial"/>
                <w:lang w:val="en-AU"/>
              </w:rPr>
              <w:t xml:space="preserve">4, but also a significant proportion of </w:t>
            </w:r>
            <w:r w:rsidRPr="00790886">
              <w:rPr>
                <w:rFonts w:ascii="Arial Narrow" w:hAnsi="Arial Narrow" w:cs="Arial"/>
                <w:lang w:val="en-AU"/>
              </w:rPr>
              <w:sym w:font="Symbol" w:char="F044"/>
            </w:r>
            <w:r w:rsidRPr="00790886">
              <w:rPr>
                <w:rFonts w:ascii="Arial Narrow" w:hAnsi="Arial Narrow" w:cs="Arial"/>
                <w:lang w:val="en-AU"/>
              </w:rPr>
              <w:t>4</w:t>
            </w:r>
            <w:proofErr w:type="gramStart"/>
            <w:r w:rsidRPr="00790886">
              <w:rPr>
                <w:rFonts w:ascii="Arial Narrow" w:hAnsi="Arial Narrow" w:cs="Arial"/>
                <w:lang w:val="en-AU"/>
              </w:rPr>
              <w:t>,5</w:t>
            </w:r>
            <w:proofErr w:type="gramEnd"/>
            <w:r w:rsidRPr="00790886">
              <w:rPr>
                <w:rFonts w:ascii="Arial Narrow" w:hAnsi="Arial Narrow" w:cs="Arial"/>
                <w:lang w:val="en-AU"/>
              </w:rPr>
              <w:t xml:space="preserve">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similarity with exon 4 donor site variants</w:t>
            </w:r>
            <w:proofErr w:type="gramStart"/>
            <w:r w:rsidRPr="00790886">
              <w:rPr>
                <w:rFonts w:ascii="Arial Narrow" w:hAnsi="Arial Narrow" w:cs="Arial"/>
                <w:lang w:val="en-AU"/>
              </w:rPr>
              <w:t xml:space="preserve">, </w:t>
            </w:r>
            <w:r w:rsidRPr="00790886">
              <w:rPr>
                <w:lang w:val="en-AU"/>
              </w:rPr>
              <w:t xml:space="preserve"> </w:t>
            </w:r>
            <w:r w:rsidRPr="00790886">
              <w:rPr>
                <w:rFonts w:ascii="Arial Narrow" w:hAnsi="Arial Narrow" w:cs="Arial"/>
                <w:lang w:val="en-AU"/>
              </w:rPr>
              <w:t>we</w:t>
            </w:r>
            <w:proofErr w:type="gramEnd"/>
            <w:r w:rsidRPr="00790886">
              <w:rPr>
                <w:rFonts w:ascii="Arial Narrow" w:hAnsi="Arial Narrow" w:cs="Arial"/>
                <w:lang w:val="en-AU"/>
              </w:rPr>
              <w:t xml:space="preserv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to</w:t>
            </w:r>
            <w:r>
              <w:rPr>
                <w:rFonts w:ascii="Arial Narrow" w:hAnsi="Arial Narrow" w:cs="Arial"/>
                <w:lang w:val="en-AU"/>
              </w:rPr>
              <w:t xml:space="preserve"> exon 4 acceptor site variants.</w:t>
            </w:r>
            <w:r w:rsidRPr="00790886">
              <w:rPr>
                <w:rFonts w:ascii="Arial Narrow" w:hAnsi="Arial Narrow" w:cs="Arial"/>
                <w:lang w:val="en-AU"/>
              </w:rPr>
              <w:t xml:space="preserve"> </w:t>
            </w:r>
          </w:p>
        </w:tc>
      </w:tr>
      <w:tr w:rsidR="0094216B" w:rsidRPr="00790886" w14:paraId="35547803" w14:textId="77777777" w:rsidTr="00DB3411">
        <w:trPr>
          <w:cantSplit/>
          <w:trHeight w:val="253"/>
        </w:trPr>
        <w:tc>
          <w:tcPr>
            <w:tcW w:w="1027" w:type="dxa"/>
            <w:vAlign w:val="center"/>
          </w:tcPr>
          <w:p w14:paraId="4627B90B"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c.425+1</w:t>
            </w:r>
          </w:p>
          <w:p w14:paraId="7CF2A38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c.425+2</w:t>
            </w:r>
          </w:p>
        </w:tc>
        <w:tc>
          <w:tcPr>
            <w:tcW w:w="1160" w:type="dxa"/>
            <w:vAlign w:val="center"/>
          </w:tcPr>
          <w:p w14:paraId="0378454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3806FA3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7EBA74CF"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b/>
                <w:lang w:val="en-AU"/>
              </w:rPr>
              <w:sym w:font="Symbol" w:char="F044"/>
            </w:r>
            <w:r w:rsidRPr="00790886">
              <w:rPr>
                <w:rFonts w:ascii="Arial Narrow" w:hAnsi="Arial Narrow" w:cs="Arial"/>
                <w:b/>
                <w:lang w:val="en-AU"/>
              </w:rPr>
              <w:t>4,5</w:t>
            </w:r>
          </w:p>
        </w:tc>
        <w:tc>
          <w:tcPr>
            <w:tcW w:w="9222" w:type="dxa"/>
            <w:vAlign w:val="center"/>
          </w:tcPr>
          <w:p w14:paraId="52201F10" w14:textId="77777777" w:rsidR="0094216B" w:rsidRPr="00790886" w:rsidRDefault="0094216B" w:rsidP="00B27195">
            <w:pPr>
              <w:jc w:val="both"/>
              <w:rPr>
                <w:rFonts w:ascii="Arial Narrow" w:hAnsi="Arial Narrow"/>
                <w:lang w:val="en-AU"/>
              </w:rPr>
            </w:pPr>
            <w:r w:rsidRPr="00790886">
              <w:rPr>
                <w:rFonts w:ascii="Arial Narrow" w:hAnsi="Arial Narrow"/>
                <w:b/>
                <w:lang w:val="en-AU"/>
              </w:rPr>
              <w:t>Exon 4 donor site.</w:t>
            </w:r>
            <w:r w:rsidRPr="00790886">
              <w:rPr>
                <w:rFonts w:ascii="Arial Narrow" w:hAnsi="Arial Narrow"/>
                <w:lang w:val="en-AU"/>
              </w:rPr>
              <w:t xml:space="preserve"> In </w:t>
            </w:r>
            <w:proofErr w:type="spellStart"/>
            <w:r w:rsidRPr="00790886">
              <w:rPr>
                <w:rFonts w:ascii="Arial Narrow" w:hAnsi="Arial Narrow"/>
                <w:lang w:val="en-AU"/>
              </w:rPr>
              <w:t>silico</w:t>
            </w:r>
            <w:proofErr w:type="spellEnd"/>
            <w:r w:rsidRPr="00790886">
              <w:rPr>
                <w:rFonts w:ascii="Arial Narrow" w:hAnsi="Arial Narrow"/>
                <w:lang w:val="en-AU"/>
              </w:rPr>
              <w:t>, all six variants score very similar, with SpliceAI predicting exon 4 skipping</w:t>
            </w:r>
            <w:r w:rsidRPr="00790886">
              <w:rPr>
                <w:rFonts w:ascii="Arial Narrow" w:hAnsi="Arial Narrow" w:cs="Arial"/>
                <w:lang w:val="en-AU"/>
              </w:rPr>
              <w:t xml:space="preserve"> </w:t>
            </w:r>
            <w:r w:rsidRPr="00790886">
              <w:rPr>
                <w:rFonts w:ascii="Arial Narrow" w:hAnsi="Arial Narrow"/>
                <w:lang w:val="en-AU"/>
              </w:rPr>
              <w:t xml:space="preserve">(PTC-NMD). Clinical, functional, and splicing data indicates that c.425G&gt;T (with very similar SpliceAI predictions) is (partially) functional and benign, presumable due to production (in addition to </w:t>
            </w:r>
            <w:r w:rsidRPr="00790886">
              <w:rPr>
                <w:rFonts w:ascii="Arial Narrow" w:hAnsi="Arial Narrow" w:cs="Arial"/>
                <w:lang w:val="en-AU"/>
              </w:rPr>
              <w:sym w:font="Symbol" w:char="F044"/>
            </w:r>
            <w:r w:rsidRPr="00790886">
              <w:rPr>
                <w:rFonts w:ascii="Arial Narrow" w:hAnsi="Arial Narrow" w:cs="Arial"/>
                <w:lang w:val="en-AU"/>
              </w:rPr>
              <w:t xml:space="preserve">4) </w:t>
            </w:r>
            <w:r w:rsidRPr="00790886">
              <w:rPr>
                <w:rFonts w:ascii="Arial Narrow" w:hAnsi="Arial Narrow"/>
                <w:lang w:val="en-AU"/>
              </w:rPr>
              <w:t xml:space="preserve">of in-frame </w:t>
            </w:r>
            <w:r w:rsidRPr="00790886">
              <w:rPr>
                <w:rFonts w:ascii="Arial Narrow" w:hAnsi="Arial Narrow" w:cs="Arial"/>
                <w:lang w:val="en-AU"/>
              </w:rPr>
              <w:sym w:font="Symbol" w:char="F044"/>
            </w:r>
            <w:r w:rsidRPr="00790886">
              <w:rPr>
                <w:rFonts w:ascii="Arial Narrow" w:hAnsi="Arial Narrow" w:cs="Arial"/>
                <w:lang w:val="en-AU"/>
              </w:rPr>
              <w:t>4</w:t>
            </w:r>
            <w:proofErr w:type="gramStart"/>
            <w:r w:rsidRPr="00790886">
              <w:rPr>
                <w:rFonts w:ascii="Arial Narrow" w:hAnsi="Arial Narrow" w:cs="Arial"/>
                <w:lang w:val="en-AU"/>
              </w:rPr>
              <w:t>,5</w:t>
            </w:r>
            <w:proofErr w:type="gramEnd"/>
            <w:r w:rsidRPr="00790886">
              <w:rPr>
                <w:rFonts w:ascii="Arial Narrow" w:hAnsi="Arial Narrow" w:cs="Arial"/>
                <w:lang w:val="en-AU"/>
              </w:rPr>
              <w:t xml:space="preserve"> and/or </w:t>
            </w:r>
            <w:r w:rsidRPr="00790886">
              <w:rPr>
                <w:rFonts w:ascii="Arial Narrow" w:hAnsi="Arial Narrow" w:cs="Arial"/>
                <w:lang w:val="en-AU"/>
              </w:rPr>
              <w:sym w:font="Symbol" w:char="F044"/>
            </w:r>
            <w:r w:rsidRPr="00790886">
              <w:rPr>
                <w:rFonts w:ascii="Arial Narrow" w:hAnsi="Arial Narrow" w:cs="Arial"/>
                <w:lang w:val="en-AU"/>
              </w:rPr>
              <w:t>4,7 transcripts (Nix et al, 2021, PMID: 33469799) (</w:t>
            </w:r>
            <w:proofErr w:type="spellStart"/>
            <w:r w:rsidRPr="00790886">
              <w:rPr>
                <w:rFonts w:ascii="Arial Narrow" w:hAnsi="Arial Narrow" w:cs="Arial"/>
                <w:lang w:val="en-AU"/>
              </w:rPr>
              <w:t>Mesman</w:t>
            </w:r>
            <w:proofErr w:type="spellEnd"/>
            <w:r w:rsidRPr="00790886">
              <w:rPr>
                <w:rFonts w:ascii="Arial Narrow" w:hAnsi="Arial Narrow" w:cs="Arial"/>
                <w:lang w:val="en-AU"/>
              </w:rPr>
              <w:t xml:space="preserve"> et al 2020, PMID: 32398771). Based on that,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w:t>
            </w:r>
            <w:r>
              <w:rPr>
                <w:rFonts w:ascii="Arial Narrow" w:hAnsi="Arial Narrow" w:cs="Arial"/>
                <w:lang w:val="en-AU"/>
              </w:rPr>
              <w:t>to exon 4 donor site variants.</w:t>
            </w:r>
          </w:p>
        </w:tc>
      </w:tr>
      <w:tr w:rsidR="0094216B" w:rsidRPr="00790886" w14:paraId="3DFE8306" w14:textId="77777777" w:rsidTr="00DB3411">
        <w:trPr>
          <w:cantSplit/>
          <w:trHeight w:val="253"/>
        </w:trPr>
        <w:tc>
          <w:tcPr>
            <w:tcW w:w="1027" w:type="dxa"/>
            <w:vAlign w:val="center"/>
          </w:tcPr>
          <w:p w14:paraId="048CE4B5"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c.517-1</w:t>
            </w:r>
          </w:p>
          <w:p w14:paraId="2C2EB08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c.517-2</w:t>
            </w:r>
          </w:p>
        </w:tc>
        <w:tc>
          <w:tcPr>
            <w:tcW w:w="1160" w:type="dxa"/>
            <w:vAlign w:val="center"/>
          </w:tcPr>
          <w:p w14:paraId="1636C412"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4E0CB3A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585470E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3A7BE49F" w14:textId="064DEEF2" w:rsidR="0094216B" w:rsidRPr="00790886" w:rsidRDefault="0094216B" w:rsidP="00B27195">
            <w:pPr>
              <w:jc w:val="both"/>
              <w:rPr>
                <w:rFonts w:ascii="Arial Narrow" w:hAnsi="Arial Narrow" w:cs="Arial"/>
                <w:lang w:val="en-AU"/>
              </w:rPr>
            </w:pPr>
            <w:r w:rsidRPr="00790886">
              <w:rPr>
                <w:rFonts w:ascii="Arial Narrow" w:hAnsi="Arial Narrow"/>
                <w:b/>
                <w:lang w:val="en-AU"/>
              </w:rPr>
              <w:t>Exon 7 acceptor site.</w:t>
            </w:r>
            <w:r w:rsidRPr="00790886">
              <w:rPr>
                <w:rFonts w:ascii="Arial Narrow" w:hAnsi="Arial Narrow"/>
                <w:lang w:val="en-AU"/>
              </w:rPr>
              <w:t xml:space="preserve"> With the exception of c.517-1G&gt;A, all variants score very similar, with SpliceAI predicting </w:t>
            </w:r>
            <w:r w:rsidRPr="00790886">
              <w:rPr>
                <w:rFonts w:ascii="Arial Narrow" w:hAnsi="Arial Narrow" w:cs="Arial"/>
                <w:lang w:val="en-AU"/>
              </w:rPr>
              <w:sym w:font="Symbol" w:char="F044"/>
            </w:r>
            <w:r w:rsidRPr="00790886">
              <w:rPr>
                <w:rFonts w:ascii="Arial Narrow" w:hAnsi="Arial Narrow" w:cs="Arial"/>
                <w:lang w:val="en-AU"/>
              </w:rPr>
              <w:t xml:space="preserve">7 (PTC_NMD). </w:t>
            </w:r>
            <w:r w:rsidRPr="00790886">
              <w:rPr>
                <w:rFonts w:ascii="Arial Narrow" w:hAnsi="Arial Narrow"/>
                <w:lang w:val="en-AU"/>
              </w:rPr>
              <w:t xml:space="preserve"> Functional, and splicing data (</w:t>
            </w:r>
            <w:proofErr w:type="spellStart"/>
            <w:r w:rsidRPr="00790886">
              <w:rPr>
                <w:rFonts w:ascii="Arial Narrow" w:hAnsi="Arial Narrow"/>
                <w:lang w:val="en-AU"/>
              </w:rPr>
              <w:t>Mesman</w:t>
            </w:r>
            <w:proofErr w:type="spellEnd"/>
            <w:r w:rsidRPr="00790886">
              <w:rPr>
                <w:rFonts w:ascii="Arial Narrow" w:hAnsi="Arial Narrow"/>
                <w:lang w:val="en-AU"/>
              </w:rPr>
              <w:t xml:space="preserve"> et al 2020, PMID: 32398771) indicates that c.517-2A&gt;G is (partially) functional, presumable due to production of in-frame </w:t>
            </w:r>
            <w:r w:rsidRPr="00790886">
              <w:rPr>
                <w:rFonts w:ascii="Arial Narrow" w:hAnsi="Arial Narrow" w:cs="Arial"/>
                <w:lang w:val="en-AU"/>
              </w:rPr>
              <w:sym w:font="Symbol" w:char="F044"/>
            </w:r>
            <w:r w:rsidRPr="00790886">
              <w:rPr>
                <w:rFonts w:ascii="Arial Narrow" w:hAnsi="Arial Narrow" w:cs="Arial"/>
                <w:lang w:val="en-AU"/>
              </w:rPr>
              <w:t>4</w:t>
            </w:r>
            <w:proofErr w:type="gramStart"/>
            <w:r w:rsidRPr="00790886">
              <w:rPr>
                <w:rFonts w:ascii="Arial Narrow" w:hAnsi="Arial Narrow" w:cs="Arial"/>
                <w:lang w:val="en-AU"/>
              </w:rPr>
              <w:t>,7</w:t>
            </w:r>
            <w:proofErr w:type="gramEnd"/>
            <w:r w:rsidRPr="00790886">
              <w:rPr>
                <w:rFonts w:ascii="Arial Narrow" w:hAnsi="Arial Narrow" w:cs="Arial"/>
                <w:lang w:val="en-AU"/>
              </w:rPr>
              <w:t xml:space="preserve"> transcripts. Based on that (and similarity with exon 4 donor sites),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7 acceptor site variants. Variant c.517-1G&gt;A is predicted (and observed) to produce </w:t>
            </w:r>
            <w:r w:rsidRPr="00790886">
              <w:rPr>
                <w:rFonts w:ascii="Arial Narrow" w:hAnsi="Arial Narrow" w:cs="Arial"/>
                <w:lang w:val="en-AU"/>
              </w:rPr>
              <w:sym w:font="Symbol" w:char="F044"/>
            </w:r>
            <w:r w:rsidRPr="00790886">
              <w:rPr>
                <w:rFonts w:ascii="Arial Narrow" w:hAnsi="Arial Narrow" w:cs="Arial"/>
                <w:lang w:val="en-AU"/>
              </w:rPr>
              <w:t xml:space="preserve">7 and </w:t>
            </w:r>
            <w:r w:rsidRPr="00790886">
              <w:rPr>
                <w:rFonts w:ascii="Arial Narrow" w:hAnsi="Arial Narrow" w:cs="Arial"/>
                <w:lang w:val="en-AU"/>
              </w:rPr>
              <w:sym w:font="Symbol" w:char="F044"/>
            </w:r>
            <w:r w:rsidRPr="00790886">
              <w:rPr>
                <w:rFonts w:ascii="Arial Narrow" w:hAnsi="Arial Narrow" w:cs="Arial"/>
                <w:lang w:val="en-AU"/>
              </w:rPr>
              <w:t>7p1 (bot</w:t>
            </w:r>
            <w:r>
              <w:rPr>
                <w:rFonts w:ascii="Arial Narrow" w:hAnsi="Arial Narrow" w:cs="Arial"/>
                <w:lang w:val="en-AU"/>
              </w:rPr>
              <w:t>h PTC_NMD) (Menéndez et al 2016,</w:t>
            </w:r>
            <w:r w:rsidRPr="00790886">
              <w:rPr>
                <w:rFonts w:ascii="Arial Narrow" w:hAnsi="Arial Narrow" w:cs="Arial"/>
                <w:lang w:val="en-AU"/>
              </w:rPr>
              <w:t xml:space="preserve"> PMID: 21735045;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that, we have assigned </w:t>
            </w:r>
            <w:r w:rsidR="00177EB1">
              <w:rPr>
                <w:rFonts w:ascii="Arial Narrow" w:hAnsi="Arial Narrow" w:cs="Arial"/>
                <w:b/>
                <w:lang w:val="en-AU"/>
              </w:rPr>
              <w:t>PVS1 (RNA)</w:t>
            </w:r>
            <w:r w:rsidRPr="00790886">
              <w:rPr>
                <w:rFonts w:ascii="Arial Narrow" w:hAnsi="Arial Narrow" w:cs="Arial"/>
                <w:lang w:val="en-AU"/>
              </w:rPr>
              <w:t xml:space="preserve"> to this specific variant. </w:t>
            </w:r>
          </w:p>
        </w:tc>
      </w:tr>
      <w:tr w:rsidR="0094216B" w:rsidRPr="00790886" w14:paraId="02F92A95" w14:textId="77777777" w:rsidTr="00DB3411">
        <w:trPr>
          <w:cantSplit/>
          <w:trHeight w:val="253"/>
        </w:trPr>
        <w:tc>
          <w:tcPr>
            <w:tcW w:w="1027" w:type="dxa"/>
            <w:vAlign w:val="center"/>
          </w:tcPr>
          <w:p w14:paraId="67F56028"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lastRenderedPageBreak/>
              <w:t>c.631+1</w:t>
            </w:r>
          </w:p>
          <w:p w14:paraId="4B76DCB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c.631+2</w:t>
            </w:r>
          </w:p>
        </w:tc>
        <w:tc>
          <w:tcPr>
            <w:tcW w:w="1160" w:type="dxa"/>
            <w:vAlign w:val="center"/>
          </w:tcPr>
          <w:p w14:paraId="29FE077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1710F70"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3969FFCC"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color w:val="000000"/>
                <w:lang w:val="en-AU"/>
              </w:rPr>
              <w:t>-</w:t>
            </w:r>
          </w:p>
        </w:tc>
        <w:tc>
          <w:tcPr>
            <w:tcW w:w="9222" w:type="dxa"/>
            <w:vAlign w:val="center"/>
          </w:tcPr>
          <w:p w14:paraId="32871338" w14:textId="4AEA3266" w:rsidR="0094216B" w:rsidRPr="00790886" w:rsidRDefault="0094216B" w:rsidP="00177EB1">
            <w:pPr>
              <w:jc w:val="both"/>
              <w:rPr>
                <w:rFonts w:ascii="Arial Narrow" w:hAnsi="Arial Narrow" w:cs="Arial"/>
                <w:lang w:val="en-AU"/>
              </w:rPr>
            </w:pPr>
            <w:r w:rsidRPr="00790886">
              <w:rPr>
                <w:rFonts w:ascii="Arial Narrow" w:hAnsi="Arial Narrow"/>
                <w:b/>
                <w:lang w:val="en-AU"/>
              </w:rPr>
              <w:t>Exon 7 donor site.</w:t>
            </w:r>
            <w:r w:rsidRPr="00790886">
              <w:rPr>
                <w:rFonts w:ascii="Arial Narrow" w:hAnsi="Arial Narrow"/>
                <w:lang w:val="en-AU"/>
              </w:rPr>
              <w:t xml:space="preserve"> In </w:t>
            </w:r>
            <w:proofErr w:type="spellStart"/>
            <w:r w:rsidRPr="00790886">
              <w:rPr>
                <w:rFonts w:ascii="Arial Narrow" w:hAnsi="Arial Narrow"/>
                <w:lang w:val="en-AU"/>
              </w:rPr>
              <w:t>silico</w:t>
            </w:r>
            <w:proofErr w:type="spellEnd"/>
            <w:r w:rsidRPr="00790886">
              <w:rPr>
                <w:rFonts w:ascii="Arial Narrow" w:hAnsi="Arial Narrow"/>
                <w:lang w:val="en-AU"/>
              </w:rPr>
              <w:t>, all six variants score very similar</w:t>
            </w:r>
            <w:r>
              <w:rPr>
                <w:rFonts w:ascii="Arial Narrow" w:hAnsi="Arial Narrow"/>
                <w:lang w:val="en-AU"/>
              </w:rPr>
              <w:t>ly</w:t>
            </w:r>
            <w:r w:rsidRPr="00790886">
              <w:rPr>
                <w:rFonts w:ascii="Arial Narrow" w:hAnsi="Arial Narrow"/>
                <w:lang w:val="en-AU"/>
              </w:rPr>
              <w:t xml:space="preserve">, with SpliceAI predicting PTC-NMD </w:t>
            </w:r>
            <w:r w:rsidRPr="00790886">
              <w:rPr>
                <w:rFonts w:ascii="Arial Narrow" w:hAnsi="Arial Narrow" w:cs="Arial"/>
                <w:lang w:val="en-AU"/>
              </w:rPr>
              <w:sym w:font="Symbol" w:char="F044"/>
            </w:r>
            <w:r w:rsidRPr="00790886">
              <w:rPr>
                <w:rFonts w:ascii="Arial Narrow" w:hAnsi="Arial Narrow" w:cs="Arial"/>
                <w:lang w:val="en-AU"/>
              </w:rPr>
              <w:t>7 transcripts.</w:t>
            </w:r>
            <w:r w:rsidRPr="00790886">
              <w:rPr>
                <w:rFonts w:ascii="Arial Narrow" w:hAnsi="Arial Narrow"/>
                <w:lang w:val="en-AU"/>
              </w:rPr>
              <w:t xml:space="preserve"> Functional, and splicing data (</w:t>
            </w:r>
            <w:proofErr w:type="spellStart"/>
            <w:r w:rsidRPr="00790886">
              <w:rPr>
                <w:rFonts w:ascii="Arial Narrow" w:hAnsi="Arial Narrow"/>
                <w:lang w:val="en-AU"/>
              </w:rPr>
              <w:t>Mesman</w:t>
            </w:r>
            <w:proofErr w:type="spellEnd"/>
            <w:r w:rsidRPr="00790886">
              <w:rPr>
                <w:rFonts w:ascii="Arial Narrow" w:hAnsi="Arial Narrow"/>
                <w:lang w:val="en-AU"/>
              </w:rPr>
              <w:t xml:space="preserve"> et al 2020, PMID: 32398771) indicates that c.631+2T&gt;G is (partially) functional, presumabl</w:t>
            </w:r>
            <w:r>
              <w:rPr>
                <w:rFonts w:ascii="Arial Narrow" w:hAnsi="Arial Narrow"/>
                <w:lang w:val="en-AU"/>
              </w:rPr>
              <w:t>y</w:t>
            </w:r>
            <w:r w:rsidRPr="00790886">
              <w:rPr>
                <w:rFonts w:ascii="Arial Narrow" w:hAnsi="Arial Narrow"/>
                <w:lang w:val="en-AU"/>
              </w:rPr>
              <w:t xml:space="preserve"> due to production of in-frame </w:t>
            </w:r>
            <w:r w:rsidRPr="00790886">
              <w:rPr>
                <w:rFonts w:ascii="Arial Narrow" w:hAnsi="Arial Narrow" w:cs="Arial"/>
                <w:lang w:val="en-AU"/>
              </w:rPr>
              <w:sym w:font="Symbol" w:char="F044"/>
            </w:r>
            <w:r w:rsidRPr="00790886">
              <w:rPr>
                <w:rFonts w:ascii="Arial Narrow" w:hAnsi="Arial Narrow" w:cs="Arial"/>
                <w:lang w:val="en-AU"/>
              </w:rPr>
              <w:t>4</w:t>
            </w:r>
            <w:proofErr w:type="gramStart"/>
            <w:r w:rsidRPr="00790886">
              <w:rPr>
                <w:rFonts w:ascii="Arial Narrow" w:hAnsi="Arial Narrow" w:cs="Arial"/>
                <w:lang w:val="en-AU"/>
              </w:rPr>
              <w:t>,7</w:t>
            </w:r>
            <w:proofErr w:type="gramEnd"/>
            <w:r w:rsidRPr="00790886">
              <w:rPr>
                <w:rFonts w:ascii="Arial Narrow" w:hAnsi="Arial Narrow" w:cs="Arial"/>
                <w:lang w:val="en-AU"/>
              </w:rPr>
              <w:t xml:space="preserve"> transcripts. Based on that (and similarity with exon 4 donor sites),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7 donor site variants, except for c.631+1G&gt;A. For c.631+1G&gt;A, experimental data has detected </w:t>
            </w:r>
            <w:r w:rsidRPr="00790886">
              <w:rPr>
                <w:rFonts w:ascii="Arial Narrow" w:hAnsi="Arial Narrow" w:cs="Arial"/>
                <w:lang w:val="en-AU"/>
              </w:rPr>
              <w:sym w:font="Symbol" w:char="F044"/>
            </w:r>
            <w:r w:rsidRPr="00790886">
              <w:rPr>
                <w:rFonts w:ascii="Arial Narrow" w:hAnsi="Arial Narrow" w:cs="Arial"/>
                <w:lang w:val="en-AU"/>
              </w:rPr>
              <w:t xml:space="preserve">7 but not the candidate rescue </w:t>
            </w:r>
            <w:r w:rsidRPr="00790886">
              <w:rPr>
                <w:rFonts w:ascii="Arial Narrow" w:hAnsi="Arial Narrow" w:cs="Arial"/>
                <w:lang w:val="en-AU"/>
              </w:rPr>
              <w:sym w:font="Symbol" w:char="F044"/>
            </w:r>
            <w:r w:rsidRPr="00790886">
              <w:rPr>
                <w:rFonts w:ascii="Arial Narrow" w:hAnsi="Arial Narrow" w:cs="Arial"/>
                <w:lang w:val="en-AU"/>
              </w:rPr>
              <w:t>4</w:t>
            </w:r>
            <w:proofErr w:type="gramStart"/>
            <w:r w:rsidRPr="00790886">
              <w:rPr>
                <w:rFonts w:ascii="Arial Narrow" w:hAnsi="Arial Narrow" w:cs="Arial"/>
                <w:lang w:val="en-AU"/>
              </w:rPr>
              <w:t>,7</w:t>
            </w:r>
            <w:proofErr w:type="gramEnd"/>
            <w:r w:rsidRPr="00790886">
              <w:rPr>
                <w:rFonts w:ascii="Arial Narrow" w:hAnsi="Arial Narrow" w:cs="Arial"/>
                <w:lang w:val="en-AU"/>
              </w:rPr>
              <w:t xml:space="preserve">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that, we have assigned </w:t>
            </w:r>
            <w:r w:rsidRPr="00425549">
              <w:rPr>
                <w:rFonts w:ascii="Arial Narrow" w:hAnsi="Arial Narrow" w:cs="Arial"/>
                <w:b/>
                <w:lang w:val="en-AU"/>
              </w:rPr>
              <w:t>PVS1</w:t>
            </w:r>
            <w:r w:rsidR="00177EB1">
              <w:rPr>
                <w:rFonts w:ascii="Arial Narrow" w:hAnsi="Arial Narrow" w:cs="Arial"/>
                <w:b/>
                <w:lang w:val="en-AU"/>
              </w:rPr>
              <w:t xml:space="preserve"> (RNA)</w:t>
            </w:r>
            <w:r w:rsidRPr="00790886">
              <w:rPr>
                <w:rFonts w:ascii="Arial Narrow" w:hAnsi="Arial Narrow" w:cs="Arial"/>
                <w:lang w:val="en-AU"/>
              </w:rPr>
              <w:t xml:space="preserve"> to this specific variant. </w:t>
            </w:r>
          </w:p>
        </w:tc>
      </w:tr>
      <w:tr w:rsidR="0094216B" w:rsidRPr="00790886" w14:paraId="32D25646" w14:textId="77777777" w:rsidTr="00DB3411">
        <w:trPr>
          <w:cantSplit/>
          <w:trHeight w:val="253"/>
        </w:trPr>
        <w:tc>
          <w:tcPr>
            <w:tcW w:w="1027" w:type="dxa"/>
            <w:vAlign w:val="center"/>
          </w:tcPr>
          <w:p w14:paraId="2BE34470"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c.794-2</w:t>
            </w:r>
          </w:p>
          <w:p w14:paraId="48C539E8" w14:textId="77777777" w:rsidR="0094216B" w:rsidRPr="00790886" w:rsidRDefault="0094216B" w:rsidP="00B27195">
            <w:pPr>
              <w:rPr>
                <w:rFonts w:ascii="Arial Narrow" w:hAnsi="Arial Narrow" w:cs="Arial"/>
                <w:color w:val="000000"/>
                <w:lang w:val="en-AU"/>
              </w:rPr>
            </w:pPr>
            <w:r>
              <w:rPr>
                <w:rFonts w:ascii="Arial Narrow" w:hAnsi="Arial Narrow" w:cs="Arial"/>
                <w:color w:val="000000"/>
                <w:lang w:val="en-AU"/>
              </w:rPr>
              <w:t>c.794-1</w:t>
            </w:r>
          </w:p>
          <w:p w14:paraId="514B531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c.1909+1</w:t>
            </w:r>
          </w:p>
          <w:p w14:paraId="51C09DE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c.1909+2</w:t>
            </w:r>
          </w:p>
        </w:tc>
        <w:tc>
          <w:tcPr>
            <w:tcW w:w="1160" w:type="dxa"/>
            <w:vAlign w:val="center"/>
          </w:tcPr>
          <w:p w14:paraId="6577B336" w14:textId="77777777" w:rsidR="0094216B" w:rsidRPr="00790886" w:rsidRDefault="0094216B" w:rsidP="00B27195">
            <w:pPr>
              <w:jc w:val="center"/>
              <w:rPr>
                <w:rFonts w:ascii="Arial Narrow" w:hAnsi="Arial Narrow" w:cs="Arial"/>
                <w:lang w:val="en-AU"/>
              </w:rPr>
            </w:pPr>
          </w:p>
        </w:tc>
        <w:tc>
          <w:tcPr>
            <w:tcW w:w="1384" w:type="dxa"/>
            <w:vAlign w:val="center"/>
          </w:tcPr>
          <w:p w14:paraId="3C231335" w14:textId="77777777" w:rsidR="0094216B" w:rsidRPr="00790886" w:rsidRDefault="0094216B" w:rsidP="00B27195">
            <w:pPr>
              <w:jc w:val="center"/>
              <w:rPr>
                <w:rFonts w:ascii="Arial Narrow" w:hAnsi="Arial Narrow" w:cs="Arial"/>
                <w:lang w:val="en-AU"/>
              </w:rPr>
            </w:pPr>
          </w:p>
        </w:tc>
        <w:tc>
          <w:tcPr>
            <w:tcW w:w="1265" w:type="dxa"/>
            <w:vAlign w:val="center"/>
          </w:tcPr>
          <w:p w14:paraId="28A4A402"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b/>
                <w:lang w:val="en-AU"/>
              </w:rPr>
              <w:sym w:font="Symbol" w:char="F044"/>
            </w:r>
            <w:r w:rsidRPr="00790886">
              <w:rPr>
                <w:rFonts w:ascii="Arial Narrow" w:hAnsi="Arial Narrow" w:cs="Arial"/>
                <w:b/>
                <w:lang w:val="en-AU"/>
              </w:rPr>
              <w:t>10</w:t>
            </w:r>
          </w:p>
        </w:tc>
        <w:tc>
          <w:tcPr>
            <w:tcW w:w="9222" w:type="dxa"/>
            <w:vAlign w:val="center"/>
          </w:tcPr>
          <w:p w14:paraId="4F34ACB4"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10 acceptor and donor sites.</w:t>
            </w:r>
            <w:r w:rsidRPr="00790886">
              <w:rPr>
                <w:rFonts w:ascii="Arial Narrow" w:hAnsi="Arial Narrow" w:cs="Arial"/>
                <w:lang w:val="en-AU"/>
              </w:rPr>
              <w:t xml:space="preserve"> No good SpliceAI predictions. Lacking predictions or experimental data, </w:t>
            </w:r>
            <w:r w:rsidRPr="00790886">
              <w:rPr>
                <w:rFonts w:ascii="Arial Narrow" w:hAnsi="Arial Narrow" w:cs="Arial"/>
                <w:lang w:val="en-AU"/>
              </w:rPr>
              <w:sym w:font="Symbol" w:char="F044"/>
            </w:r>
            <w:r w:rsidRPr="00790886">
              <w:rPr>
                <w:rFonts w:ascii="Arial Narrow" w:hAnsi="Arial Narrow" w:cs="Arial"/>
                <w:lang w:val="en-AU"/>
              </w:rPr>
              <w:t xml:space="preserve">10 assumed. Functional data indicates that </w:t>
            </w:r>
            <w:r w:rsidRPr="00790886">
              <w:rPr>
                <w:rFonts w:ascii="Arial Narrow" w:hAnsi="Arial Narrow" w:cs="Arial"/>
                <w:lang w:val="en-AU"/>
              </w:rPr>
              <w:sym w:font="Symbol" w:char="F044"/>
            </w:r>
            <w:r w:rsidRPr="00790886">
              <w:rPr>
                <w:rFonts w:ascii="Arial Narrow" w:hAnsi="Arial Narrow" w:cs="Arial"/>
                <w:lang w:val="en-AU"/>
              </w:rPr>
              <w:t>10 codes for a (partially) functional protein (</w:t>
            </w:r>
            <w:proofErr w:type="spellStart"/>
            <w:r w:rsidRPr="00790886">
              <w:rPr>
                <w:rFonts w:ascii="Arial Narrow" w:hAnsi="Arial Narrow" w:cs="Arial"/>
                <w:lang w:val="en-AU"/>
              </w:rPr>
              <w:t>Mesman</w:t>
            </w:r>
            <w:proofErr w:type="spellEnd"/>
            <w:r w:rsidRPr="00790886">
              <w:rPr>
                <w:rFonts w:ascii="Arial Narrow" w:hAnsi="Arial Narrow" w:cs="Arial"/>
                <w:lang w:val="en-AU"/>
              </w:rPr>
              <w:t xml:space="preserve"> et al 2020, PMID: 32398771). Based on that, we have not assigned pathogenic evidence at ant strength (</w:t>
            </w:r>
            <w:r w:rsidRPr="00790886">
              <w:rPr>
                <w:rFonts w:ascii="Arial Narrow" w:hAnsi="Arial Narrow" w:cs="Arial"/>
                <w:b/>
                <w:lang w:val="en-AU"/>
              </w:rPr>
              <w:t>PVS1_N/A</w:t>
            </w:r>
            <w:r w:rsidRPr="00790886">
              <w:rPr>
                <w:rFonts w:ascii="Arial Narrow" w:hAnsi="Arial Narrow" w:cs="Arial"/>
                <w:lang w:val="en-AU"/>
              </w:rPr>
              <w:t>). The only exception is c.794-1G&gt;A, which is predicted by SpliceAI to create a new accep</w:t>
            </w:r>
            <w:r>
              <w:rPr>
                <w:rFonts w:ascii="Arial Narrow" w:hAnsi="Arial Narrow" w:cs="Arial"/>
                <w:lang w:val="en-AU"/>
              </w:rPr>
              <w:t xml:space="preserve">tor site 1nt into the exon, </w:t>
            </w:r>
            <w:r w:rsidRPr="00790886">
              <w:rPr>
                <w:rFonts w:ascii="Arial Narrow" w:hAnsi="Arial Narrow" w:cs="Arial"/>
                <w:lang w:val="en-AU"/>
              </w:rPr>
              <w:t>expect</w:t>
            </w:r>
            <w:r>
              <w:rPr>
                <w:rFonts w:ascii="Arial Narrow" w:hAnsi="Arial Narrow" w:cs="Arial"/>
                <w:lang w:val="en-AU"/>
              </w:rPr>
              <w:t xml:space="preserve">ed to result in a frame-shifting transcript. We have assigned </w:t>
            </w:r>
            <w:r>
              <w:rPr>
                <w:rFonts w:ascii="Arial Narrow" w:hAnsi="Arial Narrow" w:cs="Arial"/>
                <w:b/>
                <w:lang w:val="en-AU"/>
              </w:rPr>
              <w:t xml:space="preserve">PVS1 </w:t>
            </w:r>
            <w:r w:rsidRPr="00425549">
              <w:rPr>
                <w:rFonts w:ascii="Arial Narrow" w:hAnsi="Arial Narrow" w:cs="Arial"/>
                <w:lang w:val="en-AU"/>
              </w:rPr>
              <w:t>to this specific variant</w:t>
            </w:r>
            <w:r w:rsidRPr="00790886">
              <w:rPr>
                <w:rFonts w:ascii="Arial Narrow" w:hAnsi="Arial Narrow" w:cs="Arial"/>
                <w:lang w:val="en-AU"/>
              </w:rPr>
              <w:t>.</w:t>
            </w:r>
          </w:p>
        </w:tc>
      </w:tr>
      <w:tr w:rsidR="0094216B" w:rsidRPr="00790886" w14:paraId="7F58212B" w14:textId="77777777" w:rsidTr="00DB3411">
        <w:trPr>
          <w:cantSplit/>
          <w:trHeight w:val="253"/>
        </w:trPr>
        <w:tc>
          <w:tcPr>
            <w:tcW w:w="1027" w:type="dxa"/>
            <w:vAlign w:val="center"/>
          </w:tcPr>
          <w:p w14:paraId="4A448FF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c.6842-1</w:t>
            </w:r>
          </w:p>
          <w:p w14:paraId="435332EC"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c.6842-2</w:t>
            </w:r>
          </w:p>
          <w:p w14:paraId="69D552C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c.6937+1</w:t>
            </w:r>
          </w:p>
          <w:p w14:paraId="37D6CF8D"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c.6937+2</w:t>
            </w:r>
          </w:p>
        </w:tc>
        <w:tc>
          <w:tcPr>
            <w:tcW w:w="1160" w:type="dxa"/>
            <w:vAlign w:val="center"/>
          </w:tcPr>
          <w:p w14:paraId="46E533D5" w14:textId="77777777" w:rsidR="0094216B" w:rsidRPr="00790886" w:rsidRDefault="0094216B" w:rsidP="00B27195">
            <w:pPr>
              <w:jc w:val="center"/>
              <w:rPr>
                <w:rFonts w:ascii="Arial Narrow" w:hAnsi="Arial Narrow" w:cs="Arial"/>
                <w:lang w:val="en-AU"/>
              </w:rPr>
            </w:pPr>
          </w:p>
        </w:tc>
        <w:tc>
          <w:tcPr>
            <w:tcW w:w="1384" w:type="dxa"/>
            <w:vAlign w:val="center"/>
          </w:tcPr>
          <w:p w14:paraId="62024386" w14:textId="77777777" w:rsidR="0094216B" w:rsidRPr="00FD7FF4" w:rsidRDefault="0094216B" w:rsidP="00B27195">
            <w:pPr>
              <w:jc w:val="center"/>
              <w:rPr>
                <w:rFonts w:ascii="Arial Narrow" w:hAnsi="Arial Narrow" w:cs="Arial"/>
                <w:b/>
                <w:lang w:val="en-AU"/>
              </w:rPr>
            </w:pPr>
            <w:r w:rsidRPr="00FD7FF4">
              <w:rPr>
                <w:rFonts w:ascii="Arial Narrow" w:hAnsi="Arial Narrow" w:cs="Arial"/>
                <w:b/>
                <w:lang w:val="en-AU"/>
              </w:rPr>
              <w:sym w:font="Symbol" w:char="F044"/>
            </w:r>
            <w:r w:rsidRPr="00FD7FF4">
              <w:rPr>
                <w:rFonts w:ascii="Arial Narrow" w:hAnsi="Arial Narrow" w:cs="Arial"/>
                <w:b/>
                <w:lang w:val="en-AU"/>
              </w:rPr>
              <w:t xml:space="preserve">12  </w:t>
            </w:r>
          </w:p>
        </w:tc>
        <w:tc>
          <w:tcPr>
            <w:tcW w:w="1265" w:type="dxa"/>
            <w:vAlign w:val="center"/>
          </w:tcPr>
          <w:p w14:paraId="0BE56105" w14:textId="77777777" w:rsidR="0094216B" w:rsidRPr="00790886" w:rsidRDefault="0094216B" w:rsidP="00B27195">
            <w:pPr>
              <w:jc w:val="center"/>
              <w:rPr>
                <w:rFonts w:ascii="Arial Narrow" w:hAnsi="Arial Narrow" w:cs="Arial"/>
                <w:b/>
                <w:color w:val="000000"/>
                <w:lang w:val="en-AU"/>
              </w:rPr>
            </w:pPr>
          </w:p>
        </w:tc>
        <w:tc>
          <w:tcPr>
            <w:tcW w:w="9222" w:type="dxa"/>
            <w:vAlign w:val="center"/>
          </w:tcPr>
          <w:p w14:paraId="79C7C186"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12 acceptor and donor sites</w:t>
            </w:r>
            <w:r w:rsidRPr="00790886">
              <w:rPr>
                <w:rFonts w:ascii="Arial Narrow" w:hAnsi="Arial Narrow" w:cs="Arial"/>
                <w:lang w:val="en-AU"/>
              </w:rPr>
              <w:t xml:space="preserve">. Variant alleles are predicted to produce exon12 skipping only (i.e. upregulating naturally occurring </w:t>
            </w:r>
            <w:r w:rsidRPr="00790886">
              <w:rPr>
                <w:rFonts w:ascii="Arial Narrow" w:hAnsi="Arial Narrow" w:cs="Arial"/>
                <w:lang w:val="en-AU"/>
              </w:rPr>
              <w:sym w:font="Symbol" w:char="F044"/>
            </w:r>
            <w:r w:rsidRPr="00790886">
              <w:rPr>
                <w:rFonts w:ascii="Arial Narrow" w:hAnsi="Arial Narrow" w:cs="Arial"/>
                <w:lang w:val="en-AU"/>
              </w:rPr>
              <w:t>12). BRCA2 exon12 is functionally redundant (Li et al 2009, PMID: 19795481) (</w:t>
            </w:r>
            <w:proofErr w:type="spellStart"/>
            <w:r w:rsidRPr="00790886">
              <w:rPr>
                <w:rFonts w:ascii="Arial Narrow" w:hAnsi="Arial Narrow" w:cs="Arial"/>
                <w:lang w:val="en-AU"/>
              </w:rPr>
              <w:t>Meulemans</w:t>
            </w:r>
            <w:proofErr w:type="spellEnd"/>
            <w:r w:rsidRPr="00790886">
              <w:rPr>
                <w:rFonts w:ascii="Arial Narrow" w:hAnsi="Arial Narrow" w:cs="Arial"/>
                <w:lang w:val="en-AU"/>
              </w:rPr>
              <w:t xml:space="preserve"> et al 2020, PMID: 32046981</w:t>
            </w:r>
            <w:proofErr w:type="gramStart"/>
            <w:r w:rsidRPr="00790886">
              <w:rPr>
                <w:rFonts w:ascii="Arial Narrow" w:hAnsi="Arial Narrow" w:cs="Arial"/>
                <w:lang w:val="en-AU"/>
              </w:rPr>
              <w:t>)(</w:t>
            </w:r>
            <w:proofErr w:type="spellStart"/>
            <w:proofErr w:type="gramEnd"/>
            <w:r w:rsidRPr="00790886">
              <w:rPr>
                <w:rFonts w:ascii="Arial Narrow" w:hAnsi="Arial Narrow" w:cs="Arial"/>
                <w:lang w:val="en-AU"/>
              </w:rPr>
              <w:t>Mesman</w:t>
            </w:r>
            <w:proofErr w:type="spellEnd"/>
            <w:r w:rsidRPr="00790886">
              <w:rPr>
                <w:rFonts w:ascii="Arial Narrow" w:hAnsi="Arial Narrow" w:cs="Arial"/>
                <w:lang w:val="en-AU"/>
              </w:rPr>
              <w:t xml:space="preserve"> et al 2020, PMID: 32398771). Based on that,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12 donor and acceptor site variants. </w:t>
            </w:r>
          </w:p>
        </w:tc>
      </w:tr>
      <w:tr w:rsidR="0094216B" w:rsidRPr="00790886" w14:paraId="3228F996" w14:textId="77777777" w:rsidTr="00DB3411">
        <w:trPr>
          <w:cantSplit/>
          <w:trHeight w:val="253"/>
        </w:trPr>
        <w:tc>
          <w:tcPr>
            <w:tcW w:w="1027" w:type="dxa"/>
            <w:vAlign w:val="center"/>
          </w:tcPr>
          <w:p w14:paraId="72FD799C"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c.8488-2</w:t>
            </w:r>
          </w:p>
          <w:p w14:paraId="012F53C8"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c.8488-1</w:t>
            </w:r>
          </w:p>
        </w:tc>
        <w:tc>
          <w:tcPr>
            <w:tcW w:w="1160" w:type="dxa"/>
            <w:vAlign w:val="center"/>
          </w:tcPr>
          <w:p w14:paraId="0FADC7BF" w14:textId="77777777" w:rsidR="0094216B" w:rsidRPr="00790886" w:rsidRDefault="0094216B" w:rsidP="00B27195">
            <w:pPr>
              <w:jc w:val="center"/>
              <w:rPr>
                <w:rFonts w:ascii="Arial Narrow" w:hAnsi="Arial Narrow" w:cs="Arial"/>
                <w:lang w:val="en-AU"/>
              </w:rPr>
            </w:pPr>
          </w:p>
        </w:tc>
        <w:tc>
          <w:tcPr>
            <w:tcW w:w="1384" w:type="dxa"/>
            <w:vAlign w:val="center"/>
          </w:tcPr>
          <w:p w14:paraId="18D4A4AF" w14:textId="77777777" w:rsidR="0094216B" w:rsidRPr="00790886" w:rsidRDefault="0094216B" w:rsidP="00B27195">
            <w:pPr>
              <w:jc w:val="center"/>
              <w:rPr>
                <w:rFonts w:ascii="Arial Narrow" w:hAnsi="Arial Narrow" w:cs="Arial"/>
                <w:lang w:val="en-AU"/>
              </w:rPr>
            </w:pPr>
          </w:p>
        </w:tc>
        <w:tc>
          <w:tcPr>
            <w:tcW w:w="1265" w:type="dxa"/>
            <w:vAlign w:val="center"/>
          </w:tcPr>
          <w:p w14:paraId="30BE98B1"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b/>
                <w:color w:val="000000"/>
                <w:lang w:val="en-AU"/>
              </w:rPr>
              <w:t>ΔE20</w:t>
            </w:r>
            <w:r>
              <w:rPr>
                <w:rFonts w:ascii="Arial Narrow" w:hAnsi="Arial Narrow" w:cs="Arial"/>
                <w:b/>
                <w:color w:val="000000"/>
                <w:lang w:val="en-AU"/>
              </w:rPr>
              <w:t>p12</w:t>
            </w:r>
          </w:p>
        </w:tc>
        <w:tc>
          <w:tcPr>
            <w:tcW w:w="9222" w:type="dxa"/>
            <w:vAlign w:val="center"/>
          </w:tcPr>
          <w:p w14:paraId="1AF48898"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20 acceptor site.</w:t>
            </w:r>
            <w:r w:rsidRPr="00790886">
              <w:rPr>
                <w:rFonts w:ascii="Arial Narrow" w:hAnsi="Arial Narrow" w:cs="Arial"/>
                <w:lang w:val="en-AU"/>
              </w:rPr>
              <w:t xml:space="preserve"> Variants at this site are reported to produced partial intron retention (12nt) as well as exon skipping and intron retention (</w:t>
            </w:r>
            <w:proofErr w:type="spellStart"/>
            <w:r w:rsidRPr="00790886">
              <w:rPr>
                <w:rFonts w:ascii="Arial Narrow" w:hAnsi="Arial Narrow" w:cs="Arial"/>
                <w:lang w:val="en-AU"/>
              </w:rPr>
              <w:t>Acedo</w:t>
            </w:r>
            <w:proofErr w:type="spellEnd"/>
            <w:r w:rsidRPr="00790886">
              <w:rPr>
                <w:rFonts w:ascii="Arial Narrow" w:hAnsi="Arial Narrow" w:cs="Arial"/>
                <w:lang w:val="en-AU"/>
              </w:rPr>
              <w:t xml:space="preserve"> et al 2015, PMID: 25382762; </w:t>
            </w:r>
            <w:proofErr w:type="spellStart"/>
            <w:r w:rsidRPr="00790886">
              <w:rPr>
                <w:rFonts w:ascii="Arial Narrow" w:hAnsi="Arial Narrow" w:cs="Arial"/>
                <w:lang w:val="en-AU"/>
              </w:rPr>
              <w:t>Howlett</w:t>
            </w:r>
            <w:proofErr w:type="spellEnd"/>
            <w:r w:rsidRPr="00790886">
              <w:rPr>
                <w:rFonts w:ascii="Arial Narrow" w:hAnsi="Arial Narrow" w:cs="Arial"/>
                <w:lang w:val="en-AU"/>
              </w:rPr>
              <w:t xml:space="preserve"> et al 2002, PMID: 12065746; Santos et al 2014, PMID: 24607278; </w:t>
            </w:r>
            <w:proofErr w:type="spellStart"/>
            <w:r w:rsidRPr="00790886">
              <w:rPr>
                <w:rFonts w:ascii="Arial Narrow" w:hAnsi="Arial Narrow" w:cs="Arial"/>
                <w:lang w:val="en-AU"/>
              </w:rPr>
              <w:t>Acedo</w:t>
            </w:r>
            <w:proofErr w:type="spellEnd"/>
            <w:r w:rsidRPr="00790886">
              <w:rPr>
                <w:rFonts w:ascii="Arial Narrow" w:hAnsi="Arial Narrow" w:cs="Arial"/>
                <w:lang w:val="en-AU"/>
              </w:rPr>
              <w:t xml:space="preserve"> et al 2012, PMID: 22632462). </w:t>
            </w:r>
            <w:r>
              <w:rPr>
                <w:rFonts w:ascii="Arial Narrow" w:hAnsi="Arial Narrow" w:cs="Arial"/>
                <w:lang w:val="en-AU"/>
              </w:rPr>
              <w:t xml:space="preserve">This deletion removes part of the DNA-binding domain but no known pathogenic missense variants (Table 4). </w:t>
            </w:r>
            <w:r w:rsidRPr="00790886">
              <w:rPr>
                <w:rFonts w:ascii="Arial Narrow" w:hAnsi="Arial Narrow" w:cs="Arial"/>
                <w:lang w:val="en-AU"/>
              </w:rPr>
              <w:t>Based on this information we have assign</w:t>
            </w:r>
            <w:r>
              <w:rPr>
                <w:rFonts w:ascii="Arial Narrow" w:hAnsi="Arial Narrow" w:cs="Arial"/>
                <w:lang w:val="en-AU"/>
              </w:rPr>
              <w:t>ed</w:t>
            </w:r>
            <w:r w:rsidRPr="00790886">
              <w:rPr>
                <w:rFonts w:ascii="Arial Narrow" w:hAnsi="Arial Narrow" w:cs="Arial"/>
                <w:lang w:val="en-AU"/>
              </w:rPr>
              <w:t xml:space="preserve"> supporting strength pathogenic evidence (</w:t>
            </w:r>
            <w:r w:rsidRPr="00425549">
              <w:rPr>
                <w:rFonts w:ascii="Arial Narrow" w:hAnsi="Arial Narrow" w:cs="Arial"/>
                <w:b/>
                <w:lang w:val="en-AU"/>
              </w:rPr>
              <w:t>PVS1_Supporting</w:t>
            </w:r>
            <w:r w:rsidRPr="00790886">
              <w:rPr>
                <w:rFonts w:ascii="Arial Narrow" w:hAnsi="Arial Narrow" w:cs="Arial"/>
                <w:lang w:val="en-AU"/>
              </w:rPr>
              <w:t>) to exon 20 acceptor site variants.</w:t>
            </w:r>
          </w:p>
        </w:tc>
      </w:tr>
      <w:tr w:rsidR="0094216B" w:rsidRPr="00790886" w14:paraId="0B6542EC" w14:textId="77777777" w:rsidTr="00DB3411">
        <w:trPr>
          <w:cantSplit/>
          <w:trHeight w:val="253"/>
        </w:trPr>
        <w:tc>
          <w:tcPr>
            <w:tcW w:w="1027" w:type="dxa"/>
            <w:vAlign w:val="center"/>
          </w:tcPr>
          <w:p w14:paraId="68FBC0D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c.9118-1G&gt;A</w:t>
            </w:r>
          </w:p>
        </w:tc>
        <w:tc>
          <w:tcPr>
            <w:tcW w:w="1160" w:type="dxa"/>
            <w:vAlign w:val="center"/>
          </w:tcPr>
          <w:p w14:paraId="1D21523B" w14:textId="77777777" w:rsidR="0094216B" w:rsidRPr="00790886" w:rsidRDefault="0094216B" w:rsidP="00B27195">
            <w:pPr>
              <w:jc w:val="center"/>
              <w:rPr>
                <w:rFonts w:ascii="Arial Narrow" w:hAnsi="Arial Narrow" w:cs="Arial"/>
                <w:lang w:val="en-AU"/>
              </w:rPr>
            </w:pPr>
          </w:p>
        </w:tc>
        <w:tc>
          <w:tcPr>
            <w:tcW w:w="1384" w:type="dxa"/>
            <w:vAlign w:val="center"/>
          </w:tcPr>
          <w:p w14:paraId="225C6F10" w14:textId="77777777" w:rsidR="0094216B" w:rsidRPr="00790886" w:rsidRDefault="0094216B" w:rsidP="00B27195">
            <w:pPr>
              <w:jc w:val="center"/>
              <w:rPr>
                <w:rFonts w:ascii="Arial Narrow" w:hAnsi="Arial Narrow" w:cs="Arial"/>
                <w:lang w:val="en-AU"/>
              </w:rPr>
            </w:pPr>
          </w:p>
        </w:tc>
        <w:tc>
          <w:tcPr>
            <w:tcW w:w="1265" w:type="dxa"/>
            <w:vAlign w:val="center"/>
          </w:tcPr>
          <w:p w14:paraId="4F1D732E" w14:textId="77777777" w:rsidR="0094216B" w:rsidRPr="00790886" w:rsidRDefault="0094216B" w:rsidP="00B27195">
            <w:pPr>
              <w:rPr>
                <w:rFonts w:ascii="Arial Narrow" w:hAnsi="Arial Narrow" w:cs="Arial"/>
                <w:color w:val="000000"/>
                <w:lang w:val="en-AU"/>
              </w:rPr>
            </w:pPr>
            <w:r w:rsidRPr="00790886">
              <w:rPr>
                <w:rFonts w:ascii="Arial Narrow" w:hAnsi="Arial Narrow" w:cs="Arial"/>
                <w:b/>
                <w:color w:val="000000"/>
                <w:lang w:val="en-AU"/>
              </w:rPr>
              <w:t>ΔE24p24</w:t>
            </w:r>
          </w:p>
        </w:tc>
        <w:tc>
          <w:tcPr>
            <w:tcW w:w="9222" w:type="dxa"/>
            <w:vAlign w:val="center"/>
          </w:tcPr>
          <w:p w14:paraId="37D898A8"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24 acceptor site variant.</w:t>
            </w:r>
            <w:r w:rsidRPr="00790886">
              <w:rPr>
                <w:rFonts w:ascii="Arial Narrow" w:hAnsi="Arial Narrow" w:cs="Arial"/>
                <w:b/>
                <w:color w:val="000000"/>
                <w:lang w:val="en-AU"/>
              </w:rPr>
              <w:t xml:space="preserve"> </w:t>
            </w:r>
            <w:r w:rsidRPr="00790886">
              <w:rPr>
                <w:rFonts w:ascii="Arial Narrow" w:hAnsi="Arial Narrow" w:cs="Arial"/>
                <w:color w:val="000000"/>
                <w:lang w:val="en-AU"/>
              </w:rPr>
              <w:t xml:space="preserve">In </w:t>
            </w:r>
            <w:proofErr w:type="spellStart"/>
            <w:r w:rsidRPr="00790886">
              <w:rPr>
                <w:rFonts w:ascii="Arial Narrow" w:hAnsi="Arial Narrow" w:cs="Arial"/>
                <w:color w:val="000000"/>
                <w:lang w:val="en-AU"/>
              </w:rPr>
              <w:t>silico</w:t>
            </w:r>
            <w:proofErr w:type="spellEnd"/>
            <w:r w:rsidRPr="00790886">
              <w:rPr>
                <w:rFonts w:ascii="Arial Narrow" w:hAnsi="Arial Narrow" w:cs="Arial"/>
                <w:color w:val="000000"/>
                <w:lang w:val="en-AU"/>
              </w:rPr>
              <w:t xml:space="preserve">, the c.9118-1G&gt;A variant is predicted by SpliceAI to create </w:t>
            </w:r>
            <w:r>
              <w:rPr>
                <w:rFonts w:ascii="Arial Narrow" w:hAnsi="Arial Narrow" w:cs="Arial"/>
                <w:color w:val="000000"/>
                <w:lang w:val="en-AU"/>
              </w:rPr>
              <w:t xml:space="preserve">an acceptor site 24nt into exon 24, resulting in an in-frame transcript. </w:t>
            </w:r>
            <w:r>
              <w:rPr>
                <w:rFonts w:ascii="Arial Narrow" w:hAnsi="Arial Narrow" w:cs="Arial"/>
                <w:lang w:val="en-AU"/>
              </w:rPr>
              <w:t xml:space="preserve">This deletion removes part of the DNA-binding domain but no known pathogenic missense variants (Table 4). </w:t>
            </w:r>
            <w:r w:rsidRPr="00790886">
              <w:rPr>
                <w:rFonts w:ascii="Arial Narrow" w:hAnsi="Arial Narrow" w:cs="Arial"/>
                <w:lang w:val="en-AU"/>
              </w:rPr>
              <w:t>Based on this information we have assign</w:t>
            </w:r>
            <w:r>
              <w:rPr>
                <w:rFonts w:ascii="Arial Narrow" w:hAnsi="Arial Narrow" w:cs="Arial"/>
                <w:lang w:val="en-AU"/>
              </w:rPr>
              <w:t>ed</w:t>
            </w:r>
            <w:r w:rsidRPr="00790886">
              <w:rPr>
                <w:rFonts w:ascii="Arial Narrow" w:hAnsi="Arial Narrow" w:cs="Arial"/>
                <w:lang w:val="en-AU"/>
              </w:rPr>
              <w:t xml:space="preserve"> supporting strength pathogenic evidence (</w:t>
            </w:r>
            <w:r w:rsidRPr="00425549">
              <w:rPr>
                <w:rFonts w:ascii="Arial Narrow" w:hAnsi="Arial Narrow" w:cs="Arial"/>
                <w:b/>
                <w:lang w:val="en-AU"/>
              </w:rPr>
              <w:t>PVS1_Supporting</w:t>
            </w:r>
            <w:r w:rsidRPr="00790886">
              <w:rPr>
                <w:rFonts w:ascii="Arial Narrow" w:hAnsi="Arial Narrow" w:cs="Arial"/>
                <w:lang w:val="en-AU"/>
              </w:rPr>
              <w:t>)</w:t>
            </w:r>
            <w:r>
              <w:rPr>
                <w:rFonts w:ascii="Arial Narrow" w:hAnsi="Arial Narrow" w:cs="Arial"/>
                <w:lang w:val="en-AU"/>
              </w:rPr>
              <w:t xml:space="preserve"> to this specific variant.</w:t>
            </w:r>
          </w:p>
        </w:tc>
      </w:tr>
      <w:tr w:rsidR="0094216B" w:rsidRPr="00790886" w14:paraId="0373A08D" w14:textId="77777777" w:rsidTr="00DB3411">
        <w:trPr>
          <w:cantSplit/>
          <w:trHeight w:val="253"/>
        </w:trPr>
        <w:tc>
          <w:tcPr>
            <w:tcW w:w="1027" w:type="dxa"/>
            <w:vAlign w:val="center"/>
          </w:tcPr>
          <w:p w14:paraId="46C4FBB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c.9257-2</w:t>
            </w:r>
          </w:p>
          <w:p w14:paraId="0DF8E310"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c.9257-1</w:t>
            </w:r>
          </w:p>
        </w:tc>
        <w:tc>
          <w:tcPr>
            <w:tcW w:w="1160" w:type="dxa"/>
            <w:vAlign w:val="center"/>
          </w:tcPr>
          <w:p w14:paraId="202B98E8" w14:textId="77777777" w:rsidR="0094216B" w:rsidRPr="00790886" w:rsidRDefault="0094216B" w:rsidP="00B27195">
            <w:pPr>
              <w:jc w:val="center"/>
              <w:rPr>
                <w:rFonts w:ascii="Arial Narrow" w:hAnsi="Arial Narrow" w:cs="Arial"/>
                <w:lang w:val="en-AU"/>
              </w:rPr>
            </w:pPr>
          </w:p>
        </w:tc>
        <w:tc>
          <w:tcPr>
            <w:tcW w:w="1384" w:type="dxa"/>
            <w:vAlign w:val="center"/>
          </w:tcPr>
          <w:p w14:paraId="4395C9AF" w14:textId="77777777" w:rsidR="0094216B" w:rsidRPr="00790886" w:rsidRDefault="0094216B" w:rsidP="00B27195">
            <w:pPr>
              <w:jc w:val="center"/>
              <w:rPr>
                <w:rFonts w:ascii="Arial Narrow" w:hAnsi="Arial Narrow" w:cs="Arial"/>
                <w:lang w:val="en-AU"/>
              </w:rPr>
            </w:pPr>
          </w:p>
        </w:tc>
        <w:tc>
          <w:tcPr>
            <w:tcW w:w="1265" w:type="dxa"/>
            <w:vAlign w:val="center"/>
          </w:tcPr>
          <w:p w14:paraId="64670A66" w14:textId="77777777" w:rsidR="0094216B" w:rsidRPr="00790886" w:rsidRDefault="0094216B" w:rsidP="00B27195">
            <w:pPr>
              <w:rPr>
                <w:rFonts w:ascii="Arial Narrow" w:hAnsi="Arial Narrow" w:cs="Arial"/>
                <w:color w:val="000000"/>
                <w:lang w:val="en-AU"/>
              </w:rPr>
            </w:pPr>
            <w:r w:rsidRPr="00790886">
              <w:rPr>
                <w:rFonts w:ascii="Arial Narrow" w:hAnsi="Arial Narrow" w:cs="Arial"/>
                <w:b/>
                <w:color w:val="000000"/>
                <w:lang w:val="en-AU"/>
              </w:rPr>
              <w:t>ΔE2</w:t>
            </w:r>
            <w:r>
              <w:rPr>
                <w:rFonts w:ascii="Arial Narrow" w:hAnsi="Arial Narrow" w:cs="Arial"/>
                <w:b/>
                <w:color w:val="000000"/>
                <w:lang w:val="en-AU"/>
              </w:rPr>
              <w:t>5</w:t>
            </w:r>
            <w:r w:rsidRPr="00790886">
              <w:rPr>
                <w:rFonts w:ascii="Arial Narrow" w:hAnsi="Arial Narrow" w:cs="Arial"/>
                <w:b/>
                <w:color w:val="000000"/>
                <w:lang w:val="en-AU"/>
              </w:rPr>
              <w:t>p2</w:t>
            </w:r>
            <w:r>
              <w:rPr>
                <w:rFonts w:ascii="Arial Narrow" w:hAnsi="Arial Narrow" w:cs="Arial"/>
                <w:b/>
                <w:color w:val="000000"/>
                <w:lang w:val="en-AU"/>
              </w:rPr>
              <w:t>7</w:t>
            </w:r>
          </w:p>
        </w:tc>
        <w:tc>
          <w:tcPr>
            <w:tcW w:w="9222" w:type="dxa"/>
            <w:vAlign w:val="center"/>
          </w:tcPr>
          <w:p w14:paraId="6006E45D" w14:textId="77777777" w:rsidR="0094216B" w:rsidRPr="00425549" w:rsidRDefault="0094216B" w:rsidP="00B27195">
            <w:pPr>
              <w:jc w:val="both"/>
              <w:rPr>
                <w:rFonts w:ascii="Arial Narrow" w:hAnsi="Arial Narrow" w:cs="Arial"/>
                <w:lang w:val="en-AU"/>
              </w:rPr>
            </w:pPr>
            <w:r>
              <w:rPr>
                <w:rFonts w:ascii="Arial Narrow" w:hAnsi="Arial Narrow" w:cs="Arial"/>
                <w:b/>
                <w:lang w:val="en-AU"/>
              </w:rPr>
              <w:t xml:space="preserve">Exon 25 acceptor site. </w:t>
            </w:r>
            <w:r>
              <w:rPr>
                <w:rFonts w:ascii="Arial Narrow" w:hAnsi="Arial Narrow" w:cs="Arial"/>
                <w:lang w:val="en-AU"/>
              </w:rPr>
              <w:t xml:space="preserve">In </w:t>
            </w:r>
            <w:proofErr w:type="spellStart"/>
            <w:r>
              <w:rPr>
                <w:rFonts w:ascii="Arial Narrow" w:hAnsi="Arial Narrow" w:cs="Arial"/>
                <w:lang w:val="en-AU"/>
              </w:rPr>
              <w:t>silico</w:t>
            </w:r>
            <w:proofErr w:type="spellEnd"/>
            <w:r>
              <w:rPr>
                <w:rFonts w:ascii="Arial Narrow" w:hAnsi="Arial Narrow" w:cs="Arial"/>
                <w:lang w:val="en-AU"/>
              </w:rPr>
              <w:t>, all variants (except for -1G&gt;A) have similar predictions to create an acceptor site 27nt into exon 25, resulting in an in-frame transcript. This deletion removes part of the DNA-binding domain but no known pathogenic missense variants (Table 4). Based on this information we have assigned supporting strength pathogenic evidence (</w:t>
            </w:r>
            <w:r w:rsidRPr="00425549">
              <w:rPr>
                <w:rFonts w:ascii="Arial Narrow" w:hAnsi="Arial Narrow" w:cs="Arial"/>
                <w:b/>
                <w:lang w:val="en-AU"/>
              </w:rPr>
              <w:t>PVS1_Supporting</w:t>
            </w:r>
            <w:r>
              <w:rPr>
                <w:rFonts w:ascii="Arial Narrow" w:hAnsi="Arial Narrow" w:cs="Arial"/>
                <w:lang w:val="en-AU"/>
              </w:rPr>
              <w:t xml:space="preserve">). </w:t>
            </w:r>
            <w:r w:rsidRPr="00790886">
              <w:rPr>
                <w:rFonts w:ascii="Arial Narrow" w:hAnsi="Arial Narrow" w:cs="Arial"/>
                <w:lang w:val="en-AU"/>
              </w:rPr>
              <w:t xml:space="preserve"> The only exception is c.</w:t>
            </w:r>
            <w:r>
              <w:rPr>
                <w:rFonts w:ascii="Arial Narrow" w:hAnsi="Arial Narrow" w:cs="Arial"/>
                <w:lang w:val="en-AU"/>
              </w:rPr>
              <w:t>9257</w:t>
            </w:r>
            <w:r w:rsidRPr="00790886">
              <w:rPr>
                <w:rFonts w:ascii="Arial Narrow" w:hAnsi="Arial Narrow" w:cs="Arial"/>
                <w:lang w:val="en-AU"/>
              </w:rPr>
              <w:t>-1G&gt;A, which is predicted by SpliceAI to create a new accep</w:t>
            </w:r>
            <w:r>
              <w:rPr>
                <w:rFonts w:ascii="Arial Narrow" w:hAnsi="Arial Narrow" w:cs="Arial"/>
                <w:lang w:val="en-AU"/>
              </w:rPr>
              <w:t xml:space="preserve">tor site 1nt into the exon, </w:t>
            </w:r>
            <w:r w:rsidRPr="00790886">
              <w:rPr>
                <w:rFonts w:ascii="Arial Narrow" w:hAnsi="Arial Narrow" w:cs="Arial"/>
                <w:lang w:val="en-AU"/>
              </w:rPr>
              <w:t>expect</w:t>
            </w:r>
            <w:r>
              <w:rPr>
                <w:rFonts w:ascii="Arial Narrow" w:hAnsi="Arial Narrow" w:cs="Arial"/>
                <w:lang w:val="en-AU"/>
              </w:rPr>
              <w:t xml:space="preserve">ed to result in a frame-shifting transcript. We have assigned </w:t>
            </w:r>
            <w:r>
              <w:rPr>
                <w:rFonts w:ascii="Arial Narrow" w:hAnsi="Arial Narrow" w:cs="Arial"/>
                <w:b/>
                <w:lang w:val="en-AU"/>
              </w:rPr>
              <w:t xml:space="preserve">PVS1 </w:t>
            </w:r>
            <w:r w:rsidRPr="00425549">
              <w:rPr>
                <w:rFonts w:ascii="Arial Narrow" w:hAnsi="Arial Narrow" w:cs="Arial"/>
                <w:lang w:val="en-AU"/>
              </w:rPr>
              <w:t>to this specific variant</w:t>
            </w:r>
            <w:r w:rsidRPr="00790886">
              <w:rPr>
                <w:rFonts w:ascii="Arial Narrow" w:hAnsi="Arial Narrow" w:cs="Arial"/>
                <w:lang w:val="en-AU"/>
              </w:rPr>
              <w:t>.</w:t>
            </w:r>
          </w:p>
        </w:tc>
      </w:tr>
      <w:tr w:rsidR="0094216B" w:rsidRPr="00790886" w14:paraId="261487A3" w14:textId="77777777" w:rsidTr="00B27195">
        <w:trPr>
          <w:cantSplit/>
          <w:trHeight w:val="253"/>
        </w:trPr>
        <w:tc>
          <w:tcPr>
            <w:tcW w:w="14058" w:type="dxa"/>
            <w:gridSpan w:val="5"/>
            <w:vAlign w:val="center"/>
          </w:tcPr>
          <w:p w14:paraId="05E2EFC2" w14:textId="77777777" w:rsidR="0094216B" w:rsidRPr="00FD7FF4" w:rsidRDefault="0094216B" w:rsidP="00B27195">
            <w:pPr>
              <w:jc w:val="both"/>
              <w:rPr>
                <w:rFonts w:ascii="Arial Narrow" w:hAnsi="Arial Narrow" w:cs="Arial"/>
                <w:i/>
                <w:sz w:val="20"/>
                <w:szCs w:val="20"/>
              </w:rPr>
            </w:pPr>
            <w:r w:rsidRPr="00FD7FF4">
              <w:rPr>
                <w:rFonts w:ascii="Arial Narrow" w:hAnsi="Arial Narrow" w:cs="Arial"/>
                <w:sz w:val="20"/>
                <w:szCs w:val="20"/>
                <w:vertAlign w:val="superscript"/>
                <w:lang w:val="en-AU"/>
              </w:rPr>
              <w:t>*</w:t>
            </w:r>
            <w:r w:rsidRPr="00FD7FF4">
              <w:rPr>
                <w:rFonts w:ascii="Arial Narrow" w:hAnsi="Arial Narrow" w:cs="Arial"/>
                <w:sz w:val="20"/>
                <w:szCs w:val="20"/>
                <w:lang w:val="en-AU"/>
              </w:rPr>
              <w:t xml:space="preserve"> Colombo et al 2014 (PMID: 24569164); Fackenthal et al 2016 (PMID: 30890586), </w:t>
            </w:r>
            <w:r w:rsidRPr="00FD7FF4">
              <w:rPr>
                <w:rFonts w:ascii="Arial Narrow" w:hAnsi="Arial Narrow" w:cs="Arial"/>
                <w:i/>
                <w:sz w:val="20"/>
                <w:szCs w:val="20"/>
              </w:rPr>
              <w:t xml:space="preserve"> </w:t>
            </w:r>
          </w:p>
          <w:p w14:paraId="6E14913B" w14:textId="77777777" w:rsidR="0094216B" w:rsidRPr="00780C56" w:rsidRDefault="0094216B" w:rsidP="00B27195">
            <w:pPr>
              <w:jc w:val="both"/>
              <w:rPr>
                <w:rFonts w:ascii="Arial Narrow" w:hAnsi="Arial Narrow" w:cs="Arial"/>
                <w:szCs w:val="20"/>
                <w:lang w:val="es-ES"/>
              </w:rPr>
            </w:pPr>
            <w:r w:rsidRPr="00FD7FF4">
              <w:rPr>
                <w:rFonts w:ascii="Arial Narrow" w:hAnsi="Arial Narrow" w:cs="Arial"/>
                <w:sz w:val="20"/>
                <w:szCs w:val="20"/>
              </w:rPr>
              <w:t xml:space="preserve">** For </w:t>
            </w:r>
            <w:r w:rsidRPr="00FD7FF4">
              <w:rPr>
                <w:rFonts w:ascii="Arial Narrow" w:hAnsi="Arial Narrow" w:cs="Arial"/>
                <w:i/>
                <w:sz w:val="20"/>
                <w:szCs w:val="20"/>
              </w:rPr>
              <w:t>BRCA1</w:t>
            </w:r>
            <w:r w:rsidRPr="00FD7FF4">
              <w:rPr>
                <w:rFonts w:ascii="Arial Narrow" w:hAnsi="Arial Narrow" w:cs="Arial"/>
                <w:sz w:val="20"/>
                <w:szCs w:val="20"/>
              </w:rPr>
              <w:t>, legacy exon numbering is in parenthesis.</w:t>
            </w:r>
          </w:p>
        </w:tc>
      </w:tr>
    </w:tbl>
    <w:p w14:paraId="7CA42DC9" w14:textId="77777777" w:rsidR="0094216B" w:rsidRPr="00790886" w:rsidRDefault="0094216B" w:rsidP="0094216B">
      <w:pPr>
        <w:rPr>
          <w:b/>
          <w:lang w:val="en-AU"/>
        </w:rPr>
      </w:pPr>
    </w:p>
    <w:p w14:paraId="4B8BF185" w14:textId="77777777" w:rsidR="0094216B" w:rsidRPr="00BB107E" w:rsidRDefault="0094216B" w:rsidP="00572AF2">
      <w:pPr>
        <w:rPr>
          <w:rFonts w:ascii="Arial Narrow" w:hAnsi="Arial Narrow"/>
          <w:sz w:val="24"/>
          <w:szCs w:val="24"/>
        </w:rPr>
        <w:sectPr w:rsidR="0094216B" w:rsidRPr="00BB107E" w:rsidSect="00E9024B">
          <w:pgSz w:w="16838" w:h="11899" w:orient="landscape"/>
          <w:pgMar w:top="1560" w:right="1103" w:bottom="1276" w:left="1134" w:header="708" w:footer="708" w:gutter="0"/>
          <w:cols w:space="708"/>
          <w:docGrid w:linePitch="326"/>
        </w:sectPr>
      </w:pPr>
    </w:p>
    <w:p w14:paraId="14485CE6" w14:textId="2E693DA7" w:rsidR="009317BB" w:rsidRPr="009317BB" w:rsidRDefault="009317BB" w:rsidP="009317BB">
      <w:pPr>
        <w:pStyle w:val="Heading2"/>
        <w:rPr>
          <w:rFonts w:ascii="Arial Narrow" w:hAnsi="Arial Narrow"/>
          <w:sz w:val="24"/>
          <w:szCs w:val="24"/>
        </w:rPr>
      </w:pPr>
      <w:bookmarkStart w:id="17" w:name="_Toc133494033"/>
      <w:r w:rsidRPr="009317BB">
        <w:rPr>
          <w:rFonts w:ascii="Arial Narrow" w:hAnsi="Arial Narrow"/>
          <w:sz w:val="24"/>
          <w:szCs w:val="24"/>
        </w:rPr>
        <w:lastRenderedPageBreak/>
        <w:t xml:space="preserve">Considerations for PVS1 code application for predicted </w:t>
      </w:r>
      <w:r w:rsidR="009204AE">
        <w:rPr>
          <w:rFonts w:ascii="Arial Narrow" w:hAnsi="Arial Narrow"/>
          <w:sz w:val="24"/>
          <w:szCs w:val="24"/>
        </w:rPr>
        <w:t>termination codon</w:t>
      </w:r>
      <w:r w:rsidRPr="009317BB">
        <w:rPr>
          <w:rFonts w:ascii="Arial Narrow" w:hAnsi="Arial Narrow"/>
          <w:sz w:val="24"/>
          <w:szCs w:val="24"/>
        </w:rPr>
        <w:t xml:space="preserve"> variants</w:t>
      </w:r>
      <w:bookmarkEnd w:id="17"/>
    </w:p>
    <w:p w14:paraId="6807C43F" w14:textId="77777777" w:rsidR="00DB41AA" w:rsidRDefault="00DB41AA" w:rsidP="009317BB">
      <w:pPr>
        <w:spacing w:line="240" w:lineRule="auto"/>
        <w:rPr>
          <w:rFonts w:ascii="Arial Narrow" w:hAnsi="Arial Narrow" w:cstheme="minorHAnsi"/>
          <w:i/>
          <w:sz w:val="24"/>
          <w:szCs w:val="24"/>
          <w:lang w:val="en-AU"/>
        </w:rPr>
      </w:pPr>
    </w:p>
    <w:p w14:paraId="5003D9F1" w14:textId="0306A95F" w:rsidR="004218F3" w:rsidRPr="00BB107E" w:rsidRDefault="00590B1F" w:rsidP="009317BB">
      <w:pPr>
        <w:spacing w:line="240" w:lineRule="auto"/>
        <w:rPr>
          <w:rFonts w:ascii="Arial Narrow" w:hAnsi="Arial Narrow" w:cstheme="minorHAnsi"/>
          <w:sz w:val="24"/>
          <w:szCs w:val="24"/>
        </w:rPr>
      </w:pPr>
      <w:r w:rsidRPr="00BB107E">
        <w:rPr>
          <w:rFonts w:ascii="Arial Narrow" w:hAnsi="Arial Narrow" w:cstheme="minorHAnsi"/>
          <w:i/>
          <w:sz w:val="24"/>
          <w:szCs w:val="24"/>
          <w:lang w:val="en-AU"/>
        </w:rPr>
        <w:t>BRCA1</w:t>
      </w:r>
      <w:r w:rsidRPr="00BB107E">
        <w:rPr>
          <w:rFonts w:ascii="Arial Narrow" w:hAnsi="Arial Narrow" w:cstheme="minorHAnsi"/>
          <w:sz w:val="24"/>
          <w:szCs w:val="24"/>
          <w:lang w:val="en-AU"/>
        </w:rPr>
        <w:t xml:space="preserve"> and </w:t>
      </w:r>
      <w:r w:rsidRPr="00BB107E">
        <w:rPr>
          <w:rFonts w:ascii="Arial Narrow" w:hAnsi="Arial Narrow" w:cstheme="minorHAnsi"/>
          <w:i/>
          <w:sz w:val="24"/>
          <w:szCs w:val="24"/>
          <w:lang w:val="en-AU"/>
        </w:rPr>
        <w:t>BRCA2</w:t>
      </w:r>
      <w:r w:rsidRPr="00BB107E">
        <w:rPr>
          <w:rFonts w:ascii="Arial Narrow" w:hAnsi="Arial Narrow" w:cstheme="minorHAnsi"/>
          <w:sz w:val="24"/>
          <w:szCs w:val="24"/>
          <w:lang w:val="en-AU"/>
        </w:rPr>
        <w:t xml:space="preserve"> pathogenic variants are considered clinically actionable. Dependent on sex, age and cancer status of carriers, risk management options include: </w:t>
      </w:r>
      <w:r w:rsidRPr="00BB107E">
        <w:rPr>
          <w:rFonts w:ascii="Arial Narrow" w:hAnsi="Arial Narrow" w:cstheme="minorHAnsi"/>
          <w:sz w:val="24"/>
          <w:szCs w:val="24"/>
        </w:rPr>
        <w:t xml:space="preserve">high risk breast surveillance; eligibility for risk reducing surgery, including bilateral risk-reducing management and bilateral </w:t>
      </w:r>
      <w:proofErr w:type="spellStart"/>
      <w:r w:rsidRPr="00BB107E">
        <w:rPr>
          <w:rFonts w:ascii="Arial Narrow" w:hAnsi="Arial Narrow" w:cstheme="minorHAnsi"/>
          <w:sz w:val="24"/>
          <w:szCs w:val="24"/>
        </w:rPr>
        <w:t>salpingo</w:t>
      </w:r>
      <w:proofErr w:type="spellEnd"/>
      <w:r w:rsidRPr="00BB107E">
        <w:rPr>
          <w:rFonts w:ascii="Arial Narrow" w:hAnsi="Arial Narrow" w:cstheme="minorHAnsi"/>
          <w:sz w:val="24"/>
          <w:szCs w:val="24"/>
        </w:rPr>
        <w:t>-oophorectomy; precision management of cancer-affected individuals with PARP inhibitors and platinum based chemotherapy; cascade genetic testing for relatives. The p</w:t>
      </w:r>
      <w:r w:rsidR="00813AEF" w:rsidRPr="00BB107E">
        <w:rPr>
          <w:rFonts w:ascii="Arial Narrow" w:hAnsi="Arial Narrow" w:cstheme="minorHAnsi"/>
          <w:sz w:val="24"/>
          <w:szCs w:val="24"/>
        </w:rPr>
        <w:t xml:space="preserve">enetrance estimates and age-specific cancer incidence tables used </w:t>
      </w:r>
      <w:r w:rsidRPr="00BB107E">
        <w:rPr>
          <w:rFonts w:ascii="Arial Narrow" w:hAnsi="Arial Narrow" w:cstheme="minorHAnsi"/>
          <w:sz w:val="24"/>
          <w:szCs w:val="24"/>
        </w:rPr>
        <w:t xml:space="preserve">to define these </w:t>
      </w:r>
      <w:r w:rsidR="00813AEF" w:rsidRPr="00BB107E">
        <w:rPr>
          <w:rFonts w:ascii="Arial Narrow" w:hAnsi="Arial Narrow" w:cstheme="minorHAnsi"/>
          <w:sz w:val="24"/>
          <w:szCs w:val="24"/>
        </w:rPr>
        <w:t xml:space="preserve">clinical management </w:t>
      </w:r>
      <w:r w:rsidRPr="00BB107E">
        <w:rPr>
          <w:rFonts w:ascii="Arial Narrow" w:hAnsi="Arial Narrow" w:cstheme="minorHAnsi"/>
          <w:sz w:val="24"/>
          <w:szCs w:val="24"/>
        </w:rPr>
        <w:t>strategies have largely been derived from a combined analysis of 22 population-based studies (</w:t>
      </w:r>
      <w:r w:rsidR="00F97BD6" w:rsidRPr="00BB107E">
        <w:rPr>
          <w:rFonts w:ascii="Arial Narrow" w:hAnsi="Arial Narrow" w:cstheme="minorHAnsi"/>
          <w:sz w:val="24"/>
          <w:szCs w:val="24"/>
          <w:lang w:val="en-AU"/>
        </w:rPr>
        <w:t xml:space="preserve">Antoniou </w:t>
      </w:r>
      <w:r w:rsidR="00DA4AE2">
        <w:rPr>
          <w:rFonts w:ascii="Arial Narrow" w:hAnsi="Arial Narrow" w:cstheme="minorHAnsi"/>
          <w:sz w:val="24"/>
          <w:szCs w:val="24"/>
          <w:lang w:val="en-AU"/>
        </w:rPr>
        <w:t>et al</w:t>
      </w:r>
      <w:r w:rsidR="00B23D69">
        <w:rPr>
          <w:rFonts w:ascii="Arial Narrow" w:hAnsi="Arial Narrow" w:cstheme="minorHAnsi"/>
          <w:sz w:val="24"/>
          <w:szCs w:val="24"/>
          <w:lang w:val="en-AU"/>
        </w:rPr>
        <w:t xml:space="preserve"> 2</w:t>
      </w:r>
      <w:r w:rsidR="00F97BD6" w:rsidRPr="00B34048">
        <w:rPr>
          <w:rFonts w:ascii="Arial Narrow" w:hAnsi="Arial Narrow" w:cstheme="minorHAnsi"/>
          <w:sz w:val="24"/>
          <w:szCs w:val="24"/>
          <w:lang w:val="en-AU"/>
        </w:rPr>
        <w:t>0</w:t>
      </w:r>
      <w:r w:rsidR="00E80661">
        <w:rPr>
          <w:rFonts w:ascii="Arial Narrow" w:hAnsi="Arial Narrow" w:cstheme="minorHAnsi"/>
          <w:sz w:val="24"/>
          <w:szCs w:val="24"/>
          <w:lang w:val="en-AU"/>
        </w:rPr>
        <w:t>0</w:t>
      </w:r>
      <w:r w:rsidR="00F97BD6" w:rsidRPr="00B34048">
        <w:rPr>
          <w:rFonts w:ascii="Arial Narrow" w:hAnsi="Arial Narrow" w:cstheme="minorHAnsi"/>
          <w:sz w:val="24"/>
          <w:szCs w:val="24"/>
          <w:lang w:val="en-AU"/>
        </w:rPr>
        <w:t xml:space="preserve">3, </w:t>
      </w:r>
      <w:r w:rsidR="00D01B72" w:rsidRPr="00B34048">
        <w:rPr>
          <w:rFonts w:ascii="Arial Narrow" w:eastAsia="Times New Roman" w:hAnsi="Arial Narrow" w:cs="Arial"/>
          <w:sz w:val="24"/>
          <w:szCs w:val="24"/>
        </w:rPr>
        <w:t>PMID:</w:t>
      </w:r>
      <w:r w:rsidR="00DA4AE2">
        <w:rPr>
          <w:rFonts w:ascii="Arial Narrow" w:eastAsia="Times New Roman" w:hAnsi="Arial Narrow" w:cs="Arial"/>
          <w:sz w:val="24"/>
          <w:szCs w:val="24"/>
        </w:rPr>
        <w:t xml:space="preserve"> </w:t>
      </w:r>
      <w:r w:rsidR="00D01B72" w:rsidRPr="00B34048">
        <w:rPr>
          <w:rFonts w:ascii="Arial Narrow" w:eastAsia="Times New Roman" w:hAnsi="Arial Narrow" w:cs="Arial"/>
          <w:sz w:val="24"/>
          <w:szCs w:val="24"/>
        </w:rPr>
        <w:t>12677558</w:t>
      </w:r>
      <w:r w:rsidRPr="00B34048">
        <w:rPr>
          <w:rFonts w:ascii="Arial Narrow" w:hAnsi="Arial Narrow" w:cstheme="minorHAnsi"/>
          <w:sz w:val="24"/>
          <w:szCs w:val="24"/>
        </w:rPr>
        <w:t xml:space="preserve">), </w:t>
      </w:r>
      <w:r w:rsidR="00813AEF" w:rsidRPr="00B34048">
        <w:rPr>
          <w:rFonts w:ascii="Arial Narrow" w:hAnsi="Arial Narrow" w:cstheme="minorHAnsi"/>
          <w:sz w:val="24"/>
          <w:szCs w:val="24"/>
        </w:rPr>
        <w:t xml:space="preserve">and </w:t>
      </w:r>
      <w:r w:rsidRPr="00BB107E">
        <w:rPr>
          <w:rFonts w:ascii="Arial Narrow" w:hAnsi="Arial Narrow" w:cstheme="minorHAnsi"/>
          <w:sz w:val="24"/>
          <w:szCs w:val="24"/>
        </w:rPr>
        <w:t>more recently from an analysis of prospective data drawn from 3 large cohort studies capturing data from the USA, Canada, UK, Europe and Australia (</w:t>
      </w:r>
      <w:proofErr w:type="spellStart"/>
      <w:r w:rsidRPr="00BB107E">
        <w:rPr>
          <w:rFonts w:ascii="Arial Narrow" w:hAnsi="Arial Narrow" w:cstheme="minorHAnsi"/>
          <w:sz w:val="24"/>
          <w:szCs w:val="24"/>
        </w:rPr>
        <w:t>Kuchenbaecker</w:t>
      </w:r>
      <w:proofErr w:type="spellEnd"/>
      <w:r w:rsidR="00F97BD6" w:rsidRPr="00BB107E">
        <w:rPr>
          <w:rFonts w:ascii="Arial Narrow" w:hAnsi="Arial Narrow" w:cstheme="minorHAnsi"/>
          <w:sz w:val="24"/>
          <w:szCs w:val="24"/>
        </w:rPr>
        <w:t xml:space="preserve"> </w:t>
      </w:r>
      <w:r w:rsidR="00B23D69">
        <w:rPr>
          <w:rFonts w:ascii="Arial Narrow" w:hAnsi="Arial Narrow" w:cstheme="minorHAnsi"/>
          <w:sz w:val="24"/>
          <w:szCs w:val="24"/>
        </w:rPr>
        <w:t>et al 2</w:t>
      </w:r>
      <w:r w:rsidR="00F97BD6" w:rsidRPr="00BB107E">
        <w:rPr>
          <w:rFonts w:ascii="Arial Narrow" w:hAnsi="Arial Narrow" w:cstheme="minorHAnsi"/>
          <w:sz w:val="24"/>
          <w:szCs w:val="24"/>
        </w:rPr>
        <w:t xml:space="preserve">017, </w:t>
      </w:r>
      <w:r w:rsidR="00D01B72" w:rsidRPr="00BB107E">
        <w:rPr>
          <w:rFonts w:ascii="Arial Narrow" w:hAnsi="Arial Narrow" w:cs="Times"/>
          <w:color w:val="000000"/>
          <w:sz w:val="24"/>
          <w:szCs w:val="24"/>
        </w:rPr>
        <w:t>PMID:</w:t>
      </w:r>
      <w:r w:rsidR="00DA4AE2">
        <w:rPr>
          <w:rFonts w:ascii="Arial Narrow" w:hAnsi="Arial Narrow" w:cs="Times"/>
          <w:color w:val="000000"/>
          <w:sz w:val="24"/>
          <w:szCs w:val="24"/>
        </w:rPr>
        <w:t xml:space="preserve"> </w:t>
      </w:r>
      <w:r w:rsidR="00D01B72" w:rsidRPr="00BB107E">
        <w:rPr>
          <w:rFonts w:ascii="Arial Narrow" w:hAnsi="Arial Narrow" w:cs="Times"/>
          <w:color w:val="000000"/>
          <w:sz w:val="24"/>
          <w:szCs w:val="24"/>
        </w:rPr>
        <w:t>28632866</w:t>
      </w:r>
      <w:r w:rsidRPr="00BB107E">
        <w:rPr>
          <w:rFonts w:ascii="Arial Narrow" w:hAnsi="Arial Narrow" w:cstheme="minorHAnsi"/>
          <w:sz w:val="24"/>
          <w:szCs w:val="24"/>
        </w:rPr>
        <w:t xml:space="preserve">). </w:t>
      </w:r>
    </w:p>
    <w:p w14:paraId="7E03285E" w14:textId="215FC17B" w:rsidR="00463A8E" w:rsidRDefault="00590B1F" w:rsidP="00220529">
      <w:pPr>
        <w:shd w:val="clear" w:color="auto" w:fill="FFFFFF"/>
        <w:spacing w:before="100" w:beforeAutospacing="1" w:after="100" w:afterAutospacing="1" w:line="240" w:lineRule="auto"/>
        <w:rPr>
          <w:rFonts w:ascii="Arial Narrow" w:hAnsi="Arial Narrow" w:cstheme="minorHAnsi"/>
          <w:sz w:val="24"/>
          <w:szCs w:val="24"/>
          <w:lang w:val="en-AU"/>
        </w:rPr>
      </w:pPr>
      <w:r w:rsidRPr="00BB107E">
        <w:rPr>
          <w:rFonts w:ascii="Arial Narrow" w:hAnsi="Arial Narrow" w:cstheme="minorHAnsi"/>
          <w:sz w:val="24"/>
          <w:szCs w:val="24"/>
        </w:rPr>
        <w:t xml:space="preserve">The </w:t>
      </w:r>
      <w:r w:rsidR="00A1421C" w:rsidRPr="00BB107E">
        <w:rPr>
          <w:rFonts w:ascii="Arial Narrow" w:hAnsi="Arial Narrow" w:cstheme="minorHAnsi"/>
          <w:sz w:val="24"/>
          <w:szCs w:val="24"/>
        </w:rPr>
        <w:t xml:space="preserve">population-based </w:t>
      </w:r>
      <w:r w:rsidR="00A1421C" w:rsidRPr="00A96A10">
        <w:rPr>
          <w:rFonts w:ascii="Arial Narrow" w:hAnsi="Arial Narrow" w:cstheme="minorHAnsi"/>
          <w:sz w:val="24"/>
          <w:szCs w:val="24"/>
        </w:rPr>
        <w:t>analysis (</w:t>
      </w:r>
      <w:r w:rsidR="00D01B72" w:rsidRPr="00A96A10">
        <w:rPr>
          <w:rFonts w:ascii="Arial Narrow" w:eastAsia="Times New Roman" w:hAnsi="Arial Narrow" w:cs="Arial"/>
          <w:sz w:val="24"/>
          <w:szCs w:val="24"/>
        </w:rPr>
        <w:t>PMID:</w:t>
      </w:r>
      <w:r w:rsidR="00993D5C">
        <w:rPr>
          <w:rFonts w:ascii="Arial Narrow" w:eastAsia="Times New Roman" w:hAnsi="Arial Narrow" w:cs="Arial"/>
          <w:sz w:val="24"/>
          <w:szCs w:val="24"/>
        </w:rPr>
        <w:t xml:space="preserve"> </w:t>
      </w:r>
      <w:r w:rsidR="00D01B72" w:rsidRPr="00A96A10">
        <w:rPr>
          <w:rFonts w:ascii="Arial Narrow" w:eastAsia="Times New Roman" w:hAnsi="Arial Narrow" w:cs="Arial"/>
          <w:sz w:val="24"/>
          <w:szCs w:val="24"/>
        </w:rPr>
        <w:t>12677558</w:t>
      </w:r>
      <w:r w:rsidR="00A1421C" w:rsidRPr="00A96A10">
        <w:rPr>
          <w:rFonts w:ascii="Arial Narrow" w:hAnsi="Arial Narrow" w:cstheme="minorHAnsi"/>
          <w:sz w:val="24"/>
          <w:szCs w:val="24"/>
        </w:rPr>
        <w:t xml:space="preserve">) described </w:t>
      </w:r>
      <w:r w:rsidR="00A1421C" w:rsidRPr="00BB107E">
        <w:rPr>
          <w:rFonts w:ascii="Arial Narrow" w:hAnsi="Arial Narrow" w:cstheme="minorHAnsi"/>
          <w:sz w:val="24"/>
          <w:szCs w:val="24"/>
        </w:rPr>
        <w:t xml:space="preserve">“mutations” included as </w:t>
      </w:r>
      <w:r w:rsidRPr="00BB107E">
        <w:rPr>
          <w:rFonts w:ascii="Arial Narrow" w:hAnsi="Arial Narrow" w:cstheme="minorHAnsi"/>
          <w:sz w:val="24"/>
          <w:szCs w:val="24"/>
        </w:rPr>
        <w:t>nonsense</w:t>
      </w:r>
      <w:r w:rsidR="001F6263" w:rsidRPr="00BB107E">
        <w:rPr>
          <w:rFonts w:ascii="Arial Narrow" w:hAnsi="Arial Narrow" w:cstheme="minorHAnsi"/>
          <w:sz w:val="24"/>
          <w:szCs w:val="24"/>
        </w:rPr>
        <w:t>, frame-shift, deletion, consensus splice site</w:t>
      </w:r>
      <w:r w:rsidRPr="00BB107E">
        <w:rPr>
          <w:rFonts w:ascii="Arial Narrow" w:hAnsi="Arial Narrow" w:cstheme="minorHAnsi"/>
          <w:sz w:val="24"/>
          <w:szCs w:val="24"/>
        </w:rPr>
        <w:t>, large deletion and large duplication variants</w:t>
      </w:r>
      <w:r w:rsidR="00A1421C" w:rsidRPr="00BB107E">
        <w:rPr>
          <w:rFonts w:ascii="Arial Narrow" w:hAnsi="Arial Narrow" w:cstheme="minorHAnsi"/>
          <w:sz w:val="24"/>
          <w:szCs w:val="24"/>
        </w:rPr>
        <w:t xml:space="preserve"> i.e. variants considered generically as (likely) loss of function</w:t>
      </w:r>
      <w:r w:rsidRPr="00BB107E">
        <w:rPr>
          <w:rFonts w:ascii="Arial Narrow" w:hAnsi="Arial Narrow" w:cstheme="minorHAnsi"/>
          <w:sz w:val="24"/>
          <w:szCs w:val="24"/>
        </w:rPr>
        <w:t xml:space="preserve">. </w:t>
      </w:r>
      <w:r w:rsidR="00A1421C" w:rsidRPr="00BB107E">
        <w:rPr>
          <w:rFonts w:ascii="Arial Narrow" w:hAnsi="Arial Narrow" w:cstheme="minorHAnsi"/>
          <w:sz w:val="24"/>
          <w:szCs w:val="24"/>
        </w:rPr>
        <w:t xml:space="preserve">The cohort study </w:t>
      </w:r>
      <w:r w:rsidR="00D01B72" w:rsidRPr="00BB107E">
        <w:rPr>
          <w:rFonts w:ascii="Arial Narrow" w:hAnsi="Arial Narrow" w:cstheme="minorHAnsi"/>
          <w:sz w:val="24"/>
          <w:szCs w:val="24"/>
        </w:rPr>
        <w:t>(</w:t>
      </w:r>
      <w:r w:rsidR="00D01B72" w:rsidRPr="00BB107E">
        <w:rPr>
          <w:rFonts w:ascii="Arial Narrow" w:hAnsi="Arial Narrow" w:cs="Times"/>
          <w:color w:val="000000"/>
          <w:sz w:val="24"/>
          <w:szCs w:val="24"/>
        </w:rPr>
        <w:t>PMID:</w:t>
      </w:r>
      <w:r w:rsidR="00993D5C">
        <w:rPr>
          <w:rFonts w:ascii="Arial Narrow" w:hAnsi="Arial Narrow" w:cs="Times"/>
          <w:color w:val="000000"/>
          <w:sz w:val="24"/>
          <w:szCs w:val="24"/>
        </w:rPr>
        <w:t xml:space="preserve"> </w:t>
      </w:r>
      <w:r w:rsidR="00D01B72" w:rsidRPr="00BB107E">
        <w:rPr>
          <w:rFonts w:ascii="Arial Narrow" w:hAnsi="Arial Narrow" w:cs="Times"/>
          <w:color w:val="000000"/>
          <w:sz w:val="24"/>
          <w:szCs w:val="24"/>
        </w:rPr>
        <w:t>28632866</w:t>
      </w:r>
      <w:r w:rsidR="00D01B72" w:rsidRPr="00BB107E">
        <w:rPr>
          <w:rFonts w:ascii="Arial Narrow" w:hAnsi="Arial Narrow" w:cstheme="minorHAnsi"/>
          <w:sz w:val="24"/>
          <w:szCs w:val="24"/>
        </w:rPr>
        <w:t xml:space="preserve">) </w:t>
      </w:r>
      <w:r w:rsidR="00A1421C" w:rsidRPr="00BB107E">
        <w:rPr>
          <w:rFonts w:ascii="Arial Narrow" w:hAnsi="Arial Narrow" w:cstheme="minorHAnsi"/>
          <w:sz w:val="24"/>
          <w:szCs w:val="24"/>
        </w:rPr>
        <w:t>provided no details regarding predicted mechanism for pathogenicity of “mutations” included in the analysis, but it is presumed that these were predominantly (likely) loss of function variants.</w:t>
      </w:r>
      <w:r w:rsidR="00C34404" w:rsidRPr="00BB107E">
        <w:rPr>
          <w:rFonts w:ascii="Arial Narrow" w:hAnsi="Arial Narrow" w:cstheme="minorHAnsi"/>
          <w:sz w:val="24"/>
          <w:szCs w:val="24"/>
        </w:rPr>
        <w:t xml:space="preserve"> </w:t>
      </w:r>
      <w:r w:rsidR="006B2FEB" w:rsidRPr="00BB107E">
        <w:rPr>
          <w:rFonts w:ascii="Arial Narrow" w:hAnsi="Arial Narrow" w:cstheme="minorHAnsi"/>
          <w:sz w:val="24"/>
          <w:szCs w:val="24"/>
        </w:rPr>
        <w:t xml:space="preserve"> </w:t>
      </w:r>
      <w:r w:rsidR="00C34404" w:rsidRPr="00BB107E">
        <w:rPr>
          <w:rFonts w:ascii="Arial Narrow" w:hAnsi="Arial Narrow" w:cstheme="minorHAnsi"/>
          <w:sz w:val="24"/>
          <w:szCs w:val="24"/>
        </w:rPr>
        <w:t>T</w:t>
      </w:r>
      <w:r w:rsidR="00390CCD" w:rsidRPr="00BB107E">
        <w:rPr>
          <w:rFonts w:ascii="Arial Narrow" w:hAnsi="Arial Narrow" w:cstheme="minorHAnsi"/>
          <w:sz w:val="24"/>
          <w:szCs w:val="24"/>
        </w:rPr>
        <w:t xml:space="preserve">hese studies provided </w:t>
      </w:r>
      <w:r w:rsidR="004218F3" w:rsidRPr="00BB107E">
        <w:rPr>
          <w:rFonts w:ascii="Arial Narrow" w:hAnsi="Arial Narrow" w:cstheme="minorHAnsi"/>
          <w:sz w:val="24"/>
          <w:szCs w:val="24"/>
        </w:rPr>
        <w:t>convincing</w:t>
      </w:r>
      <w:r w:rsidR="00390CCD" w:rsidRPr="00BB107E">
        <w:rPr>
          <w:rFonts w:ascii="Arial Narrow" w:hAnsi="Arial Narrow" w:cstheme="minorHAnsi"/>
          <w:sz w:val="24"/>
          <w:szCs w:val="24"/>
          <w:lang w:val="en-AU"/>
        </w:rPr>
        <w:t xml:space="preserve"> evidence </w:t>
      </w:r>
      <w:r w:rsidR="004218F3" w:rsidRPr="00BB107E">
        <w:rPr>
          <w:rFonts w:ascii="Arial Narrow" w:hAnsi="Arial Narrow" w:cstheme="minorHAnsi"/>
          <w:sz w:val="24"/>
          <w:szCs w:val="24"/>
          <w:lang w:val="en-AU"/>
        </w:rPr>
        <w:t xml:space="preserve">that </w:t>
      </w:r>
      <w:r w:rsidR="00390CCD" w:rsidRPr="00BB107E">
        <w:rPr>
          <w:rFonts w:ascii="Arial Narrow" w:hAnsi="Arial Narrow" w:cstheme="minorHAnsi"/>
          <w:sz w:val="24"/>
          <w:szCs w:val="24"/>
          <w:lang w:val="en-AU"/>
        </w:rPr>
        <w:t xml:space="preserve">carriers of a </w:t>
      </w:r>
      <w:r w:rsidR="006B2FEB" w:rsidRPr="00BB107E">
        <w:rPr>
          <w:rFonts w:ascii="Arial Narrow" w:hAnsi="Arial Narrow" w:cstheme="minorHAnsi"/>
          <w:sz w:val="24"/>
          <w:szCs w:val="24"/>
          <w:lang w:val="en-AU"/>
        </w:rPr>
        <w:t xml:space="preserve">predicted </w:t>
      </w:r>
      <w:r w:rsidR="00390CCD" w:rsidRPr="00BB107E">
        <w:rPr>
          <w:rFonts w:ascii="Arial Narrow" w:hAnsi="Arial Narrow" w:cstheme="minorHAnsi"/>
          <w:sz w:val="24"/>
          <w:szCs w:val="24"/>
          <w:lang w:val="en-AU"/>
        </w:rPr>
        <w:t xml:space="preserve">loss of function </w:t>
      </w:r>
      <w:r w:rsidR="00390CCD" w:rsidRPr="00BB107E">
        <w:rPr>
          <w:rFonts w:ascii="Arial Narrow" w:hAnsi="Arial Narrow" w:cstheme="minorHAnsi"/>
          <w:i/>
          <w:sz w:val="24"/>
          <w:szCs w:val="24"/>
          <w:lang w:val="en-AU"/>
        </w:rPr>
        <w:t>BRCA1</w:t>
      </w:r>
      <w:r w:rsidR="00390CCD" w:rsidRPr="00BB107E">
        <w:rPr>
          <w:rFonts w:ascii="Arial Narrow" w:hAnsi="Arial Narrow" w:cstheme="minorHAnsi"/>
          <w:sz w:val="24"/>
          <w:szCs w:val="24"/>
          <w:lang w:val="en-AU"/>
        </w:rPr>
        <w:t xml:space="preserve"> or </w:t>
      </w:r>
      <w:r w:rsidR="00390CCD" w:rsidRPr="00BB107E">
        <w:rPr>
          <w:rFonts w:ascii="Arial Narrow" w:hAnsi="Arial Narrow" w:cstheme="minorHAnsi"/>
          <w:i/>
          <w:sz w:val="24"/>
          <w:szCs w:val="24"/>
          <w:lang w:val="en-AU"/>
        </w:rPr>
        <w:t>BRCA2</w:t>
      </w:r>
      <w:r w:rsidR="00390CCD" w:rsidRPr="00BB107E">
        <w:rPr>
          <w:rFonts w:ascii="Arial Narrow" w:hAnsi="Arial Narrow" w:cstheme="minorHAnsi"/>
          <w:sz w:val="24"/>
          <w:szCs w:val="24"/>
          <w:lang w:val="en-AU"/>
        </w:rPr>
        <w:t xml:space="preserve"> variant</w:t>
      </w:r>
      <w:r w:rsidR="00C34404" w:rsidRPr="00BB107E">
        <w:rPr>
          <w:rFonts w:ascii="Arial Narrow" w:hAnsi="Arial Narrow" w:cstheme="minorHAnsi"/>
          <w:sz w:val="24"/>
          <w:szCs w:val="24"/>
          <w:lang w:val="en-AU"/>
        </w:rPr>
        <w:t xml:space="preserve"> </w:t>
      </w:r>
      <w:r w:rsidR="004218F3" w:rsidRPr="00BB107E">
        <w:rPr>
          <w:rFonts w:ascii="Arial Narrow" w:hAnsi="Arial Narrow" w:cstheme="minorHAnsi"/>
          <w:sz w:val="24"/>
          <w:szCs w:val="24"/>
          <w:lang w:val="en-AU"/>
        </w:rPr>
        <w:t xml:space="preserve">have a </w:t>
      </w:r>
      <w:r w:rsidR="004218F3" w:rsidRPr="00BB107E">
        <w:rPr>
          <w:rFonts w:ascii="Arial Narrow" w:hAnsi="Arial Narrow" w:cstheme="minorHAnsi"/>
          <w:sz w:val="24"/>
          <w:szCs w:val="24"/>
          <w:u w:val="single"/>
          <w:lang w:val="en-AU"/>
        </w:rPr>
        <w:t>high</w:t>
      </w:r>
      <w:r w:rsidR="004218F3" w:rsidRPr="00BB107E">
        <w:rPr>
          <w:rFonts w:ascii="Arial Narrow" w:hAnsi="Arial Narrow" w:cstheme="minorHAnsi"/>
          <w:sz w:val="24"/>
          <w:szCs w:val="24"/>
          <w:lang w:val="en-AU"/>
        </w:rPr>
        <w:t xml:space="preserve"> absolute risk of breast and ovarian cancer, and that risk is considerably elevated relative to population-specific incidence. S</w:t>
      </w:r>
      <w:r w:rsidR="00C34404" w:rsidRPr="00BB107E">
        <w:rPr>
          <w:rFonts w:ascii="Arial Narrow" w:hAnsi="Arial Narrow" w:cstheme="minorHAnsi"/>
          <w:sz w:val="24"/>
          <w:szCs w:val="24"/>
          <w:lang w:val="en-AU"/>
        </w:rPr>
        <w:t xml:space="preserve">ee Table </w:t>
      </w:r>
      <w:r w:rsidR="00506019">
        <w:rPr>
          <w:rFonts w:ascii="Arial Narrow" w:hAnsi="Arial Narrow" w:cstheme="minorHAnsi"/>
          <w:sz w:val="24"/>
          <w:szCs w:val="24"/>
          <w:lang w:val="en-AU"/>
        </w:rPr>
        <w:t>6</w:t>
      </w:r>
      <w:r w:rsidR="00E568A0" w:rsidRPr="00BB107E">
        <w:rPr>
          <w:rFonts w:ascii="Arial Narrow" w:hAnsi="Arial Narrow" w:cstheme="minorHAnsi"/>
          <w:sz w:val="24"/>
          <w:szCs w:val="24"/>
          <w:lang w:val="en-AU"/>
        </w:rPr>
        <w:t xml:space="preserve"> </w:t>
      </w:r>
      <w:r w:rsidR="00C34404" w:rsidRPr="00BB107E">
        <w:rPr>
          <w:rFonts w:ascii="Arial Narrow" w:hAnsi="Arial Narrow" w:cstheme="minorHAnsi"/>
          <w:sz w:val="24"/>
          <w:szCs w:val="24"/>
          <w:lang w:val="en-AU"/>
        </w:rPr>
        <w:t>below</w:t>
      </w:r>
      <w:r w:rsidR="004218F3" w:rsidRPr="00BB107E">
        <w:rPr>
          <w:rFonts w:ascii="Arial Narrow" w:hAnsi="Arial Narrow" w:cstheme="minorHAnsi"/>
          <w:sz w:val="24"/>
          <w:szCs w:val="24"/>
          <w:lang w:val="en-AU"/>
        </w:rPr>
        <w:t xml:space="preserve"> for</w:t>
      </w:r>
      <w:r w:rsidR="001A1462">
        <w:rPr>
          <w:rFonts w:ascii="Arial Narrow" w:hAnsi="Arial Narrow" w:cstheme="minorHAnsi"/>
          <w:sz w:val="24"/>
          <w:szCs w:val="24"/>
          <w:lang w:val="en-AU"/>
        </w:rPr>
        <w:t xml:space="preserve"> detail</w:t>
      </w:r>
      <w:r w:rsidR="00506019">
        <w:rPr>
          <w:rFonts w:ascii="Arial Narrow" w:hAnsi="Arial Narrow" w:cstheme="minorHAnsi"/>
          <w:sz w:val="24"/>
          <w:szCs w:val="24"/>
          <w:lang w:val="en-AU"/>
        </w:rPr>
        <w:t>s.</w:t>
      </w:r>
      <w:r w:rsidR="00463A8E" w:rsidRPr="00463A8E">
        <w:rPr>
          <w:rFonts w:ascii="Arial Narrow" w:hAnsi="Arial Narrow" w:cstheme="minorHAnsi"/>
          <w:sz w:val="24"/>
          <w:szCs w:val="24"/>
          <w:lang w:val="en-AU"/>
        </w:rPr>
        <w:t xml:space="preserve"> </w:t>
      </w:r>
      <w:r w:rsidR="00463A8E" w:rsidRPr="001A1462">
        <w:rPr>
          <w:rFonts w:ascii="Arial Narrow" w:hAnsi="Arial Narrow" w:cstheme="minorHAnsi"/>
          <w:sz w:val="24"/>
          <w:szCs w:val="24"/>
          <w:lang w:val="en-AU"/>
        </w:rPr>
        <w:t>In addition, recent population-based case-control analysis (Dorling et al</w:t>
      </w:r>
      <w:r w:rsidR="00993D5C">
        <w:rPr>
          <w:rFonts w:ascii="Arial Narrow" w:hAnsi="Arial Narrow" w:cstheme="minorHAnsi"/>
          <w:sz w:val="24"/>
          <w:szCs w:val="24"/>
          <w:lang w:val="en-AU"/>
        </w:rPr>
        <w:t xml:space="preserve"> 2021,</w:t>
      </w:r>
      <w:r w:rsidR="00463A8E" w:rsidRPr="001A1462">
        <w:rPr>
          <w:rFonts w:ascii="Arial Narrow" w:hAnsi="Arial Narrow" w:cstheme="minorHAnsi"/>
          <w:sz w:val="24"/>
          <w:szCs w:val="24"/>
          <w:lang w:val="en-AU"/>
        </w:rPr>
        <w:t xml:space="preserve"> </w:t>
      </w:r>
      <w:r w:rsidR="00463A8E" w:rsidRPr="001A1462">
        <w:rPr>
          <w:rFonts w:ascii="Arial Narrow" w:eastAsia="Times New Roman" w:hAnsi="Arial Narrow" w:cs="Segoe UI"/>
          <w:color w:val="212121"/>
          <w:sz w:val="24"/>
          <w:szCs w:val="24"/>
        </w:rPr>
        <w:t>PMID: 33471991)</w:t>
      </w:r>
      <w:r w:rsidR="00463A8E" w:rsidRPr="001A1462">
        <w:rPr>
          <w:rFonts w:ascii="Arial Narrow" w:hAnsi="Arial Narrow" w:cstheme="minorHAnsi"/>
          <w:sz w:val="24"/>
          <w:szCs w:val="24"/>
          <w:lang w:val="en-AU"/>
        </w:rPr>
        <w:t xml:space="preserve"> show</w:t>
      </w:r>
      <w:r w:rsidR="00993D5C">
        <w:rPr>
          <w:rFonts w:ascii="Arial Narrow" w:hAnsi="Arial Narrow" w:cstheme="minorHAnsi"/>
          <w:sz w:val="24"/>
          <w:szCs w:val="24"/>
          <w:lang w:val="en-AU"/>
        </w:rPr>
        <w:t>ed</w:t>
      </w:r>
      <w:r w:rsidR="00463A8E" w:rsidRPr="001A1462">
        <w:rPr>
          <w:rFonts w:ascii="Arial Narrow" w:hAnsi="Arial Narrow" w:cstheme="minorHAnsi"/>
          <w:sz w:val="24"/>
          <w:szCs w:val="24"/>
          <w:lang w:val="en-AU"/>
        </w:rPr>
        <w:t xml:space="preserve"> that risk of breast cancer is &gt;4-fold for predicted termination codon variants specifically (excluding variants in the last exon)</w:t>
      </w:r>
      <w:r w:rsidR="00463A8E">
        <w:rPr>
          <w:rFonts w:ascii="Arial Narrow" w:hAnsi="Arial Narrow" w:cstheme="minorHAnsi"/>
          <w:sz w:val="24"/>
          <w:szCs w:val="24"/>
          <w:lang w:val="en-AU"/>
        </w:rPr>
        <w:t xml:space="preserve"> in </w:t>
      </w:r>
      <w:r w:rsidR="00463A8E" w:rsidRPr="001A1462">
        <w:rPr>
          <w:rFonts w:ascii="Arial Narrow" w:hAnsi="Arial Narrow" w:cstheme="minorHAnsi"/>
          <w:i/>
          <w:sz w:val="24"/>
          <w:szCs w:val="24"/>
          <w:lang w:val="en-AU"/>
        </w:rPr>
        <w:t>BRCA1</w:t>
      </w:r>
      <w:r w:rsidR="00463A8E" w:rsidRPr="001A1462">
        <w:rPr>
          <w:rFonts w:ascii="Arial Narrow" w:hAnsi="Arial Narrow" w:cstheme="minorHAnsi"/>
          <w:sz w:val="24"/>
          <w:szCs w:val="24"/>
          <w:lang w:val="en-AU"/>
        </w:rPr>
        <w:t xml:space="preserve"> and </w:t>
      </w:r>
      <w:r w:rsidR="00463A8E">
        <w:rPr>
          <w:rFonts w:ascii="Arial Narrow" w:hAnsi="Arial Narrow" w:cstheme="minorHAnsi"/>
          <w:sz w:val="24"/>
          <w:szCs w:val="24"/>
          <w:lang w:val="en-AU"/>
        </w:rPr>
        <w:t xml:space="preserve">in </w:t>
      </w:r>
      <w:r w:rsidR="00463A8E" w:rsidRPr="001A1462">
        <w:rPr>
          <w:rFonts w:ascii="Arial Narrow" w:hAnsi="Arial Narrow" w:cstheme="minorHAnsi"/>
          <w:i/>
          <w:sz w:val="24"/>
          <w:szCs w:val="24"/>
          <w:lang w:val="en-AU"/>
        </w:rPr>
        <w:t>BRCA2</w:t>
      </w:r>
      <w:r w:rsidR="0044603F">
        <w:rPr>
          <w:rFonts w:ascii="Arial Narrow" w:hAnsi="Arial Narrow" w:cstheme="minorHAnsi"/>
          <w:sz w:val="24"/>
          <w:szCs w:val="24"/>
          <w:lang w:val="en-AU"/>
        </w:rPr>
        <w:t>.</w:t>
      </w:r>
    </w:p>
    <w:p w14:paraId="1F5285E5" w14:textId="77777777" w:rsidR="0044603F" w:rsidRPr="001A1462" w:rsidRDefault="0044603F" w:rsidP="00463A8E">
      <w:pPr>
        <w:shd w:val="clear" w:color="auto" w:fill="FFFFFF"/>
        <w:spacing w:before="100" w:beforeAutospacing="1" w:after="0" w:afterAutospacing="1" w:line="240" w:lineRule="auto"/>
        <w:rPr>
          <w:rFonts w:ascii="Arial Narrow" w:hAnsi="Arial Narrow" w:cstheme="minorHAnsi"/>
          <w:sz w:val="24"/>
          <w:szCs w:val="24"/>
          <w:lang w:val="en-AU"/>
        </w:rPr>
      </w:pPr>
    </w:p>
    <w:p w14:paraId="06FAB420" w14:textId="5C0057DF" w:rsidR="00E568A0" w:rsidRPr="00BB107E" w:rsidRDefault="00E568A0" w:rsidP="00E9011B">
      <w:pPr>
        <w:pStyle w:val="Heading3"/>
        <w:rPr>
          <w:rFonts w:ascii="Arial Narrow" w:hAnsi="Arial Narrow"/>
          <w:sz w:val="24"/>
          <w:szCs w:val="24"/>
          <w:lang w:val="en-AU"/>
        </w:rPr>
      </w:pPr>
      <w:bookmarkStart w:id="18" w:name="_Toc133494034"/>
      <w:r w:rsidRPr="00BB107E">
        <w:rPr>
          <w:rFonts w:ascii="Arial Narrow" w:hAnsi="Arial Narrow"/>
          <w:sz w:val="24"/>
          <w:szCs w:val="24"/>
          <w:lang w:val="en-AU"/>
        </w:rPr>
        <w:t xml:space="preserve">Table </w:t>
      </w:r>
      <w:r w:rsidR="00910774">
        <w:rPr>
          <w:rFonts w:ascii="Arial Narrow" w:hAnsi="Arial Narrow"/>
          <w:sz w:val="24"/>
          <w:szCs w:val="24"/>
          <w:lang w:val="en-AU"/>
        </w:rPr>
        <w:t>6</w:t>
      </w:r>
      <w:r w:rsidRPr="00BB107E">
        <w:rPr>
          <w:rFonts w:ascii="Arial Narrow" w:hAnsi="Arial Narrow"/>
          <w:sz w:val="24"/>
          <w:szCs w:val="24"/>
          <w:lang w:val="en-AU"/>
        </w:rPr>
        <w:t xml:space="preserve">:  Breast and ovarian cancer risk estimated from pooled analysis of </w:t>
      </w:r>
      <w:r w:rsidRPr="00BB107E">
        <w:rPr>
          <w:rFonts w:ascii="Arial Narrow" w:hAnsi="Arial Narrow"/>
          <w:i/>
          <w:sz w:val="24"/>
          <w:szCs w:val="24"/>
          <w:lang w:val="en-AU"/>
        </w:rPr>
        <w:t>BRCA1</w:t>
      </w:r>
      <w:r w:rsidRPr="00BB107E">
        <w:rPr>
          <w:rFonts w:ascii="Arial Narrow" w:hAnsi="Arial Narrow"/>
          <w:sz w:val="24"/>
          <w:szCs w:val="24"/>
          <w:lang w:val="en-AU"/>
        </w:rPr>
        <w:t xml:space="preserve"> and </w:t>
      </w:r>
      <w:r w:rsidRPr="00BB107E">
        <w:rPr>
          <w:rFonts w:ascii="Arial Narrow" w:hAnsi="Arial Narrow"/>
          <w:i/>
          <w:sz w:val="24"/>
          <w:szCs w:val="24"/>
          <w:lang w:val="en-AU"/>
        </w:rPr>
        <w:t>BRCA2</w:t>
      </w:r>
      <w:r w:rsidRPr="00BB107E">
        <w:rPr>
          <w:rFonts w:ascii="Arial Narrow" w:hAnsi="Arial Narrow"/>
          <w:sz w:val="24"/>
          <w:szCs w:val="24"/>
          <w:lang w:val="en-AU"/>
        </w:rPr>
        <w:t xml:space="preserve"> pathogenic variant carriers</w:t>
      </w:r>
      <w:bookmarkEnd w:id="18"/>
    </w:p>
    <w:p w14:paraId="76B575D0" w14:textId="77777777" w:rsidR="00C34404" w:rsidRPr="00BB107E" w:rsidRDefault="00C34404" w:rsidP="00963E4E">
      <w:pPr>
        <w:spacing w:after="0" w:line="240" w:lineRule="auto"/>
        <w:rPr>
          <w:rFonts w:ascii="Arial Narrow" w:hAnsi="Arial Narrow" w:cstheme="minorHAnsi"/>
          <w:sz w:val="24"/>
          <w:szCs w:val="24"/>
          <w:lang w:val="en-AU"/>
        </w:rPr>
      </w:pPr>
    </w:p>
    <w:tbl>
      <w:tblPr>
        <w:tblStyle w:val="TableGrid"/>
        <w:tblW w:w="10661" w:type="dxa"/>
        <w:tblLook w:val="04A0" w:firstRow="1" w:lastRow="0" w:firstColumn="1" w:lastColumn="0" w:noHBand="0" w:noVBand="1"/>
      </w:tblPr>
      <w:tblGrid>
        <w:gridCol w:w="1124"/>
        <w:gridCol w:w="1136"/>
        <w:gridCol w:w="2842"/>
        <w:gridCol w:w="2837"/>
        <w:gridCol w:w="2722"/>
      </w:tblGrid>
      <w:tr w:rsidR="004218F3" w:rsidRPr="00BB107E" w14:paraId="24CBC733" w14:textId="3C4F22B6" w:rsidTr="000945C1">
        <w:trPr>
          <w:trHeight w:val="1153"/>
        </w:trPr>
        <w:tc>
          <w:tcPr>
            <w:tcW w:w="1124" w:type="dxa"/>
            <w:vAlign w:val="center"/>
          </w:tcPr>
          <w:p w14:paraId="1B88C4C5" w14:textId="45FCF0F8" w:rsidR="004218F3" w:rsidRPr="000945C1" w:rsidRDefault="00993D5C"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Gene</w:t>
            </w:r>
          </w:p>
        </w:tc>
        <w:tc>
          <w:tcPr>
            <w:tcW w:w="1136" w:type="dxa"/>
            <w:vAlign w:val="center"/>
          </w:tcPr>
          <w:p w14:paraId="080D2808" w14:textId="190FCBAE"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 xml:space="preserve">Cancer </w:t>
            </w:r>
            <w:r w:rsidR="003D5415" w:rsidRPr="000945C1">
              <w:rPr>
                <w:rFonts w:ascii="Arial Narrow" w:hAnsi="Arial Narrow" w:cstheme="minorHAnsi"/>
                <w:b/>
                <w:sz w:val="24"/>
                <w:szCs w:val="24"/>
                <w:lang w:val="en-AU"/>
              </w:rPr>
              <w:t>T</w:t>
            </w:r>
            <w:r w:rsidRPr="000945C1">
              <w:rPr>
                <w:rFonts w:ascii="Arial Narrow" w:hAnsi="Arial Narrow" w:cstheme="minorHAnsi"/>
                <w:b/>
                <w:sz w:val="24"/>
                <w:szCs w:val="24"/>
                <w:lang w:val="en-AU"/>
              </w:rPr>
              <w:t>ype</w:t>
            </w:r>
          </w:p>
        </w:tc>
        <w:tc>
          <w:tcPr>
            <w:tcW w:w="2842" w:type="dxa"/>
            <w:vAlign w:val="center"/>
          </w:tcPr>
          <w:p w14:paraId="01AAB7F4" w14:textId="3630E9D0" w:rsidR="004218F3" w:rsidRPr="000945C1" w:rsidRDefault="00DB41AA"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 xml:space="preserve">Antoniou </w:t>
            </w:r>
            <w:r w:rsidR="00993D5C" w:rsidRPr="000945C1">
              <w:rPr>
                <w:rFonts w:ascii="Arial Narrow" w:hAnsi="Arial Narrow" w:cstheme="minorHAnsi"/>
                <w:b/>
                <w:sz w:val="24"/>
                <w:szCs w:val="24"/>
                <w:lang w:val="en-AU"/>
              </w:rPr>
              <w:t>et al</w:t>
            </w:r>
            <w:r w:rsidR="00B23D69" w:rsidRPr="000945C1">
              <w:rPr>
                <w:rFonts w:ascii="Arial Narrow" w:hAnsi="Arial Narrow" w:cstheme="minorHAnsi"/>
                <w:b/>
                <w:sz w:val="24"/>
                <w:szCs w:val="24"/>
                <w:lang w:val="en-AU"/>
              </w:rPr>
              <w:t xml:space="preserve"> 2</w:t>
            </w:r>
            <w:r w:rsidRPr="000945C1">
              <w:rPr>
                <w:rFonts w:ascii="Arial Narrow" w:hAnsi="Arial Narrow" w:cstheme="minorHAnsi"/>
                <w:b/>
                <w:sz w:val="24"/>
                <w:szCs w:val="24"/>
                <w:lang w:val="en-AU"/>
              </w:rPr>
              <w:t>00</w:t>
            </w:r>
            <w:r w:rsidR="004218F3" w:rsidRPr="000945C1">
              <w:rPr>
                <w:rFonts w:ascii="Arial Narrow" w:hAnsi="Arial Narrow" w:cstheme="minorHAnsi"/>
                <w:b/>
                <w:sz w:val="24"/>
                <w:szCs w:val="24"/>
                <w:lang w:val="en-AU"/>
              </w:rPr>
              <w:t>3</w:t>
            </w:r>
          </w:p>
          <w:p w14:paraId="08392954" w14:textId="70D7D50A"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Population-based analysis</w:t>
            </w:r>
          </w:p>
          <w:p w14:paraId="560BB250" w14:textId="049A1790" w:rsidR="004C27DF"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Cumulative risk to</w:t>
            </w:r>
          </w:p>
          <w:p w14:paraId="68F16925" w14:textId="56C58BC3"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age 70</w:t>
            </w:r>
            <w:r w:rsidR="003D5415" w:rsidRPr="000945C1">
              <w:rPr>
                <w:rFonts w:ascii="Arial Narrow" w:hAnsi="Arial Narrow" w:cstheme="minorHAnsi"/>
                <w:b/>
                <w:sz w:val="24"/>
                <w:szCs w:val="24"/>
                <w:lang w:val="en-AU"/>
              </w:rPr>
              <w:t>y</w:t>
            </w:r>
            <w:r w:rsidRPr="000945C1">
              <w:rPr>
                <w:rFonts w:ascii="Arial Narrow" w:hAnsi="Arial Narrow" w:cstheme="minorHAnsi"/>
                <w:b/>
                <w:sz w:val="24"/>
                <w:szCs w:val="24"/>
                <w:lang w:val="en-AU"/>
              </w:rPr>
              <w:t>% (95% CI)</w:t>
            </w:r>
          </w:p>
        </w:tc>
        <w:tc>
          <w:tcPr>
            <w:tcW w:w="2837" w:type="dxa"/>
            <w:vAlign w:val="center"/>
          </w:tcPr>
          <w:p w14:paraId="0AEED74C" w14:textId="6C8425EE" w:rsidR="004218F3" w:rsidRPr="000945C1" w:rsidRDefault="004218F3" w:rsidP="000945C1">
            <w:pPr>
              <w:jc w:val="center"/>
              <w:rPr>
                <w:rFonts w:ascii="Arial Narrow" w:hAnsi="Arial Narrow" w:cstheme="minorHAnsi"/>
                <w:b/>
                <w:sz w:val="24"/>
                <w:szCs w:val="24"/>
                <w:lang w:val="en-AU"/>
              </w:rPr>
            </w:pPr>
            <w:proofErr w:type="spellStart"/>
            <w:r w:rsidRPr="000945C1">
              <w:rPr>
                <w:rFonts w:ascii="Arial Narrow" w:hAnsi="Arial Narrow" w:cstheme="minorHAnsi"/>
                <w:b/>
                <w:sz w:val="24"/>
                <w:szCs w:val="24"/>
                <w:lang w:val="en-AU"/>
              </w:rPr>
              <w:t>Kuchenbaecker</w:t>
            </w:r>
            <w:proofErr w:type="spellEnd"/>
            <w:r w:rsidRPr="000945C1">
              <w:rPr>
                <w:rFonts w:ascii="Arial Narrow" w:hAnsi="Arial Narrow" w:cstheme="minorHAnsi"/>
                <w:b/>
                <w:sz w:val="24"/>
                <w:szCs w:val="24"/>
                <w:lang w:val="en-AU"/>
              </w:rPr>
              <w:t xml:space="preserve"> </w:t>
            </w:r>
            <w:r w:rsidR="00993D5C" w:rsidRPr="000945C1">
              <w:rPr>
                <w:rFonts w:ascii="Arial Narrow" w:hAnsi="Arial Narrow" w:cstheme="minorHAnsi"/>
                <w:b/>
                <w:sz w:val="24"/>
                <w:szCs w:val="24"/>
                <w:lang w:val="en-AU"/>
              </w:rPr>
              <w:t>et al</w:t>
            </w:r>
            <w:r w:rsidR="00B23D69" w:rsidRPr="000945C1">
              <w:rPr>
                <w:rFonts w:ascii="Arial Narrow" w:hAnsi="Arial Narrow" w:cstheme="minorHAnsi"/>
                <w:b/>
                <w:sz w:val="24"/>
                <w:szCs w:val="24"/>
                <w:lang w:val="en-AU"/>
              </w:rPr>
              <w:t xml:space="preserve"> 2</w:t>
            </w:r>
            <w:r w:rsidRPr="000945C1">
              <w:rPr>
                <w:rFonts w:ascii="Arial Narrow" w:hAnsi="Arial Narrow" w:cstheme="minorHAnsi"/>
                <w:b/>
                <w:sz w:val="24"/>
                <w:szCs w:val="24"/>
                <w:lang w:val="en-AU"/>
              </w:rPr>
              <w:t>017</w:t>
            </w:r>
          </w:p>
          <w:p w14:paraId="2314E6E8" w14:textId="1D28940B"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Prospective analysis</w:t>
            </w:r>
          </w:p>
          <w:p w14:paraId="1439D8EB" w14:textId="268692AE" w:rsidR="004C27DF"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Cumulative risk to</w:t>
            </w:r>
          </w:p>
          <w:p w14:paraId="105B9765" w14:textId="39E30F0F"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age 80</w:t>
            </w:r>
            <w:r w:rsidR="003D5415" w:rsidRPr="000945C1">
              <w:rPr>
                <w:rFonts w:ascii="Arial Narrow" w:hAnsi="Arial Narrow" w:cstheme="minorHAnsi"/>
                <w:b/>
                <w:sz w:val="24"/>
                <w:szCs w:val="24"/>
                <w:lang w:val="en-AU"/>
              </w:rPr>
              <w:t>y</w:t>
            </w:r>
            <w:r w:rsidRPr="000945C1">
              <w:rPr>
                <w:rFonts w:ascii="Arial Narrow" w:hAnsi="Arial Narrow" w:cstheme="minorHAnsi"/>
                <w:b/>
                <w:sz w:val="24"/>
                <w:szCs w:val="24"/>
                <w:lang w:val="en-AU"/>
              </w:rPr>
              <w:t>% (95% CI)</w:t>
            </w:r>
          </w:p>
        </w:tc>
        <w:tc>
          <w:tcPr>
            <w:tcW w:w="2722" w:type="dxa"/>
            <w:vAlign w:val="center"/>
          </w:tcPr>
          <w:p w14:paraId="7F5753C9" w14:textId="20EA5646" w:rsidR="004218F3" w:rsidRPr="000945C1" w:rsidRDefault="004218F3" w:rsidP="000945C1">
            <w:pPr>
              <w:jc w:val="center"/>
              <w:rPr>
                <w:rFonts w:ascii="Arial Narrow" w:hAnsi="Arial Narrow" w:cstheme="minorHAnsi"/>
                <w:b/>
                <w:sz w:val="24"/>
                <w:szCs w:val="24"/>
                <w:lang w:val="en-AU"/>
              </w:rPr>
            </w:pPr>
            <w:proofErr w:type="spellStart"/>
            <w:r w:rsidRPr="000945C1">
              <w:rPr>
                <w:rFonts w:ascii="Arial Narrow" w:hAnsi="Arial Narrow" w:cstheme="minorHAnsi"/>
                <w:b/>
                <w:sz w:val="24"/>
                <w:szCs w:val="24"/>
                <w:lang w:val="en-AU"/>
              </w:rPr>
              <w:t>Kuchenbaecker</w:t>
            </w:r>
            <w:proofErr w:type="spellEnd"/>
            <w:r w:rsidRPr="000945C1">
              <w:rPr>
                <w:rFonts w:ascii="Arial Narrow" w:hAnsi="Arial Narrow" w:cstheme="minorHAnsi"/>
                <w:b/>
                <w:sz w:val="24"/>
                <w:szCs w:val="24"/>
                <w:lang w:val="en-AU"/>
              </w:rPr>
              <w:t xml:space="preserve"> </w:t>
            </w:r>
            <w:r w:rsidR="00B23D69" w:rsidRPr="000945C1">
              <w:rPr>
                <w:rFonts w:ascii="Arial Narrow" w:hAnsi="Arial Narrow" w:cstheme="minorHAnsi"/>
                <w:b/>
                <w:sz w:val="24"/>
                <w:szCs w:val="24"/>
                <w:lang w:val="en-AU"/>
              </w:rPr>
              <w:t>et al 2</w:t>
            </w:r>
            <w:r w:rsidRPr="000945C1">
              <w:rPr>
                <w:rFonts w:ascii="Arial Narrow" w:hAnsi="Arial Narrow" w:cstheme="minorHAnsi"/>
                <w:b/>
                <w:sz w:val="24"/>
                <w:szCs w:val="24"/>
                <w:lang w:val="en-AU"/>
              </w:rPr>
              <w:t>017</w:t>
            </w:r>
          </w:p>
          <w:p w14:paraId="54364C84" w14:textId="77777777"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Prospective analysis</w:t>
            </w:r>
          </w:p>
          <w:p w14:paraId="42F37BE8" w14:textId="48784486" w:rsidR="004218F3" w:rsidRPr="000945C1" w:rsidRDefault="003D5415"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Standardized Incidence Rate (95%</w:t>
            </w:r>
            <w:r w:rsidR="004218F3" w:rsidRPr="000945C1">
              <w:rPr>
                <w:rFonts w:ascii="Arial Narrow" w:hAnsi="Arial Narrow" w:cstheme="minorHAnsi"/>
                <w:b/>
                <w:sz w:val="24"/>
                <w:szCs w:val="24"/>
                <w:lang w:val="en-AU"/>
              </w:rPr>
              <w:t>CI)</w:t>
            </w:r>
          </w:p>
        </w:tc>
      </w:tr>
      <w:tr w:rsidR="004218F3" w:rsidRPr="00BB107E" w14:paraId="7E7F9649" w14:textId="11E53A51" w:rsidTr="001A1462">
        <w:trPr>
          <w:trHeight w:val="270"/>
        </w:trPr>
        <w:tc>
          <w:tcPr>
            <w:tcW w:w="1124" w:type="dxa"/>
          </w:tcPr>
          <w:p w14:paraId="38A5AA46" w14:textId="597FDC0A"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i/>
                <w:sz w:val="24"/>
                <w:szCs w:val="24"/>
                <w:lang w:val="en-AU"/>
              </w:rPr>
              <w:t>BRCA1</w:t>
            </w:r>
          </w:p>
        </w:tc>
        <w:tc>
          <w:tcPr>
            <w:tcW w:w="1136" w:type="dxa"/>
          </w:tcPr>
          <w:p w14:paraId="61FA2252" w14:textId="3592A01D"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Breast</w:t>
            </w:r>
          </w:p>
        </w:tc>
        <w:tc>
          <w:tcPr>
            <w:tcW w:w="2842" w:type="dxa"/>
          </w:tcPr>
          <w:p w14:paraId="4682027E" w14:textId="1D3B9F43"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65% (51%-75%)</w:t>
            </w:r>
          </w:p>
        </w:tc>
        <w:tc>
          <w:tcPr>
            <w:tcW w:w="2837" w:type="dxa"/>
          </w:tcPr>
          <w:p w14:paraId="04A6650F" w14:textId="1D667567"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72% (65%-79%)</w:t>
            </w:r>
          </w:p>
        </w:tc>
        <w:tc>
          <w:tcPr>
            <w:tcW w:w="2722" w:type="dxa"/>
          </w:tcPr>
          <w:p w14:paraId="21FAF066" w14:textId="4AB2D972"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16.6 (14.7-18.7)</w:t>
            </w:r>
          </w:p>
        </w:tc>
      </w:tr>
      <w:tr w:rsidR="004218F3" w:rsidRPr="00BB107E" w14:paraId="374740FA" w14:textId="32E52AA9" w:rsidTr="001A1462">
        <w:trPr>
          <w:trHeight w:val="257"/>
        </w:trPr>
        <w:tc>
          <w:tcPr>
            <w:tcW w:w="1124" w:type="dxa"/>
          </w:tcPr>
          <w:p w14:paraId="7FB5644E" w14:textId="77777777" w:rsidR="004218F3" w:rsidRPr="00BB107E" w:rsidRDefault="004218F3" w:rsidP="00963E4E">
            <w:pPr>
              <w:rPr>
                <w:rFonts w:ascii="Arial Narrow" w:hAnsi="Arial Narrow" w:cstheme="minorHAnsi"/>
                <w:sz w:val="24"/>
                <w:szCs w:val="24"/>
                <w:lang w:val="en-AU"/>
              </w:rPr>
            </w:pPr>
          </w:p>
        </w:tc>
        <w:tc>
          <w:tcPr>
            <w:tcW w:w="1136" w:type="dxa"/>
          </w:tcPr>
          <w:p w14:paraId="2855B45D" w14:textId="5237A6D9"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Ovarian</w:t>
            </w:r>
          </w:p>
        </w:tc>
        <w:tc>
          <w:tcPr>
            <w:tcW w:w="2842" w:type="dxa"/>
          </w:tcPr>
          <w:p w14:paraId="6CD5F2DA" w14:textId="439D7413"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39% (22%-51%)</w:t>
            </w:r>
          </w:p>
        </w:tc>
        <w:tc>
          <w:tcPr>
            <w:tcW w:w="2837" w:type="dxa"/>
          </w:tcPr>
          <w:p w14:paraId="66D29266" w14:textId="600F7A42"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44% (36%-53%)</w:t>
            </w:r>
          </w:p>
        </w:tc>
        <w:tc>
          <w:tcPr>
            <w:tcW w:w="2722" w:type="dxa"/>
          </w:tcPr>
          <w:p w14:paraId="1CA25250" w14:textId="5C40C663"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49.6 (40.0-61.5)</w:t>
            </w:r>
          </w:p>
        </w:tc>
      </w:tr>
      <w:tr w:rsidR="004218F3" w:rsidRPr="00BB107E" w14:paraId="5C018F8B" w14:textId="1A3C9464" w:rsidTr="001A1462">
        <w:trPr>
          <w:trHeight w:val="270"/>
        </w:trPr>
        <w:tc>
          <w:tcPr>
            <w:tcW w:w="1124" w:type="dxa"/>
          </w:tcPr>
          <w:p w14:paraId="43947C34" w14:textId="1ABA559C"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i/>
                <w:sz w:val="24"/>
                <w:szCs w:val="24"/>
                <w:lang w:val="en-AU"/>
              </w:rPr>
              <w:t>BRCA2</w:t>
            </w:r>
          </w:p>
        </w:tc>
        <w:tc>
          <w:tcPr>
            <w:tcW w:w="1136" w:type="dxa"/>
          </w:tcPr>
          <w:p w14:paraId="29857494" w14:textId="44861930"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 xml:space="preserve">Breast </w:t>
            </w:r>
          </w:p>
        </w:tc>
        <w:tc>
          <w:tcPr>
            <w:tcW w:w="2842" w:type="dxa"/>
          </w:tcPr>
          <w:p w14:paraId="326DB860" w14:textId="6E8BECFC"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45% (33%-54%)</w:t>
            </w:r>
          </w:p>
        </w:tc>
        <w:tc>
          <w:tcPr>
            <w:tcW w:w="2837" w:type="dxa"/>
          </w:tcPr>
          <w:p w14:paraId="3646FA6A" w14:textId="519AF57E"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69% (61%-77%)</w:t>
            </w:r>
          </w:p>
        </w:tc>
        <w:tc>
          <w:tcPr>
            <w:tcW w:w="2722" w:type="dxa"/>
          </w:tcPr>
          <w:p w14:paraId="21158530" w14:textId="77D6B12C"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12.9 (11.1-15.1)</w:t>
            </w:r>
          </w:p>
        </w:tc>
      </w:tr>
      <w:tr w:rsidR="004218F3" w:rsidRPr="00BB107E" w14:paraId="178CCA44" w14:textId="51A35981" w:rsidTr="001A1462">
        <w:trPr>
          <w:trHeight w:val="257"/>
        </w:trPr>
        <w:tc>
          <w:tcPr>
            <w:tcW w:w="1124" w:type="dxa"/>
          </w:tcPr>
          <w:p w14:paraId="42ECBBEF" w14:textId="77777777" w:rsidR="004218F3" w:rsidRPr="00BB107E" w:rsidRDefault="004218F3" w:rsidP="00963E4E">
            <w:pPr>
              <w:rPr>
                <w:rFonts w:ascii="Arial Narrow" w:hAnsi="Arial Narrow" w:cstheme="minorHAnsi"/>
                <w:sz w:val="24"/>
                <w:szCs w:val="24"/>
                <w:lang w:val="en-AU"/>
              </w:rPr>
            </w:pPr>
          </w:p>
        </w:tc>
        <w:tc>
          <w:tcPr>
            <w:tcW w:w="1136" w:type="dxa"/>
          </w:tcPr>
          <w:p w14:paraId="511DE6FD" w14:textId="61A01FDE"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Ovarian</w:t>
            </w:r>
          </w:p>
        </w:tc>
        <w:tc>
          <w:tcPr>
            <w:tcW w:w="2842" w:type="dxa"/>
          </w:tcPr>
          <w:p w14:paraId="0EF2A402" w14:textId="138C549D"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11% (4.1%-18%)</w:t>
            </w:r>
          </w:p>
        </w:tc>
        <w:tc>
          <w:tcPr>
            <w:tcW w:w="2837" w:type="dxa"/>
          </w:tcPr>
          <w:p w14:paraId="0D8A8E96" w14:textId="4E3CA0C1"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17% (11%-25%)</w:t>
            </w:r>
          </w:p>
        </w:tc>
        <w:tc>
          <w:tcPr>
            <w:tcW w:w="2722" w:type="dxa"/>
          </w:tcPr>
          <w:p w14:paraId="02AD8641" w14:textId="5D32DB5E"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13.7 (9.1-20.7)</w:t>
            </w:r>
          </w:p>
        </w:tc>
      </w:tr>
    </w:tbl>
    <w:p w14:paraId="66472C1A" w14:textId="77777777" w:rsidR="00C34404" w:rsidRPr="00BB107E" w:rsidRDefault="00C34404" w:rsidP="00963E4E">
      <w:pPr>
        <w:spacing w:after="0" w:line="240" w:lineRule="auto"/>
        <w:rPr>
          <w:rFonts w:ascii="Arial Narrow" w:hAnsi="Arial Narrow" w:cstheme="minorHAnsi"/>
          <w:sz w:val="24"/>
          <w:szCs w:val="24"/>
          <w:lang w:val="en-AU"/>
        </w:rPr>
      </w:pPr>
    </w:p>
    <w:p w14:paraId="4D4338AF" w14:textId="6CCC9494" w:rsidR="00506019" w:rsidRDefault="009204AE" w:rsidP="009204AE">
      <w:pPr>
        <w:spacing w:after="0" w:line="240" w:lineRule="auto"/>
        <w:rPr>
          <w:rFonts w:ascii="Arial Narrow" w:hAnsi="Arial Narrow" w:cstheme="minorHAnsi"/>
          <w:sz w:val="24"/>
          <w:szCs w:val="24"/>
          <w:lang w:val="en-AU"/>
        </w:rPr>
      </w:pPr>
      <w:r w:rsidRPr="00BB107E">
        <w:rPr>
          <w:rFonts w:ascii="Arial Narrow" w:hAnsi="Arial Narrow" w:cstheme="minorHAnsi"/>
          <w:sz w:val="24"/>
          <w:szCs w:val="24"/>
          <w:lang w:val="en-AU"/>
        </w:rPr>
        <w:t>W</w:t>
      </w:r>
      <w:r>
        <w:rPr>
          <w:rFonts w:ascii="Arial Narrow" w:hAnsi="Arial Narrow" w:cstheme="minorHAnsi"/>
          <w:sz w:val="24"/>
          <w:szCs w:val="24"/>
          <w:lang w:val="en-AU"/>
        </w:rPr>
        <w:t xml:space="preserve">hile </w:t>
      </w:r>
      <w:r w:rsidRPr="00BB107E">
        <w:rPr>
          <w:rFonts w:ascii="Arial Narrow" w:hAnsi="Arial Narrow" w:cstheme="minorHAnsi"/>
          <w:sz w:val="24"/>
          <w:szCs w:val="24"/>
          <w:lang w:val="en-AU"/>
        </w:rPr>
        <w:t xml:space="preserve">these data combined justify assignment of a Likely Pathogenic assertion </w:t>
      </w:r>
      <w:r>
        <w:rPr>
          <w:rFonts w:ascii="Arial Narrow" w:hAnsi="Arial Narrow" w:cstheme="minorHAnsi"/>
          <w:sz w:val="24"/>
          <w:szCs w:val="24"/>
          <w:lang w:val="en-AU"/>
        </w:rPr>
        <w:t xml:space="preserve">as a group </w:t>
      </w:r>
      <w:r w:rsidRPr="00BB107E">
        <w:rPr>
          <w:rFonts w:ascii="Arial Narrow" w:hAnsi="Arial Narrow" w:cstheme="minorHAnsi"/>
          <w:sz w:val="24"/>
          <w:szCs w:val="24"/>
          <w:lang w:val="en-AU"/>
        </w:rPr>
        <w:t>for va</w:t>
      </w:r>
      <w:r w:rsidR="00EE3BEA">
        <w:rPr>
          <w:rFonts w:ascii="Arial Narrow" w:hAnsi="Arial Narrow" w:cstheme="minorHAnsi"/>
          <w:sz w:val="24"/>
          <w:szCs w:val="24"/>
          <w:lang w:val="en-AU"/>
        </w:rPr>
        <w:t xml:space="preserve">riants that meet ACMG/AMP PVS1 </w:t>
      </w:r>
      <w:r w:rsidR="00506019">
        <w:rPr>
          <w:rFonts w:ascii="Arial Narrow" w:hAnsi="Arial Narrow" w:cstheme="minorHAnsi"/>
          <w:sz w:val="24"/>
          <w:szCs w:val="24"/>
          <w:lang w:val="en-AU"/>
        </w:rPr>
        <w:t>f</w:t>
      </w:r>
      <w:r w:rsidRPr="00BB107E">
        <w:rPr>
          <w:rFonts w:ascii="Arial Narrow" w:hAnsi="Arial Narrow" w:cstheme="minorHAnsi"/>
          <w:sz w:val="24"/>
          <w:szCs w:val="24"/>
          <w:lang w:val="en-AU"/>
        </w:rPr>
        <w:t xml:space="preserve">ollowing the conservative scheme outlined in Figure </w:t>
      </w:r>
      <w:r w:rsidR="007D750C">
        <w:rPr>
          <w:rFonts w:ascii="Arial Narrow" w:hAnsi="Arial Narrow" w:cstheme="minorHAnsi"/>
          <w:sz w:val="24"/>
          <w:szCs w:val="24"/>
          <w:lang w:val="en-AU"/>
        </w:rPr>
        <w:t>3</w:t>
      </w:r>
      <w:r w:rsidR="00EE3BEA">
        <w:rPr>
          <w:rFonts w:ascii="Arial Narrow" w:hAnsi="Arial Narrow" w:cstheme="minorHAnsi"/>
          <w:sz w:val="24"/>
          <w:szCs w:val="24"/>
          <w:lang w:val="en-AU"/>
        </w:rPr>
        <w:t>-</w:t>
      </w:r>
      <w:r w:rsidR="007D750C">
        <w:rPr>
          <w:rFonts w:ascii="Arial Narrow" w:hAnsi="Arial Narrow" w:cstheme="minorHAnsi"/>
          <w:sz w:val="24"/>
          <w:szCs w:val="24"/>
          <w:lang w:val="en-AU"/>
        </w:rPr>
        <w:t>6,</w:t>
      </w:r>
      <w:r w:rsidRPr="00BB107E">
        <w:rPr>
          <w:rFonts w:ascii="Arial Narrow" w:hAnsi="Arial Narrow" w:cstheme="minorHAnsi"/>
          <w:sz w:val="24"/>
          <w:szCs w:val="24"/>
          <w:lang w:val="en-AU"/>
        </w:rPr>
        <w:t xml:space="preserve"> </w:t>
      </w:r>
      <w:r>
        <w:rPr>
          <w:rFonts w:ascii="Arial Narrow" w:hAnsi="Arial Narrow" w:cstheme="minorHAnsi"/>
          <w:sz w:val="24"/>
          <w:szCs w:val="24"/>
          <w:lang w:val="en-AU"/>
        </w:rPr>
        <w:t xml:space="preserve">we propose to apply exon-specific weights for protein termination codon (PTC) variants based on prior evidence for other protein termination codons in that exon. Following recommendations from the ClinGen SVI, the code applied will be </w:t>
      </w:r>
      <w:r w:rsidR="00866618">
        <w:rPr>
          <w:rFonts w:ascii="Arial Narrow" w:hAnsi="Arial Narrow" w:cstheme="minorHAnsi"/>
          <w:sz w:val="24"/>
          <w:szCs w:val="24"/>
          <w:lang w:val="en-AU"/>
        </w:rPr>
        <w:t xml:space="preserve">a </w:t>
      </w:r>
      <w:r>
        <w:rPr>
          <w:rFonts w:ascii="Arial Narrow" w:hAnsi="Arial Narrow" w:cstheme="minorHAnsi"/>
          <w:sz w:val="24"/>
          <w:szCs w:val="24"/>
          <w:lang w:val="en-AU"/>
        </w:rPr>
        <w:t xml:space="preserve">modification of the PM5 code, which we term PM5_PTC. </w:t>
      </w:r>
      <w:r w:rsidR="001332CD">
        <w:rPr>
          <w:rFonts w:ascii="Arial Narrow" w:hAnsi="Arial Narrow" w:cstheme="minorHAnsi"/>
          <w:sz w:val="24"/>
          <w:szCs w:val="24"/>
          <w:lang w:val="en-AU"/>
        </w:rPr>
        <w:t>The data to justify</w:t>
      </w:r>
      <w:r>
        <w:rPr>
          <w:rFonts w:ascii="Arial Narrow" w:hAnsi="Arial Narrow" w:cstheme="minorHAnsi"/>
          <w:sz w:val="24"/>
          <w:szCs w:val="24"/>
          <w:lang w:val="en-AU"/>
        </w:rPr>
        <w:t xml:space="preserve"> exon-specific weights is provided in Supplementary Table </w:t>
      </w:r>
      <w:r w:rsidR="00DB41AA">
        <w:rPr>
          <w:rFonts w:ascii="Arial Narrow" w:hAnsi="Arial Narrow" w:cstheme="minorHAnsi"/>
          <w:sz w:val="24"/>
          <w:szCs w:val="24"/>
          <w:lang w:val="en-AU"/>
        </w:rPr>
        <w:t>1</w:t>
      </w:r>
      <w:r>
        <w:rPr>
          <w:rFonts w:ascii="Arial Narrow" w:hAnsi="Arial Narrow" w:cstheme="minorHAnsi"/>
          <w:sz w:val="24"/>
          <w:szCs w:val="24"/>
          <w:lang w:val="en-AU"/>
        </w:rPr>
        <w:t xml:space="preserve">, and </w:t>
      </w:r>
      <w:r w:rsidRPr="00BB107E">
        <w:rPr>
          <w:rFonts w:ascii="Arial Narrow" w:hAnsi="Arial Narrow" w:cstheme="minorHAnsi"/>
          <w:sz w:val="24"/>
          <w:szCs w:val="24"/>
          <w:lang w:val="en-AU"/>
        </w:rPr>
        <w:t>assum</w:t>
      </w:r>
      <w:r>
        <w:rPr>
          <w:rFonts w:ascii="Arial Narrow" w:hAnsi="Arial Narrow" w:cstheme="minorHAnsi"/>
          <w:sz w:val="24"/>
          <w:szCs w:val="24"/>
          <w:lang w:val="en-AU"/>
        </w:rPr>
        <w:t>es</w:t>
      </w:r>
      <w:r w:rsidRPr="00BB107E">
        <w:rPr>
          <w:rFonts w:ascii="Arial Narrow" w:hAnsi="Arial Narrow" w:cstheme="minorHAnsi"/>
          <w:sz w:val="24"/>
          <w:szCs w:val="24"/>
          <w:lang w:val="en-AU"/>
        </w:rPr>
        <w:t xml:space="preserve"> that the molecular effect of (and risk associated with) </w:t>
      </w:r>
      <w:r>
        <w:rPr>
          <w:rFonts w:ascii="Arial Narrow" w:hAnsi="Arial Narrow" w:cstheme="minorHAnsi"/>
          <w:sz w:val="24"/>
          <w:szCs w:val="24"/>
          <w:lang w:val="en-AU"/>
        </w:rPr>
        <w:t xml:space="preserve">PTC </w:t>
      </w:r>
      <w:r w:rsidRPr="00BB107E">
        <w:rPr>
          <w:rFonts w:ascii="Arial Narrow" w:hAnsi="Arial Narrow" w:cstheme="minorHAnsi"/>
          <w:sz w:val="24"/>
          <w:szCs w:val="24"/>
          <w:lang w:val="en-AU"/>
        </w:rPr>
        <w:t xml:space="preserve">variants in a given exon </w:t>
      </w:r>
      <w:r>
        <w:rPr>
          <w:rFonts w:ascii="Arial Narrow" w:hAnsi="Arial Narrow" w:cstheme="minorHAnsi"/>
          <w:sz w:val="24"/>
          <w:szCs w:val="24"/>
          <w:lang w:val="en-AU"/>
        </w:rPr>
        <w:t>will be the same for variants</w:t>
      </w:r>
      <w:r w:rsidRPr="00BB107E">
        <w:rPr>
          <w:rFonts w:ascii="Arial Narrow" w:hAnsi="Arial Narrow" w:cstheme="minorHAnsi"/>
          <w:sz w:val="24"/>
          <w:szCs w:val="24"/>
          <w:lang w:val="en-AU"/>
        </w:rPr>
        <w:t xml:space="preserve"> predicted to lead to NMD. </w:t>
      </w:r>
      <w:r>
        <w:rPr>
          <w:rFonts w:ascii="Arial Narrow" w:hAnsi="Arial Narrow" w:cstheme="minorHAnsi"/>
          <w:sz w:val="24"/>
          <w:szCs w:val="24"/>
          <w:lang w:val="en-AU"/>
        </w:rPr>
        <w:t xml:space="preserve"> </w:t>
      </w:r>
    </w:p>
    <w:p w14:paraId="3DCA2761" w14:textId="77777777" w:rsidR="009204AE" w:rsidRDefault="009204AE" w:rsidP="009204AE">
      <w:pPr>
        <w:spacing w:after="0" w:line="240" w:lineRule="auto"/>
        <w:rPr>
          <w:rFonts w:ascii="Arial Narrow" w:hAnsi="Arial Narrow" w:cstheme="minorHAnsi"/>
          <w:sz w:val="24"/>
          <w:szCs w:val="24"/>
          <w:lang w:val="en-AU"/>
        </w:rPr>
      </w:pPr>
    </w:p>
    <w:p w14:paraId="229243DF" w14:textId="77777777" w:rsidR="00CF3710" w:rsidRDefault="009204AE" w:rsidP="00CF3710">
      <w:pPr>
        <w:pStyle w:val="Heading2"/>
        <w:rPr>
          <w:rFonts w:ascii="Arial Narrow" w:hAnsi="Arial Narrow"/>
          <w:sz w:val="24"/>
          <w:szCs w:val="24"/>
          <w:lang w:val="en-AU"/>
        </w:rPr>
      </w:pPr>
      <w:bookmarkStart w:id="19" w:name="_Toc133494035"/>
      <w:r w:rsidRPr="00CF3710">
        <w:rPr>
          <w:rFonts w:ascii="Arial Narrow" w:hAnsi="Arial Narrow"/>
          <w:sz w:val="24"/>
          <w:szCs w:val="24"/>
          <w:lang w:val="en-AU"/>
        </w:rPr>
        <w:lastRenderedPageBreak/>
        <w:t xml:space="preserve">Justification for </w:t>
      </w:r>
      <w:r w:rsidR="00CF3710" w:rsidRPr="00CF3710">
        <w:rPr>
          <w:rFonts w:ascii="Arial Narrow" w:hAnsi="Arial Narrow"/>
          <w:sz w:val="24"/>
          <w:szCs w:val="24"/>
          <w:lang w:val="en-AU"/>
        </w:rPr>
        <w:t xml:space="preserve">PM5_PTC </w:t>
      </w:r>
      <w:r w:rsidR="00CF3710">
        <w:rPr>
          <w:rFonts w:ascii="Arial Narrow" w:hAnsi="Arial Narrow"/>
          <w:sz w:val="24"/>
          <w:szCs w:val="24"/>
          <w:lang w:val="en-AU"/>
        </w:rPr>
        <w:t>exon-specific weights</w:t>
      </w:r>
      <w:bookmarkEnd w:id="19"/>
    </w:p>
    <w:p w14:paraId="797AF438" w14:textId="77777777" w:rsidR="00CF3710" w:rsidRDefault="00CF3710" w:rsidP="00CF3710">
      <w:pPr>
        <w:rPr>
          <w:rFonts w:ascii="Arial Narrow" w:hAnsi="Arial Narrow"/>
          <w:sz w:val="24"/>
          <w:szCs w:val="24"/>
          <w:lang w:val="en-AU"/>
        </w:rPr>
      </w:pPr>
    </w:p>
    <w:p w14:paraId="41F01C1F" w14:textId="3DDA444C" w:rsidR="009204AE" w:rsidRPr="00CF3710" w:rsidRDefault="00CF3710" w:rsidP="00CF3710">
      <w:pPr>
        <w:rPr>
          <w:rFonts w:ascii="Arial Narrow" w:hAnsi="Arial Narrow"/>
          <w:sz w:val="24"/>
          <w:szCs w:val="24"/>
          <w:lang w:val="en-AU"/>
        </w:rPr>
      </w:pPr>
      <w:r w:rsidRPr="00CF3710">
        <w:rPr>
          <w:rFonts w:ascii="Arial Narrow" w:hAnsi="Arial Narrow"/>
          <w:sz w:val="24"/>
          <w:szCs w:val="24"/>
          <w:lang w:val="en-AU"/>
        </w:rPr>
        <w:t>Exon-specific weights are</w:t>
      </w:r>
      <w:r w:rsidR="009204AE" w:rsidRPr="00CF3710">
        <w:rPr>
          <w:rFonts w:ascii="Arial Narrow" w:hAnsi="Arial Narrow"/>
          <w:sz w:val="24"/>
          <w:szCs w:val="24"/>
          <w:lang w:val="en-AU"/>
        </w:rPr>
        <w:t xml:space="preserve"> based on:</w:t>
      </w:r>
    </w:p>
    <w:p w14:paraId="3373985F" w14:textId="51409B46" w:rsidR="009204AE" w:rsidRPr="009204AE" w:rsidRDefault="009204AE" w:rsidP="0044603F">
      <w:pPr>
        <w:pStyle w:val="ListParagraph"/>
        <w:numPr>
          <w:ilvl w:val="0"/>
          <w:numId w:val="24"/>
        </w:numPr>
        <w:spacing w:line="240" w:lineRule="auto"/>
        <w:ind w:left="426" w:hanging="426"/>
        <w:rPr>
          <w:rFonts w:ascii="Arial Narrow" w:hAnsi="Arial Narrow"/>
          <w:sz w:val="24"/>
          <w:szCs w:val="24"/>
        </w:rPr>
      </w:pPr>
      <w:r w:rsidRPr="00B17C08">
        <w:rPr>
          <w:rFonts w:ascii="Arial Narrow" w:hAnsi="Arial Narrow" w:cs="Arial"/>
          <w:sz w:val="24"/>
          <w:szCs w:val="24"/>
        </w:rPr>
        <w:t xml:space="preserve">The observation of impact on function for at least one </w:t>
      </w:r>
      <w:r>
        <w:rPr>
          <w:rFonts w:ascii="Arial Narrow" w:hAnsi="Arial Narrow" w:cs="Arial"/>
          <w:sz w:val="24"/>
          <w:szCs w:val="24"/>
        </w:rPr>
        <w:t xml:space="preserve">PTC </w:t>
      </w:r>
      <w:r w:rsidRPr="00B17C08">
        <w:rPr>
          <w:rFonts w:ascii="Arial Narrow" w:hAnsi="Arial Narrow" w:cs="Arial"/>
          <w:sz w:val="24"/>
          <w:szCs w:val="24"/>
        </w:rPr>
        <w:t>variant in an exon, where this variant is not predicted (or shown) to alter splicing</w:t>
      </w:r>
      <w:r>
        <w:rPr>
          <w:rFonts w:ascii="Arial Narrow" w:hAnsi="Arial Narrow" w:cs="Arial"/>
          <w:sz w:val="24"/>
          <w:szCs w:val="24"/>
        </w:rPr>
        <w:t xml:space="preserve"> with potential to rescue function</w:t>
      </w:r>
      <w:r w:rsidRPr="00B17C08">
        <w:rPr>
          <w:rFonts w:ascii="Arial Narrow" w:hAnsi="Arial Narrow" w:cs="Arial"/>
          <w:sz w:val="24"/>
          <w:szCs w:val="24"/>
        </w:rPr>
        <w:t xml:space="preserve">, can be used to </w:t>
      </w:r>
      <w:r>
        <w:rPr>
          <w:rFonts w:ascii="Arial Narrow" w:hAnsi="Arial Narrow" w:cs="Arial"/>
          <w:sz w:val="24"/>
          <w:szCs w:val="24"/>
        </w:rPr>
        <w:t>infer</w:t>
      </w:r>
      <w:r w:rsidRPr="00B17C08">
        <w:rPr>
          <w:rFonts w:ascii="Arial Narrow" w:hAnsi="Arial Narrow" w:cs="Arial"/>
          <w:sz w:val="24"/>
          <w:szCs w:val="24"/>
        </w:rPr>
        <w:t xml:space="preserve"> code PS3 for another </w:t>
      </w:r>
      <w:r>
        <w:rPr>
          <w:rFonts w:ascii="Arial Narrow" w:hAnsi="Arial Narrow" w:cs="Arial"/>
          <w:sz w:val="24"/>
          <w:szCs w:val="24"/>
        </w:rPr>
        <w:t>PTC variant in the same exon</w:t>
      </w:r>
      <w:r w:rsidRPr="00B17C08">
        <w:rPr>
          <w:rFonts w:ascii="Arial Narrow" w:hAnsi="Arial Narrow" w:cs="Arial"/>
          <w:sz w:val="24"/>
          <w:szCs w:val="24"/>
        </w:rPr>
        <w:t xml:space="preserve">. </w:t>
      </w:r>
    </w:p>
    <w:p w14:paraId="224D8179" w14:textId="64DBEF3A" w:rsidR="009204AE" w:rsidRPr="009204AE" w:rsidRDefault="009204AE" w:rsidP="0044603F">
      <w:pPr>
        <w:pStyle w:val="ListParagraph"/>
        <w:numPr>
          <w:ilvl w:val="0"/>
          <w:numId w:val="24"/>
        </w:numPr>
        <w:spacing w:line="240" w:lineRule="auto"/>
        <w:ind w:left="426" w:hanging="426"/>
        <w:rPr>
          <w:rFonts w:ascii="Arial Narrow" w:hAnsi="Arial Narrow"/>
          <w:sz w:val="24"/>
          <w:szCs w:val="24"/>
        </w:rPr>
      </w:pPr>
      <w:r>
        <w:rPr>
          <w:rFonts w:ascii="Arial Narrow" w:hAnsi="Arial Narrow" w:cs="Arial"/>
          <w:sz w:val="24"/>
          <w:szCs w:val="24"/>
        </w:rPr>
        <w:t>The observation of impact on function for at least one missense substitution variant in the exon, indicating that there is no rescue of pathogenic variants due to alternative splicing, and that a PTC variant leading to NMD, would have at minimum the same impact. C</w:t>
      </w:r>
      <w:r w:rsidRPr="00B17C08">
        <w:rPr>
          <w:rFonts w:ascii="Arial Narrow" w:hAnsi="Arial Narrow" w:cs="Arial"/>
          <w:sz w:val="24"/>
          <w:szCs w:val="24"/>
        </w:rPr>
        <w:t xml:space="preserve">an be used to </w:t>
      </w:r>
      <w:r>
        <w:rPr>
          <w:rFonts w:ascii="Arial Narrow" w:hAnsi="Arial Narrow" w:cs="Arial"/>
          <w:sz w:val="24"/>
          <w:szCs w:val="24"/>
        </w:rPr>
        <w:t>infer</w:t>
      </w:r>
      <w:r w:rsidRPr="00B17C08">
        <w:rPr>
          <w:rFonts w:ascii="Arial Narrow" w:hAnsi="Arial Narrow" w:cs="Arial"/>
          <w:sz w:val="24"/>
          <w:szCs w:val="24"/>
        </w:rPr>
        <w:t xml:space="preserve"> code PS3</w:t>
      </w:r>
      <w:r>
        <w:rPr>
          <w:rFonts w:ascii="Arial Narrow" w:hAnsi="Arial Narrow" w:cs="Arial"/>
          <w:sz w:val="24"/>
          <w:szCs w:val="24"/>
        </w:rPr>
        <w:t>_moderate</w:t>
      </w:r>
      <w:r w:rsidRPr="00B17C08">
        <w:rPr>
          <w:rFonts w:ascii="Arial Narrow" w:hAnsi="Arial Narrow" w:cs="Arial"/>
          <w:sz w:val="24"/>
          <w:szCs w:val="24"/>
        </w:rPr>
        <w:t xml:space="preserve"> for another </w:t>
      </w:r>
      <w:r>
        <w:rPr>
          <w:rFonts w:ascii="Arial Narrow" w:hAnsi="Arial Narrow" w:cs="Arial"/>
          <w:sz w:val="24"/>
          <w:szCs w:val="24"/>
        </w:rPr>
        <w:t>PTC variant in the same exon</w:t>
      </w:r>
      <w:r w:rsidRPr="00B17C08">
        <w:rPr>
          <w:rFonts w:ascii="Arial Narrow" w:hAnsi="Arial Narrow" w:cs="Arial"/>
          <w:sz w:val="24"/>
          <w:szCs w:val="24"/>
        </w:rPr>
        <w:t xml:space="preserve">. </w:t>
      </w:r>
    </w:p>
    <w:p w14:paraId="43871479" w14:textId="3ABAF1B4" w:rsidR="003433E8"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sidRPr="00B17C08">
        <w:rPr>
          <w:rFonts w:ascii="Arial Narrow" w:hAnsi="Arial Narrow" w:cs="Arial"/>
          <w:sz w:val="24"/>
          <w:szCs w:val="24"/>
        </w:rPr>
        <w:t xml:space="preserve">Case-control OR </w:t>
      </w:r>
      <w:r w:rsidR="003433E8">
        <w:rPr>
          <w:rFonts w:ascii="Arial Narrow" w:hAnsi="Arial Narrow" w:cs="Arial"/>
          <w:sz w:val="24"/>
          <w:szCs w:val="24"/>
        </w:rPr>
        <w:t>≥</w:t>
      </w:r>
      <w:r w:rsidRPr="00B17C08">
        <w:rPr>
          <w:rFonts w:ascii="Arial Narrow" w:hAnsi="Arial Narrow" w:cs="Arial"/>
          <w:sz w:val="24"/>
          <w:szCs w:val="24"/>
        </w:rPr>
        <w:t xml:space="preserve">4.0 estimated for </w:t>
      </w:r>
      <w:r>
        <w:rPr>
          <w:rFonts w:ascii="Arial Narrow" w:hAnsi="Arial Narrow" w:cs="Arial"/>
          <w:sz w:val="24"/>
          <w:szCs w:val="24"/>
        </w:rPr>
        <w:t>PTC</w:t>
      </w:r>
      <w:r w:rsidRPr="00B17C08">
        <w:rPr>
          <w:rFonts w:ascii="Arial Narrow" w:hAnsi="Arial Narrow" w:cs="Arial"/>
          <w:sz w:val="24"/>
          <w:szCs w:val="24"/>
        </w:rPr>
        <w:t xml:space="preserve"> variants observed in a given exon, from well-designed case-control studies, can be used to </w:t>
      </w:r>
      <w:r>
        <w:rPr>
          <w:rFonts w:ascii="Arial Narrow" w:hAnsi="Arial Narrow" w:cs="Arial"/>
          <w:sz w:val="24"/>
          <w:szCs w:val="24"/>
        </w:rPr>
        <w:t>infer code</w:t>
      </w:r>
      <w:r w:rsidRPr="00B17C08">
        <w:rPr>
          <w:rFonts w:ascii="Arial Narrow" w:hAnsi="Arial Narrow" w:cs="Arial"/>
          <w:sz w:val="24"/>
          <w:szCs w:val="24"/>
        </w:rPr>
        <w:t xml:space="preserve"> PS4 for any </w:t>
      </w:r>
      <w:r>
        <w:rPr>
          <w:rFonts w:ascii="Arial Narrow" w:hAnsi="Arial Narrow" w:cs="Arial"/>
          <w:sz w:val="24"/>
          <w:szCs w:val="24"/>
        </w:rPr>
        <w:t>PTC</w:t>
      </w:r>
      <w:r w:rsidR="003433E8">
        <w:rPr>
          <w:rFonts w:ascii="Arial Narrow" w:hAnsi="Arial Narrow" w:cs="Arial"/>
          <w:sz w:val="24"/>
          <w:szCs w:val="24"/>
        </w:rPr>
        <w:t xml:space="preserve"> variant in that exon</w:t>
      </w:r>
      <w:r w:rsidRPr="00B17C08">
        <w:rPr>
          <w:rFonts w:ascii="Arial Narrow" w:hAnsi="Arial Narrow" w:cs="Arial"/>
          <w:sz w:val="24"/>
          <w:szCs w:val="24"/>
        </w:rPr>
        <w:t xml:space="preserve">. </w:t>
      </w:r>
      <w:r w:rsidR="003433E8">
        <w:rPr>
          <w:rFonts w:ascii="Arial Narrow" w:hAnsi="Arial Narrow" w:cs="Arial"/>
          <w:sz w:val="24"/>
          <w:szCs w:val="24"/>
        </w:rPr>
        <w:t>OR ≥4 non-significant considered sufficient to apply as PS4_supporting.</w:t>
      </w:r>
    </w:p>
    <w:p w14:paraId="402ECF35" w14:textId="1EF9C590"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Heterogeneity analysis using personal and family history profile as a predictor of pathogenicity, stratifying PTC variants by exon, using dataset and methods described in Li et al </w:t>
      </w:r>
      <w:r w:rsidR="000945C1">
        <w:rPr>
          <w:rFonts w:ascii="Arial Narrow" w:hAnsi="Arial Narrow" w:cs="Arial"/>
          <w:sz w:val="24"/>
          <w:szCs w:val="24"/>
        </w:rPr>
        <w:t xml:space="preserve">2020 </w:t>
      </w:r>
      <w:r>
        <w:rPr>
          <w:rFonts w:ascii="Arial Narrow" w:hAnsi="Arial Narrow" w:cs="Arial"/>
          <w:sz w:val="24"/>
          <w:szCs w:val="24"/>
        </w:rPr>
        <w:t>(PMID: 31853058), with LRs converted to appropriate weight.</w:t>
      </w:r>
    </w:p>
    <w:p w14:paraId="1F7BBF35" w14:textId="2CB48C78"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Standardized incidence ratios (SIR) for PTC variants in a given exon, comparing frequency of PTCs in non-Finnish European (NFE) </w:t>
      </w:r>
      <w:proofErr w:type="spellStart"/>
      <w:r>
        <w:rPr>
          <w:rFonts w:ascii="Arial Narrow" w:hAnsi="Arial Narrow" w:cs="Arial"/>
          <w:sz w:val="24"/>
          <w:szCs w:val="24"/>
        </w:rPr>
        <w:t>probands</w:t>
      </w:r>
      <w:proofErr w:type="spellEnd"/>
      <w:r>
        <w:rPr>
          <w:rFonts w:ascii="Arial Narrow" w:hAnsi="Arial Narrow" w:cs="Arial"/>
          <w:sz w:val="24"/>
          <w:szCs w:val="24"/>
        </w:rPr>
        <w:t xml:space="preserve"> with breast, ovarian, pancreatic cancer versus the summed frequency of PTC in gnomAD NFE, using the same dataset as in Li et al</w:t>
      </w:r>
      <w:r w:rsidR="000945C1">
        <w:rPr>
          <w:rFonts w:ascii="Arial Narrow" w:hAnsi="Arial Narrow" w:cs="Arial"/>
          <w:sz w:val="24"/>
          <w:szCs w:val="24"/>
        </w:rPr>
        <w:t xml:space="preserve"> 2020 </w:t>
      </w:r>
      <w:r>
        <w:rPr>
          <w:rFonts w:ascii="Arial Narrow" w:hAnsi="Arial Narrow" w:cs="Arial"/>
          <w:sz w:val="24"/>
          <w:szCs w:val="24"/>
        </w:rPr>
        <w:t xml:space="preserve">(PMID: 31853058). SIR </w:t>
      </w:r>
      <w:r w:rsidR="003433E8">
        <w:rPr>
          <w:rFonts w:ascii="Arial Narrow" w:hAnsi="Arial Narrow" w:cs="Arial"/>
          <w:sz w:val="24"/>
          <w:szCs w:val="24"/>
        </w:rPr>
        <w:t>≥</w:t>
      </w:r>
      <w:r>
        <w:rPr>
          <w:rFonts w:ascii="Arial Narrow" w:hAnsi="Arial Narrow" w:cs="Arial"/>
          <w:sz w:val="24"/>
          <w:szCs w:val="24"/>
        </w:rPr>
        <w:t xml:space="preserve"> 4, P&lt;0.05 was used to infer code PS4, and SIR </w:t>
      </w:r>
      <w:r w:rsidR="003433E8">
        <w:rPr>
          <w:rFonts w:ascii="Arial Narrow" w:hAnsi="Arial Narrow" w:cs="Arial"/>
          <w:sz w:val="24"/>
          <w:szCs w:val="24"/>
        </w:rPr>
        <w:t>≥</w:t>
      </w:r>
      <w:r>
        <w:rPr>
          <w:rFonts w:ascii="Arial Narrow" w:hAnsi="Arial Narrow" w:cs="Arial"/>
          <w:sz w:val="24"/>
          <w:szCs w:val="24"/>
        </w:rPr>
        <w:t>4 non-significant as PS4_supporting.</w:t>
      </w:r>
    </w:p>
    <w:p w14:paraId="03000613" w14:textId="58ACD7F0"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Identification of PTC variants in a given exon in multiple independent </w:t>
      </w:r>
      <w:proofErr w:type="spellStart"/>
      <w:r>
        <w:rPr>
          <w:rFonts w:ascii="Arial Narrow" w:hAnsi="Arial Narrow" w:cs="Arial"/>
          <w:sz w:val="24"/>
          <w:szCs w:val="24"/>
        </w:rPr>
        <w:t>probands</w:t>
      </w:r>
      <w:proofErr w:type="spellEnd"/>
      <w:r>
        <w:rPr>
          <w:rFonts w:ascii="Arial Narrow" w:hAnsi="Arial Narrow" w:cs="Arial"/>
          <w:sz w:val="24"/>
          <w:szCs w:val="24"/>
        </w:rPr>
        <w:t xml:space="preserve"> in the CIMBA </w:t>
      </w:r>
      <w:r w:rsidRPr="001332CD">
        <w:rPr>
          <w:rFonts w:ascii="Arial Narrow" w:hAnsi="Arial Narrow" w:cs="Arial"/>
          <w:i/>
          <w:sz w:val="24"/>
          <w:szCs w:val="24"/>
        </w:rPr>
        <w:t>BRCA1/2</w:t>
      </w:r>
      <w:r>
        <w:rPr>
          <w:rFonts w:ascii="Arial Narrow" w:hAnsi="Arial Narrow" w:cs="Arial"/>
          <w:sz w:val="24"/>
          <w:szCs w:val="24"/>
        </w:rPr>
        <w:t xml:space="preserve"> cohort, based on the knowledge that individuals </w:t>
      </w:r>
      <w:r w:rsidR="0044603F">
        <w:rPr>
          <w:rFonts w:ascii="Arial Narrow" w:hAnsi="Arial Narrow" w:cs="Arial"/>
          <w:sz w:val="24"/>
          <w:szCs w:val="24"/>
        </w:rPr>
        <w:t xml:space="preserve">in this highly ascertained cohort </w:t>
      </w:r>
      <w:r>
        <w:rPr>
          <w:rFonts w:ascii="Arial Narrow" w:hAnsi="Arial Narrow" w:cs="Arial"/>
          <w:sz w:val="24"/>
          <w:szCs w:val="24"/>
        </w:rPr>
        <w:t xml:space="preserve">had met strict clinical criteria to undergo diagnostic testing. Conservatively, observation of </w:t>
      </w:r>
      <w:r w:rsidR="0044603F">
        <w:rPr>
          <w:rFonts w:ascii="Arial Narrow" w:hAnsi="Arial Narrow" w:cs="Arial"/>
          <w:sz w:val="24"/>
          <w:szCs w:val="24"/>
        </w:rPr>
        <w:t>≥5 unique PTCs variant in ≥</w:t>
      </w:r>
      <w:r>
        <w:rPr>
          <w:rFonts w:ascii="Arial Narrow" w:hAnsi="Arial Narrow" w:cs="Arial"/>
          <w:sz w:val="24"/>
          <w:szCs w:val="24"/>
        </w:rPr>
        <w:t xml:space="preserve"> 5 families was used to infer PP4, supporting evidence in </w:t>
      </w:r>
      <w:proofErr w:type="spellStart"/>
      <w:r>
        <w:rPr>
          <w:rFonts w:ascii="Arial Narrow" w:hAnsi="Arial Narrow" w:cs="Arial"/>
          <w:sz w:val="24"/>
          <w:szCs w:val="24"/>
        </w:rPr>
        <w:t>favour</w:t>
      </w:r>
      <w:proofErr w:type="spellEnd"/>
      <w:r>
        <w:rPr>
          <w:rFonts w:ascii="Arial Narrow" w:hAnsi="Arial Narrow" w:cs="Arial"/>
          <w:sz w:val="24"/>
          <w:szCs w:val="24"/>
        </w:rPr>
        <w:t xml:space="preserve"> of pathogenicity.</w:t>
      </w:r>
    </w:p>
    <w:p w14:paraId="39123510" w14:textId="6E4FB2A9" w:rsidR="009204AE" w:rsidRPr="000D6CF5" w:rsidRDefault="009204AE" w:rsidP="009204AE">
      <w:pPr>
        <w:spacing w:line="240" w:lineRule="auto"/>
        <w:ind w:left="360"/>
        <w:rPr>
          <w:rFonts w:ascii="Arial Narrow" w:hAnsi="Arial Narrow" w:cstheme="minorHAnsi"/>
          <w:sz w:val="24"/>
          <w:szCs w:val="24"/>
        </w:rPr>
      </w:pPr>
      <w:r>
        <w:rPr>
          <w:rFonts w:ascii="Arial Narrow" w:hAnsi="Arial Narrow" w:cstheme="minorHAnsi"/>
          <w:sz w:val="24"/>
          <w:szCs w:val="24"/>
        </w:rPr>
        <w:t>The per-exon evidence was then summed using a points-based approach (Supporting = 1, Modera</w:t>
      </w:r>
      <w:r w:rsidR="009B13CC">
        <w:rPr>
          <w:rFonts w:ascii="Arial Narrow" w:hAnsi="Arial Narrow" w:cstheme="minorHAnsi"/>
          <w:sz w:val="24"/>
          <w:szCs w:val="24"/>
        </w:rPr>
        <w:t xml:space="preserve">te = </w:t>
      </w:r>
      <w:r w:rsidR="009B13CC" w:rsidRPr="009B13CC">
        <w:rPr>
          <w:rFonts w:ascii="Arial Narrow" w:hAnsi="Arial Narrow" w:cstheme="minorHAnsi"/>
          <w:sz w:val="24"/>
          <w:szCs w:val="24"/>
        </w:rPr>
        <w:t>2, Strong = 4). Based</w:t>
      </w:r>
      <w:r w:rsidRPr="009B13CC">
        <w:rPr>
          <w:rFonts w:ascii="Arial Narrow" w:hAnsi="Arial Narrow" w:cstheme="minorHAnsi"/>
          <w:sz w:val="24"/>
          <w:szCs w:val="24"/>
        </w:rPr>
        <w:t xml:space="preserve"> o</w:t>
      </w:r>
      <w:r w:rsidR="009B13CC" w:rsidRPr="009B13CC">
        <w:rPr>
          <w:rFonts w:ascii="Arial Narrow" w:hAnsi="Arial Narrow" w:cstheme="minorHAnsi"/>
          <w:sz w:val="24"/>
          <w:szCs w:val="24"/>
        </w:rPr>
        <w:t>n</w:t>
      </w:r>
      <w:r w:rsidRPr="009B13CC">
        <w:rPr>
          <w:rFonts w:ascii="Arial Narrow" w:hAnsi="Arial Narrow" w:cstheme="minorHAnsi"/>
          <w:sz w:val="24"/>
          <w:szCs w:val="24"/>
        </w:rPr>
        <w:t xml:space="preserve"> the combined evidence</w:t>
      </w:r>
      <w:r w:rsidR="009B13CC" w:rsidRPr="009B13CC">
        <w:rPr>
          <w:rFonts w:ascii="Arial Narrow" w:hAnsi="Arial Narrow" w:cstheme="minorHAnsi"/>
          <w:sz w:val="24"/>
          <w:szCs w:val="24"/>
        </w:rPr>
        <w:t>,</w:t>
      </w:r>
      <w:r w:rsidRPr="009B13CC">
        <w:rPr>
          <w:rFonts w:ascii="Arial Narrow" w:hAnsi="Arial Narrow" w:cstheme="minorHAnsi"/>
          <w:sz w:val="24"/>
          <w:szCs w:val="24"/>
        </w:rPr>
        <w:t xml:space="preserve"> </w:t>
      </w:r>
      <w:r w:rsidR="001332CD" w:rsidRPr="009B13CC">
        <w:rPr>
          <w:rFonts w:ascii="Arial Narrow" w:hAnsi="Arial Narrow" w:cstheme="minorHAnsi"/>
          <w:sz w:val="24"/>
          <w:szCs w:val="24"/>
        </w:rPr>
        <w:t xml:space="preserve">the PM5_PTC code </w:t>
      </w:r>
      <w:r w:rsidRPr="009B13CC">
        <w:rPr>
          <w:rFonts w:ascii="Arial Narrow" w:hAnsi="Arial Narrow" w:cstheme="minorHAnsi"/>
          <w:sz w:val="24"/>
          <w:szCs w:val="24"/>
        </w:rPr>
        <w:t xml:space="preserve">can be applied </w:t>
      </w:r>
      <w:r w:rsidR="001332CD" w:rsidRPr="009B13CC">
        <w:rPr>
          <w:rFonts w:ascii="Arial Narrow" w:hAnsi="Arial Narrow" w:cstheme="minorHAnsi"/>
          <w:sz w:val="24"/>
          <w:szCs w:val="24"/>
        </w:rPr>
        <w:t>as S</w:t>
      </w:r>
      <w:r w:rsidRPr="009B13CC">
        <w:rPr>
          <w:rFonts w:ascii="Arial Narrow" w:hAnsi="Arial Narrow" w:cstheme="minorHAnsi"/>
          <w:sz w:val="24"/>
          <w:szCs w:val="24"/>
        </w:rPr>
        <w:t xml:space="preserve">trong evidence in </w:t>
      </w:r>
      <w:proofErr w:type="spellStart"/>
      <w:r w:rsidRPr="009B13CC">
        <w:rPr>
          <w:rFonts w:ascii="Arial Narrow" w:hAnsi="Arial Narrow" w:cstheme="minorHAnsi"/>
          <w:sz w:val="24"/>
          <w:szCs w:val="24"/>
        </w:rPr>
        <w:t>favour</w:t>
      </w:r>
      <w:proofErr w:type="spellEnd"/>
      <w:r w:rsidRPr="009B13CC">
        <w:rPr>
          <w:rFonts w:ascii="Arial Narrow" w:hAnsi="Arial Narrow" w:cstheme="minorHAnsi"/>
          <w:sz w:val="24"/>
          <w:szCs w:val="24"/>
        </w:rPr>
        <w:t xml:space="preserve"> of pathogenicity</w:t>
      </w:r>
      <w:r w:rsidR="003433E8" w:rsidRPr="009B13CC">
        <w:rPr>
          <w:rFonts w:ascii="Arial Narrow" w:hAnsi="Arial Narrow" w:cstheme="minorHAnsi"/>
          <w:sz w:val="24"/>
          <w:szCs w:val="24"/>
        </w:rPr>
        <w:t xml:space="preserve"> for most exons</w:t>
      </w:r>
      <w:r w:rsidR="009B13CC" w:rsidRPr="009B13CC">
        <w:rPr>
          <w:rFonts w:ascii="Arial Narrow" w:hAnsi="Arial Narrow" w:cstheme="minorHAnsi"/>
          <w:sz w:val="24"/>
          <w:szCs w:val="24"/>
        </w:rPr>
        <w:t xml:space="preserve">. See Figure </w:t>
      </w:r>
      <w:r w:rsidR="008A2D18">
        <w:rPr>
          <w:rFonts w:ascii="Arial Narrow" w:hAnsi="Arial Narrow" w:cstheme="minorHAnsi"/>
          <w:sz w:val="24"/>
          <w:szCs w:val="24"/>
        </w:rPr>
        <w:t>7 and Figure 8</w:t>
      </w:r>
      <w:r w:rsidR="009B13CC" w:rsidRPr="009B13CC">
        <w:rPr>
          <w:rFonts w:ascii="Arial Narrow" w:hAnsi="Arial Narrow" w:cstheme="minorHAnsi"/>
          <w:sz w:val="24"/>
          <w:szCs w:val="24"/>
        </w:rPr>
        <w:t xml:space="preserve"> </w:t>
      </w:r>
      <w:r w:rsidR="001332CD" w:rsidRPr="009B13CC">
        <w:rPr>
          <w:rFonts w:ascii="Arial Narrow" w:hAnsi="Arial Narrow" w:cstheme="minorHAnsi"/>
          <w:sz w:val="24"/>
          <w:szCs w:val="24"/>
        </w:rPr>
        <w:t xml:space="preserve">below, and </w:t>
      </w:r>
      <w:r w:rsidR="001332CD" w:rsidRPr="000D6CF5">
        <w:rPr>
          <w:rFonts w:ascii="Arial Narrow" w:hAnsi="Arial Narrow" w:cstheme="minorHAnsi"/>
          <w:sz w:val="24"/>
          <w:szCs w:val="24"/>
        </w:rPr>
        <w:t>Supplementary Table</w:t>
      </w:r>
      <w:r w:rsidR="003433E8" w:rsidRPr="000D6CF5">
        <w:rPr>
          <w:rFonts w:ascii="Arial Narrow" w:hAnsi="Arial Narrow" w:cstheme="minorHAnsi"/>
          <w:sz w:val="24"/>
          <w:szCs w:val="24"/>
        </w:rPr>
        <w:t xml:space="preserve"> 1</w:t>
      </w:r>
      <w:r w:rsidR="009B13CC" w:rsidRPr="000D6CF5">
        <w:rPr>
          <w:rFonts w:ascii="Arial Narrow" w:hAnsi="Arial Narrow" w:cstheme="minorHAnsi"/>
          <w:sz w:val="24"/>
          <w:szCs w:val="24"/>
        </w:rPr>
        <w:t xml:space="preserve"> for further details</w:t>
      </w:r>
      <w:r w:rsidR="001332CD" w:rsidRPr="000D6CF5">
        <w:rPr>
          <w:rFonts w:ascii="Arial Narrow" w:hAnsi="Arial Narrow" w:cstheme="minorHAnsi"/>
          <w:sz w:val="24"/>
          <w:szCs w:val="24"/>
        </w:rPr>
        <w:t>.</w:t>
      </w:r>
    </w:p>
    <w:p w14:paraId="5721F76D" w14:textId="32B21D0D" w:rsidR="00751845" w:rsidRPr="000D6CF5" w:rsidRDefault="00071AFB" w:rsidP="009204AE">
      <w:pPr>
        <w:spacing w:line="240" w:lineRule="auto"/>
        <w:ind w:left="360"/>
        <w:rPr>
          <w:rFonts w:ascii="Arial Narrow" w:hAnsi="Arial Narrow" w:cs="Arial"/>
          <w:sz w:val="24"/>
          <w:szCs w:val="24"/>
        </w:rPr>
      </w:pPr>
      <w:r w:rsidRPr="000D6CF5">
        <w:rPr>
          <w:rFonts w:ascii="Arial Narrow" w:hAnsi="Arial Narrow" w:cs="Arial"/>
          <w:sz w:val="24"/>
          <w:szCs w:val="24"/>
        </w:rPr>
        <w:t>PM5_PTC code can only be applied to germline variants that meet PVS1 codes, namely nonsense and frame</w:t>
      </w:r>
      <w:r w:rsidR="00751845" w:rsidRPr="000D6CF5">
        <w:rPr>
          <w:rFonts w:ascii="Arial Narrow" w:hAnsi="Arial Narrow" w:cs="Arial"/>
          <w:sz w:val="24"/>
          <w:szCs w:val="24"/>
        </w:rPr>
        <w:t>-</w:t>
      </w:r>
      <w:r w:rsidRPr="000D6CF5">
        <w:rPr>
          <w:rFonts w:ascii="Arial Narrow" w:hAnsi="Arial Narrow" w:cs="Arial"/>
          <w:sz w:val="24"/>
          <w:szCs w:val="24"/>
        </w:rPr>
        <w:t>shift changes</w:t>
      </w:r>
      <w:r w:rsidR="00751845" w:rsidRPr="000D6CF5">
        <w:rPr>
          <w:rFonts w:ascii="Arial Narrow" w:hAnsi="Arial Narrow" w:cs="Arial"/>
          <w:sz w:val="24"/>
          <w:szCs w:val="24"/>
        </w:rPr>
        <w:t>,</w:t>
      </w:r>
      <w:r w:rsidRPr="000D6CF5">
        <w:rPr>
          <w:rFonts w:ascii="Arial Narrow" w:hAnsi="Arial Narrow" w:cs="Arial"/>
          <w:sz w:val="24"/>
          <w:szCs w:val="24"/>
        </w:rPr>
        <w:t xml:space="preserve"> including large deletions</w:t>
      </w:r>
      <w:r w:rsidR="004C5EDF" w:rsidRPr="000D6CF5">
        <w:rPr>
          <w:rFonts w:ascii="Arial Narrow" w:hAnsi="Arial Narrow" w:cs="Arial"/>
          <w:sz w:val="24"/>
          <w:szCs w:val="24"/>
        </w:rPr>
        <w:t xml:space="preserve"> and tandem duplications</w:t>
      </w:r>
      <w:r w:rsidRPr="000D6CF5">
        <w:rPr>
          <w:rFonts w:ascii="Arial Narrow" w:hAnsi="Arial Narrow" w:cs="Arial"/>
          <w:sz w:val="24"/>
          <w:szCs w:val="24"/>
        </w:rPr>
        <w:t xml:space="preserve">. </w:t>
      </w:r>
      <w:r w:rsidR="004C5EDF" w:rsidRPr="000D6CF5">
        <w:rPr>
          <w:rFonts w:ascii="Arial Narrow" w:hAnsi="Arial Narrow" w:cs="Arial"/>
          <w:sz w:val="24"/>
          <w:szCs w:val="24"/>
        </w:rPr>
        <w:t>Code weight is determined by the exon in which the predicted termination codon occurs. For example, a frame-shift variant in BRCA2 exon 15 that is predicted to result in a termination codon within exon 16 would use the code strength of BRCA2 exon 16 (PM5_PTC_Strong).</w:t>
      </w:r>
    </w:p>
    <w:p w14:paraId="0285E4F3" w14:textId="18455821" w:rsidR="00071AFB" w:rsidRPr="000D6CF5" w:rsidRDefault="003D3ACD" w:rsidP="009204AE">
      <w:pPr>
        <w:spacing w:line="240" w:lineRule="auto"/>
        <w:ind w:left="360"/>
        <w:rPr>
          <w:rFonts w:ascii="Arial Narrow" w:hAnsi="Arial Narrow" w:cs="Arial"/>
          <w:sz w:val="24"/>
          <w:szCs w:val="24"/>
        </w:rPr>
      </w:pPr>
      <w:r>
        <w:rPr>
          <w:rFonts w:ascii="Arial Narrow" w:hAnsi="Arial Narrow" w:cs="Arial"/>
          <w:sz w:val="24"/>
          <w:szCs w:val="24"/>
        </w:rPr>
        <w:t>Variants at</w:t>
      </w:r>
      <w:r w:rsidR="00751845" w:rsidRPr="000D6CF5">
        <w:rPr>
          <w:rFonts w:ascii="Arial Narrow" w:hAnsi="Arial Narrow" w:cs="Arial"/>
          <w:sz w:val="24"/>
          <w:szCs w:val="24"/>
        </w:rPr>
        <w:t xml:space="preserve"> the </w:t>
      </w:r>
      <w:r>
        <w:rPr>
          <w:rFonts w:ascii="Arial Narrow" w:hAnsi="Arial Narrow" w:cs="Arial"/>
          <w:sz w:val="24"/>
          <w:szCs w:val="24"/>
        </w:rPr>
        <w:t>donor/acceptor ±1</w:t>
      </w:r>
      <w:proofErr w:type="gramStart"/>
      <w:r>
        <w:rPr>
          <w:rFonts w:ascii="Arial Narrow" w:hAnsi="Arial Narrow" w:cs="Arial"/>
          <w:sz w:val="24"/>
          <w:szCs w:val="24"/>
        </w:rPr>
        <w:t>,2</w:t>
      </w:r>
      <w:proofErr w:type="gramEnd"/>
      <w:r w:rsidR="00751845" w:rsidRPr="000D6CF5">
        <w:rPr>
          <w:rFonts w:ascii="Arial Narrow" w:hAnsi="Arial Narrow" w:cs="Arial"/>
          <w:sz w:val="24"/>
          <w:szCs w:val="24"/>
        </w:rPr>
        <w:t xml:space="preserve"> positions do not qualify for PM5_PTC code.</w:t>
      </w:r>
    </w:p>
    <w:p w14:paraId="2F70F282" w14:textId="77777777" w:rsidR="0044603F" w:rsidRDefault="0044603F">
      <w:pPr>
        <w:rPr>
          <w:rFonts w:ascii="Arial Narrow" w:eastAsiaTheme="majorEastAsia" w:hAnsi="Arial Narrow" w:cstheme="majorBidi"/>
          <w:b/>
          <w:bCs/>
          <w:color w:val="4F81BD" w:themeColor="accent1"/>
          <w:sz w:val="24"/>
          <w:szCs w:val="24"/>
        </w:rPr>
      </w:pPr>
      <w:r>
        <w:rPr>
          <w:rFonts w:ascii="Arial Narrow" w:hAnsi="Arial Narrow"/>
          <w:sz w:val="24"/>
          <w:szCs w:val="24"/>
        </w:rPr>
        <w:br w:type="page"/>
      </w:r>
    </w:p>
    <w:p w14:paraId="092558A7" w14:textId="0F8557BE" w:rsidR="0044603F" w:rsidRPr="00BC1D40" w:rsidRDefault="003433E8" w:rsidP="00BC1D40">
      <w:pPr>
        <w:pStyle w:val="Heading3"/>
        <w:rPr>
          <w:rFonts w:ascii="Arial Narrow" w:hAnsi="Arial Narrow"/>
          <w:sz w:val="24"/>
          <w:szCs w:val="24"/>
        </w:rPr>
      </w:pPr>
      <w:bookmarkStart w:id="20" w:name="_Toc133494036"/>
      <w:r w:rsidRPr="00BC1D40">
        <w:rPr>
          <w:rFonts w:ascii="Arial Narrow" w:hAnsi="Arial Narrow"/>
          <w:sz w:val="24"/>
          <w:szCs w:val="24"/>
        </w:rPr>
        <w:lastRenderedPageBreak/>
        <w:t xml:space="preserve">Figure </w:t>
      </w:r>
      <w:r w:rsidR="008A2D18">
        <w:rPr>
          <w:rFonts w:ascii="Arial Narrow" w:hAnsi="Arial Narrow"/>
          <w:sz w:val="24"/>
          <w:szCs w:val="24"/>
        </w:rPr>
        <w:t>7</w:t>
      </w:r>
      <w:r w:rsidRPr="00BC1D40">
        <w:rPr>
          <w:rFonts w:ascii="Arial Narrow" w:hAnsi="Arial Narrow"/>
          <w:sz w:val="24"/>
          <w:szCs w:val="24"/>
        </w:rPr>
        <w:t xml:space="preserve">: Overview of evidence supporting PM5_PTC weights for </w:t>
      </w:r>
      <w:r w:rsidRPr="000945C1">
        <w:rPr>
          <w:rFonts w:ascii="Arial Narrow" w:hAnsi="Arial Narrow"/>
          <w:i/>
          <w:sz w:val="24"/>
          <w:szCs w:val="24"/>
        </w:rPr>
        <w:t>BRCA1</w:t>
      </w:r>
      <w:bookmarkEnd w:id="20"/>
    </w:p>
    <w:p w14:paraId="7E90D738" w14:textId="77777777" w:rsidR="0044603F" w:rsidRPr="0044603F" w:rsidRDefault="0044603F" w:rsidP="0044603F"/>
    <w:p w14:paraId="464BB7F5" w14:textId="782B231A" w:rsidR="003433E8" w:rsidRPr="003433E8" w:rsidRDefault="002241A6" w:rsidP="003433E8">
      <w:r>
        <w:rPr>
          <w:noProof/>
        </w:rPr>
        <w:drawing>
          <wp:inline distT="0" distB="0" distL="0" distR="0" wp14:anchorId="29EE820D" wp14:editId="5364802A">
            <wp:extent cx="5137785" cy="3080657"/>
            <wp:effectExtent l="0" t="0" r="5715" b="57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2520CE4" w14:textId="28C81991" w:rsidR="003433E8" w:rsidRPr="003433E8" w:rsidRDefault="003433E8" w:rsidP="003433E8"/>
    <w:p w14:paraId="785439EA" w14:textId="6E2C922B" w:rsidR="003433E8" w:rsidRPr="00BC1D40" w:rsidRDefault="008A2D18" w:rsidP="00BC1D40">
      <w:pPr>
        <w:pStyle w:val="Heading3"/>
        <w:rPr>
          <w:rFonts w:ascii="Arial Narrow" w:hAnsi="Arial Narrow"/>
          <w:sz w:val="24"/>
          <w:szCs w:val="24"/>
        </w:rPr>
      </w:pPr>
      <w:bookmarkStart w:id="21" w:name="_Toc133494037"/>
      <w:r>
        <w:rPr>
          <w:rFonts w:ascii="Arial Narrow" w:hAnsi="Arial Narrow"/>
          <w:sz w:val="24"/>
          <w:szCs w:val="24"/>
        </w:rPr>
        <w:t>Figure 8</w:t>
      </w:r>
      <w:r w:rsidR="003433E8" w:rsidRPr="00BC1D40">
        <w:rPr>
          <w:rFonts w:ascii="Arial Narrow" w:hAnsi="Arial Narrow"/>
          <w:sz w:val="24"/>
          <w:szCs w:val="24"/>
        </w:rPr>
        <w:t xml:space="preserve">: Overview of evidence supporting PM5_PTC weights for </w:t>
      </w:r>
      <w:r w:rsidR="003433E8" w:rsidRPr="000945C1">
        <w:rPr>
          <w:rFonts w:ascii="Arial Narrow" w:hAnsi="Arial Narrow"/>
          <w:i/>
          <w:sz w:val="24"/>
          <w:szCs w:val="24"/>
        </w:rPr>
        <w:t>BRCA2</w:t>
      </w:r>
      <w:bookmarkEnd w:id="21"/>
    </w:p>
    <w:p w14:paraId="7B72DDA7" w14:textId="77777777" w:rsidR="00DB41AA" w:rsidRDefault="00DB41AA" w:rsidP="009204AE">
      <w:pPr>
        <w:spacing w:line="240" w:lineRule="auto"/>
        <w:ind w:left="360"/>
        <w:rPr>
          <w:rFonts w:ascii="Arial Narrow" w:hAnsi="Arial Narrow" w:cstheme="minorHAnsi"/>
          <w:sz w:val="24"/>
          <w:szCs w:val="24"/>
        </w:rPr>
      </w:pPr>
    </w:p>
    <w:p w14:paraId="419050F3" w14:textId="77777777" w:rsidR="00DC5512" w:rsidRDefault="009B13CC" w:rsidP="009204AE">
      <w:pPr>
        <w:spacing w:line="240" w:lineRule="auto"/>
        <w:ind w:left="360"/>
        <w:rPr>
          <w:rFonts w:ascii="Arial Narrow" w:hAnsi="Arial Narrow" w:cstheme="minorHAnsi"/>
          <w:sz w:val="24"/>
          <w:szCs w:val="24"/>
        </w:rPr>
        <w:sectPr w:rsidR="00DC5512" w:rsidSect="00220529">
          <w:footerReference w:type="even" r:id="rId37"/>
          <w:footerReference w:type="default" r:id="rId38"/>
          <w:pgSz w:w="12240" w:h="15840"/>
          <w:pgMar w:top="1440" w:right="1440" w:bottom="1440" w:left="1440" w:header="720" w:footer="720" w:gutter="0"/>
          <w:cols w:space="720"/>
          <w:docGrid w:linePitch="360"/>
        </w:sectPr>
      </w:pPr>
      <w:r>
        <w:rPr>
          <w:noProof/>
        </w:rPr>
        <w:drawing>
          <wp:inline distT="0" distB="0" distL="0" distR="0" wp14:anchorId="6644F05C" wp14:editId="5297A38F">
            <wp:extent cx="4909185" cy="3233058"/>
            <wp:effectExtent l="0" t="0" r="5715"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E00A316" w14:textId="0940DEDE" w:rsidR="00F6418A" w:rsidRPr="00BB107E" w:rsidRDefault="0078352F" w:rsidP="00560262">
      <w:pPr>
        <w:pStyle w:val="Heading1"/>
        <w:rPr>
          <w:rFonts w:ascii="Arial Narrow" w:hAnsi="Arial Narrow"/>
          <w:sz w:val="24"/>
          <w:szCs w:val="24"/>
        </w:rPr>
      </w:pPr>
      <w:bookmarkStart w:id="22" w:name="_Toc133494038"/>
      <w:r w:rsidRPr="00BB107E">
        <w:rPr>
          <w:rFonts w:ascii="Arial Narrow" w:hAnsi="Arial Narrow"/>
          <w:sz w:val="24"/>
          <w:szCs w:val="24"/>
        </w:rPr>
        <w:lastRenderedPageBreak/>
        <w:t xml:space="preserve">Appendix </w:t>
      </w:r>
      <w:r w:rsidR="00586A97" w:rsidRPr="00BB107E">
        <w:rPr>
          <w:rFonts w:ascii="Arial Narrow" w:hAnsi="Arial Narrow"/>
          <w:sz w:val="24"/>
          <w:szCs w:val="24"/>
        </w:rPr>
        <w:t>E</w:t>
      </w:r>
      <w:r w:rsidRPr="00BB107E">
        <w:rPr>
          <w:rFonts w:ascii="Arial Narrow" w:hAnsi="Arial Narrow"/>
          <w:sz w:val="24"/>
          <w:szCs w:val="24"/>
        </w:rPr>
        <w:t xml:space="preserve">: </w:t>
      </w:r>
      <w:r w:rsidR="00806768">
        <w:rPr>
          <w:rFonts w:ascii="Arial Narrow" w:hAnsi="Arial Narrow"/>
          <w:sz w:val="24"/>
          <w:szCs w:val="24"/>
        </w:rPr>
        <w:t>PS3 and BS3 code use</w:t>
      </w:r>
      <w:bookmarkEnd w:id="22"/>
    </w:p>
    <w:p w14:paraId="2BEBA54E" w14:textId="77777777" w:rsidR="00BF08B8" w:rsidRDefault="00BF08B8" w:rsidP="00381D47">
      <w:pPr>
        <w:rPr>
          <w:rFonts w:ascii="Arial Narrow" w:hAnsi="Arial Narrow" w:cs="Arial"/>
          <w:sz w:val="24"/>
          <w:szCs w:val="24"/>
        </w:rPr>
      </w:pPr>
    </w:p>
    <w:p w14:paraId="627630D0" w14:textId="545F0E84" w:rsidR="00DD457D" w:rsidRDefault="00B34723" w:rsidP="00DD457D">
      <w:pPr>
        <w:rPr>
          <w:rFonts w:ascii="Arial Narrow" w:hAnsi="Arial Narrow" w:cs="Arial"/>
          <w:sz w:val="24"/>
          <w:szCs w:val="24"/>
        </w:rPr>
      </w:pPr>
      <w:r>
        <w:rPr>
          <w:rFonts w:ascii="Arial Narrow" w:hAnsi="Arial Narrow" w:cs="Arial"/>
          <w:sz w:val="24"/>
          <w:szCs w:val="24"/>
        </w:rPr>
        <w:t>In consultation with members of the ClinGen SVI Group,</w:t>
      </w:r>
      <w:r w:rsidRPr="00B34723">
        <w:rPr>
          <w:rFonts w:ascii="Arial Narrow" w:hAnsi="Arial Narrow" w:cs="Arial"/>
          <w:sz w:val="24"/>
          <w:szCs w:val="24"/>
        </w:rPr>
        <w:t xml:space="preserve"> </w:t>
      </w:r>
      <w:r w:rsidR="00885032">
        <w:rPr>
          <w:rFonts w:ascii="Arial Narrow" w:hAnsi="Arial Narrow" w:cs="Arial"/>
          <w:sz w:val="24"/>
          <w:szCs w:val="24"/>
        </w:rPr>
        <w:t xml:space="preserve">and the ClinGen SVI Splicing Subgroup, </w:t>
      </w:r>
      <w:r w:rsidR="00BA25A2">
        <w:rPr>
          <w:rFonts w:ascii="Arial Narrow" w:hAnsi="Arial Narrow" w:cs="Arial"/>
          <w:sz w:val="24"/>
          <w:szCs w:val="24"/>
        </w:rPr>
        <w:t>evidence</w:t>
      </w:r>
      <w:r>
        <w:rPr>
          <w:rFonts w:ascii="Arial Narrow" w:hAnsi="Arial Narrow" w:cs="Arial"/>
          <w:sz w:val="24"/>
          <w:szCs w:val="24"/>
        </w:rPr>
        <w:t xml:space="preserve"> from splicing assays will be </w:t>
      </w:r>
      <w:r w:rsidR="00885032">
        <w:rPr>
          <w:rFonts w:ascii="Arial Narrow" w:hAnsi="Arial Narrow" w:cs="Arial"/>
          <w:sz w:val="24"/>
          <w:szCs w:val="24"/>
        </w:rPr>
        <w:t>not</w:t>
      </w:r>
      <w:r w:rsidR="00BA25A2">
        <w:rPr>
          <w:rFonts w:ascii="Arial Narrow" w:hAnsi="Arial Narrow" w:cs="Arial"/>
          <w:sz w:val="24"/>
          <w:szCs w:val="24"/>
        </w:rPr>
        <w:t xml:space="preserve"> be assigned PS3 and BS3 codes, but rather noted as additional annotation under the PVS1 o</w:t>
      </w:r>
      <w:r w:rsidR="00DB3411">
        <w:rPr>
          <w:rFonts w:ascii="Arial Narrow" w:hAnsi="Arial Narrow" w:cs="Arial"/>
          <w:sz w:val="24"/>
          <w:szCs w:val="24"/>
        </w:rPr>
        <w:t>r BP7 code</w:t>
      </w:r>
      <w:r w:rsidR="00BA25A2">
        <w:rPr>
          <w:rFonts w:ascii="Arial Narrow" w:hAnsi="Arial Narrow" w:cs="Arial"/>
          <w:sz w:val="24"/>
          <w:szCs w:val="24"/>
        </w:rPr>
        <w:t xml:space="preserve">. PS3 and BS3 </w:t>
      </w:r>
      <w:r w:rsidR="00885032">
        <w:rPr>
          <w:rFonts w:ascii="Arial Narrow" w:hAnsi="Arial Narrow" w:cs="Arial"/>
          <w:sz w:val="24"/>
          <w:szCs w:val="24"/>
        </w:rPr>
        <w:t xml:space="preserve">codes </w:t>
      </w:r>
      <w:r w:rsidR="00BA25A2">
        <w:rPr>
          <w:rFonts w:ascii="Arial Narrow" w:hAnsi="Arial Narrow" w:cs="Arial"/>
          <w:sz w:val="24"/>
          <w:szCs w:val="24"/>
        </w:rPr>
        <w:t>are reserved for assigning variant impact on protein function, but are required to take into consideration functional assay design, variant location, and predicted</w:t>
      </w:r>
      <w:r w:rsidR="00885032" w:rsidRPr="00885032">
        <w:rPr>
          <w:rFonts w:ascii="Arial Narrow" w:hAnsi="Arial Narrow" w:cs="Arial"/>
          <w:sz w:val="24"/>
          <w:szCs w:val="24"/>
        </w:rPr>
        <w:t>/observed</w:t>
      </w:r>
      <w:r w:rsidR="00BA25A2" w:rsidRPr="00885032">
        <w:rPr>
          <w:rFonts w:ascii="Arial Narrow" w:hAnsi="Arial Narrow" w:cs="Arial"/>
          <w:sz w:val="24"/>
          <w:szCs w:val="24"/>
        </w:rPr>
        <w:t xml:space="preserve"> </w:t>
      </w:r>
      <w:r w:rsidR="00885032" w:rsidRPr="00885032">
        <w:rPr>
          <w:rFonts w:ascii="Arial Narrow" w:hAnsi="Arial Narrow" w:cs="Arial"/>
          <w:sz w:val="24"/>
          <w:szCs w:val="24"/>
        </w:rPr>
        <w:t>impact</w:t>
      </w:r>
      <w:r w:rsidR="00BA25A2" w:rsidRPr="00885032">
        <w:rPr>
          <w:rFonts w:ascii="Arial Narrow" w:hAnsi="Arial Narrow" w:cs="Arial"/>
          <w:sz w:val="24"/>
          <w:szCs w:val="24"/>
        </w:rPr>
        <w:t xml:space="preserve"> on splicing</w:t>
      </w:r>
      <w:r w:rsidR="00885032" w:rsidRPr="00885032">
        <w:rPr>
          <w:rFonts w:ascii="Arial Narrow" w:hAnsi="Arial Narrow" w:cs="Arial"/>
          <w:sz w:val="24"/>
          <w:szCs w:val="24"/>
        </w:rPr>
        <w:t xml:space="preserve"> as well as predicted impact on the </w:t>
      </w:r>
      <w:r w:rsidR="00BA25A2" w:rsidRPr="00885032">
        <w:rPr>
          <w:rFonts w:ascii="Arial Narrow" w:hAnsi="Arial Narrow" w:cs="Arial"/>
          <w:sz w:val="24"/>
          <w:szCs w:val="24"/>
        </w:rPr>
        <w:t>encoded protein sequence</w:t>
      </w:r>
      <w:r w:rsidR="00885032" w:rsidRPr="00885032">
        <w:rPr>
          <w:rFonts w:ascii="Arial Narrow" w:hAnsi="Arial Narrow" w:cs="Arial"/>
          <w:sz w:val="24"/>
          <w:szCs w:val="24"/>
        </w:rPr>
        <w:t>.</w:t>
      </w:r>
      <w:r w:rsidR="00220529">
        <w:rPr>
          <w:rFonts w:ascii="Arial Narrow" w:hAnsi="Arial Narrow" w:cs="Arial"/>
          <w:sz w:val="24"/>
          <w:szCs w:val="24"/>
        </w:rPr>
        <w:t xml:space="preserve"> </w:t>
      </w:r>
      <w:r w:rsidR="00885032" w:rsidRPr="00885032">
        <w:rPr>
          <w:rFonts w:ascii="Arial Narrow" w:hAnsi="Arial Narrow" w:cs="Arial"/>
          <w:sz w:val="24"/>
          <w:szCs w:val="24"/>
        </w:rPr>
        <w:t xml:space="preserve">Figure </w:t>
      </w:r>
      <w:r w:rsidR="008A2D18">
        <w:rPr>
          <w:rFonts w:ascii="Arial Narrow" w:hAnsi="Arial Narrow" w:cs="Arial"/>
          <w:sz w:val="24"/>
          <w:szCs w:val="24"/>
        </w:rPr>
        <w:t>9</w:t>
      </w:r>
      <w:r w:rsidR="00885032" w:rsidRPr="00885032">
        <w:rPr>
          <w:rFonts w:ascii="Arial Narrow" w:hAnsi="Arial Narrow" w:cs="Arial"/>
          <w:sz w:val="24"/>
          <w:szCs w:val="24"/>
        </w:rPr>
        <w:t xml:space="preserve"> provides</w:t>
      </w:r>
      <w:r w:rsidR="00885032">
        <w:rPr>
          <w:rFonts w:ascii="Arial Narrow" w:hAnsi="Arial Narrow" w:cs="Arial"/>
          <w:sz w:val="24"/>
          <w:szCs w:val="24"/>
        </w:rPr>
        <w:t xml:space="preserve"> an overview of the sequential approach to assign codes based </w:t>
      </w:r>
      <w:r w:rsidR="00BF08B8">
        <w:rPr>
          <w:rFonts w:ascii="Arial Narrow" w:hAnsi="Arial Narrow" w:cs="Arial"/>
          <w:sz w:val="24"/>
          <w:szCs w:val="24"/>
        </w:rPr>
        <w:t xml:space="preserve">bioinformatic predictions and </w:t>
      </w:r>
      <w:r w:rsidR="00885032">
        <w:rPr>
          <w:rFonts w:ascii="Arial Narrow" w:hAnsi="Arial Narrow" w:cs="Arial"/>
          <w:sz w:val="24"/>
          <w:szCs w:val="24"/>
        </w:rPr>
        <w:t>results from assays measuring variant effect on mRNA transcripts and/or protein function.</w:t>
      </w:r>
      <w:r w:rsidR="00BF08B8" w:rsidRPr="00BF08B8">
        <w:rPr>
          <w:rFonts w:ascii="Arial Narrow" w:hAnsi="Arial Narrow" w:cs="Arial"/>
          <w:sz w:val="24"/>
          <w:szCs w:val="24"/>
        </w:rPr>
        <w:t xml:space="preserve"> </w:t>
      </w:r>
    </w:p>
    <w:p w14:paraId="29CB0AD5" w14:textId="0E407B5E" w:rsidR="00DD457D" w:rsidRDefault="00DD457D" w:rsidP="00220529">
      <w:pPr>
        <w:pStyle w:val="Heading3"/>
        <w:rPr>
          <w:rFonts w:ascii="Arial Narrow" w:hAnsi="Arial Narrow"/>
          <w:sz w:val="24"/>
          <w:szCs w:val="24"/>
          <w:lang w:val="en-AU"/>
        </w:rPr>
      </w:pPr>
      <w:bookmarkStart w:id="23" w:name="_Toc133494039"/>
      <w:r w:rsidRPr="001F2899">
        <w:rPr>
          <w:rFonts w:ascii="Arial Narrow" w:hAnsi="Arial Narrow"/>
          <w:sz w:val="24"/>
          <w:szCs w:val="24"/>
        </w:rPr>
        <w:t xml:space="preserve">Figure </w:t>
      </w:r>
      <w:r w:rsidR="008A2D18">
        <w:rPr>
          <w:rFonts w:ascii="Arial Narrow" w:hAnsi="Arial Narrow"/>
          <w:sz w:val="24"/>
          <w:szCs w:val="24"/>
        </w:rPr>
        <w:t>9</w:t>
      </w:r>
      <w:r w:rsidRPr="001F2899">
        <w:rPr>
          <w:rFonts w:ascii="Arial Narrow" w:hAnsi="Arial Narrow"/>
          <w:sz w:val="24"/>
          <w:szCs w:val="24"/>
        </w:rPr>
        <w:t xml:space="preserve">: </w:t>
      </w:r>
      <w:r w:rsidRPr="001F2899">
        <w:rPr>
          <w:rFonts w:ascii="Arial Narrow" w:hAnsi="Arial Narrow"/>
          <w:sz w:val="24"/>
          <w:szCs w:val="24"/>
          <w:lang w:val="en-AU"/>
        </w:rPr>
        <w:t xml:space="preserve">Decision tree for assessing predicted </w:t>
      </w:r>
      <w:r w:rsidRPr="001F2899">
        <w:rPr>
          <w:rFonts w:ascii="Arial Narrow" w:hAnsi="Arial Narrow"/>
          <w:sz w:val="24"/>
          <w:szCs w:val="24"/>
          <w:u w:val="single"/>
          <w:lang w:val="en-AU"/>
        </w:rPr>
        <w:t>and</w:t>
      </w:r>
      <w:r w:rsidRPr="001F2899">
        <w:rPr>
          <w:rFonts w:ascii="Arial Narrow" w:hAnsi="Arial Narrow"/>
          <w:sz w:val="24"/>
          <w:szCs w:val="24"/>
          <w:lang w:val="en-AU"/>
        </w:rPr>
        <w:t xml:space="preserve"> experimentally investigated impact of a variant on mRNA and protein function</w:t>
      </w:r>
      <w:bookmarkEnd w:id="23"/>
      <w:r w:rsidR="00220529" w:rsidRPr="00220529">
        <w:rPr>
          <w:rFonts w:ascii="Arial Narrow" w:hAnsi="Arial Narrow" w:cs="Arial"/>
          <w:sz w:val="24"/>
          <w:szCs w:val="24"/>
          <w:highlight w:val="yellow"/>
        </w:rPr>
        <w:t xml:space="preserve"> </w:t>
      </w:r>
    </w:p>
    <w:p w14:paraId="55D0D87A" w14:textId="098B93D1" w:rsidR="00674180" w:rsidRPr="000D6CF5" w:rsidRDefault="00220529" w:rsidP="00674180">
      <w:pPr>
        <w:pStyle w:val="CommentText"/>
        <w:rPr>
          <w:rFonts w:ascii="Arial Narrow" w:hAnsi="Arial Narrow"/>
          <w:b/>
          <w:sz w:val="24"/>
          <w:szCs w:val="24"/>
        </w:rPr>
      </w:pPr>
      <w:r w:rsidRPr="000D6CF5">
        <w:rPr>
          <w:rFonts w:ascii="Arial Narrow" w:hAnsi="Arial Narrow" w:cs="Arial"/>
          <w:sz w:val="24"/>
          <w:szCs w:val="24"/>
        </w:rPr>
        <w:t xml:space="preserve">See Appendix </w:t>
      </w:r>
      <w:r w:rsidR="00252F44" w:rsidRPr="000D6CF5">
        <w:rPr>
          <w:rFonts w:ascii="Arial Narrow" w:hAnsi="Arial Narrow" w:cs="Arial"/>
          <w:sz w:val="24"/>
          <w:szCs w:val="24"/>
        </w:rPr>
        <w:t>J</w:t>
      </w:r>
      <w:r w:rsidRPr="000D6CF5">
        <w:rPr>
          <w:rFonts w:ascii="Arial Narrow" w:hAnsi="Arial Narrow" w:cs="Arial"/>
          <w:sz w:val="24"/>
          <w:szCs w:val="24"/>
        </w:rPr>
        <w:t xml:space="preserve"> </w:t>
      </w:r>
      <w:r w:rsidR="007A0B00" w:rsidRPr="000D6CF5">
        <w:rPr>
          <w:rFonts w:ascii="Arial Narrow" w:hAnsi="Arial Narrow" w:cs="Arial"/>
          <w:sz w:val="24"/>
          <w:szCs w:val="24"/>
        </w:rPr>
        <w:t xml:space="preserve">and K </w:t>
      </w:r>
      <w:r w:rsidRPr="000D6CF5">
        <w:rPr>
          <w:rFonts w:ascii="Arial Narrow" w:hAnsi="Arial Narrow" w:cs="Arial"/>
          <w:sz w:val="24"/>
          <w:szCs w:val="24"/>
        </w:rPr>
        <w:t>for details on app</w:t>
      </w:r>
      <w:r w:rsidR="007A0B00" w:rsidRPr="000D6CF5">
        <w:rPr>
          <w:rFonts w:ascii="Arial Narrow" w:hAnsi="Arial Narrow" w:cs="Arial"/>
          <w:sz w:val="24"/>
          <w:szCs w:val="24"/>
        </w:rPr>
        <w:t>lication of bioinformatic codes</w:t>
      </w:r>
      <w:r w:rsidRPr="000D6CF5">
        <w:rPr>
          <w:rFonts w:ascii="Arial Narrow" w:hAnsi="Arial Narrow" w:cs="Arial"/>
          <w:sz w:val="24"/>
          <w:szCs w:val="24"/>
        </w:rPr>
        <w:t xml:space="preserve">. </w:t>
      </w:r>
      <w:r w:rsidR="007A0B00" w:rsidRPr="000D6CF5">
        <w:rPr>
          <w:rFonts w:ascii="Arial Narrow" w:eastAsia="Times New Roman" w:hAnsi="Arial Narrow" w:cs="Calibri"/>
          <w:sz w:val="24"/>
          <w:szCs w:val="24"/>
          <w:lang w:val="en-AU" w:eastAsia="en-AU"/>
        </w:rPr>
        <w:t xml:space="preserve">BP7 is applied for intronic variants at or beyond +7 or -21 positions, where BP4 is met, based on low prior probability for alternative mechanism. See Bioinformatic section (Appendix J) for additional justification. </w:t>
      </w:r>
      <w:r w:rsidR="003174B2" w:rsidRPr="000D6CF5">
        <w:rPr>
          <w:rFonts w:ascii="Arial Narrow" w:hAnsi="Arial Narrow" w:cs="Arial"/>
          <w:sz w:val="24"/>
          <w:szCs w:val="24"/>
        </w:rPr>
        <w:t xml:space="preserve">Tables 7-9 together </w:t>
      </w:r>
      <w:proofErr w:type="spellStart"/>
      <w:r w:rsidR="003174B2" w:rsidRPr="000D6CF5">
        <w:rPr>
          <w:rFonts w:ascii="Arial Narrow" w:hAnsi="Arial Narrow"/>
          <w:sz w:val="24"/>
          <w:szCs w:val="24"/>
        </w:rPr>
        <w:t>summarise</w:t>
      </w:r>
      <w:proofErr w:type="spellEnd"/>
      <w:r w:rsidR="003174B2" w:rsidRPr="000D6CF5">
        <w:rPr>
          <w:rFonts w:ascii="Arial Narrow" w:hAnsi="Arial Narrow"/>
          <w:sz w:val="24"/>
          <w:szCs w:val="24"/>
        </w:rPr>
        <w:t xml:space="preserve"> findings that inform the </w:t>
      </w:r>
      <w:r w:rsidRPr="000D6CF5">
        <w:rPr>
          <w:rFonts w:ascii="Arial Narrow" w:hAnsi="Arial Narrow"/>
          <w:sz w:val="24"/>
          <w:szCs w:val="24"/>
        </w:rPr>
        <w:t>suggested application of weights for splicing data.</w:t>
      </w:r>
      <w:r w:rsidR="001E70E1" w:rsidRPr="000D6CF5">
        <w:rPr>
          <w:rFonts w:ascii="Arial Narrow" w:hAnsi="Arial Narrow"/>
          <w:sz w:val="24"/>
          <w:szCs w:val="24"/>
        </w:rPr>
        <w:t xml:space="preserve"> </w:t>
      </w:r>
      <w:r w:rsidR="001E70E1" w:rsidRPr="000D6CF5">
        <w:rPr>
          <w:rFonts w:ascii="Arial Narrow" w:hAnsi="Arial Narrow"/>
          <w:sz w:val="24"/>
          <w:szCs w:val="24"/>
          <w:lang w:val="en-AU"/>
        </w:rPr>
        <w:t xml:space="preserve">Current data (Table 7) suggests that mRNA results for </w:t>
      </w:r>
      <w:r w:rsidR="00FD7FF4">
        <w:rPr>
          <w:rFonts w:ascii="Arial Narrow" w:hAnsi="Arial Narrow"/>
          <w:sz w:val="24"/>
          <w:szCs w:val="24"/>
          <w:lang w:val="en-AU"/>
        </w:rPr>
        <w:t>donor/acceptor</w:t>
      </w:r>
      <w:r w:rsidR="001E70E1" w:rsidRPr="000D6CF5">
        <w:rPr>
          <w:rFonts w:ascii="Arial Narrow" w:hAnsi="Arial Narrow"/>
          <w:sz w:val="24"/>
          <w:szCs w:val="24"/>
          <w:lang w:val="en-AU"/>
        </w:rPr>
        <w:t xml:space="preserve"> </w:t>
      </w:r>
      <w:r w:rsidR="00FD7FF4">
        <w:rPr>
          <w:rFonts w:ascii="Arial Narrow" w:hAnsi="Arial Narrow"/>
          <w:sz w:val="24"/>
          <w:szCs w:val="24"/>
          <w:lang w:val="en-AU"/>
        </w:rPr>
        <w:t>±</w:t>
      </w:r>
      <w:r w:rsidR="001E70E1" w:rsidRPr="000D6CF5">
        <w:rPr>
          <w:rFonts w:ascii="Arial Narrow" w:hAnsi="Arial Narrow"/>
          <w:sz w:val="24"/>
          <w:szCs w:val="24"/>
          <w:lang w:val="en-AU"/>
        </w:rPr>
        <w:t>1</w:t>
      </w:r>
      <w:proofErr w:type="gramStart"/>
      <w:r w:rsidR="001E70E1" w:rsidRPr="000D6CF5">
        <w:rPr>
          <w:rFonts w:ascii="Arial Narrow" w:hAnsi="Arial Narrow"/>
          <w:sz w:val="24"/>
          <w:szCs w:val="24"/>
          <w:lang w:val="en-AU"/>
        </w:rPr>
        <w:t>,2</w:t>
      </w:r>
      <w:proofErr w:type="gramEnd"/>
      <w:r w:rsidR="001E70E1" w:rsidRPr="000D6CF5">
        <w:rPr>
          <w:rFonts w:ascii="Arial Narrow" w:hAnsi="Arial Narrow"/>
          <w:sz w:val="24"/>
          <w:szCs w:val="24"/>
          <w:lang w:val="en-AU"/>
        </w:rPr>
        <w:t xml:space="preserve"> positions that are consistent with the expected PVS1 code (Figure 4 and Figure 6) may be applied irrespective of formal allele-specific quantitation.</w:t>
      </w:r>
      <w:r w:rsidR="00DD7FFB" w:rsidRPr="000D6CF5">
        <w:rPr>
          <w:rFonts w:ascii="Arial Narrow" w:hAnsi="Arial Narrow"/>
          <w:sz w:val="24"/>
          <w:szCs w:val="24"/>
          <w:lang w:val="en-AU"/>
        </w:rPr>
        <w:t xml:space="preserve"> In contrast, quantitation is more important to assess pathogenicity associated with </w:t>
      </w:r>
      <w:proofErr w:type="spellStart"/>
      <w:r w:rsidR="00DD7FFB" w:rsidRPr="000D6CF5">
        <w:rPr>
          <w:rFonts w:ascii="Arial Narrow" w:hAnsi="Arial Narrow"/>
          <w:sz w:val="24"/>
          <w:szCs w:val="24"/>
          <w:lang w:val="en-AU"/>
        </w:rPr>
        <w:t>spliceogenicity</w:t>
      </w:r>
      <w:proofErr w:type="spellEnd"/>
      <w:r w:rsidR="00DD7FFB" w:rsidRPr="000D6CF5">
        <w:rPr>
          <w:rFonts w:ascii="Arial Narrow" w:hAnsi="Arial Narrow"/>
          <w:sz w:val="24"/>
          <w:szCs w:val="24"/>
          <w:lang w:val="en-AU"/>
        </w:rPr>
        <w:t xml:space="preserve"> for variants outside of the</w:t>
      </w:r>
      <w:r w:rsidR="00FD7FF4">
        <w:rPr>
          <w:rFonts w:ascii="Arial Narrow" w:hAnsi="Arial Narrow"/>
          <w:sz w:val="24"/>
          <w:szCs w:val="24"/>
          <w:lang w:val="en-AU"/>
        </w:rPr>
        <w:t>se</w:t>
      </w:r>
      <w:r w:rsidR="00DD7FFB" w:rsidRPr="000D6CF5">
        <w:rPr>
          <w:rFonts w:ascii="Arial Narrow" w:hAnsi="Arial Narrow"/>
          <w:sz w:val="24"/>
          <w:szCs w:val="24"/>
          <w:lang w:val="en-AU"/>
        </w:rPr>
        <w:t xml:space="preserve"> positions</w:t>
      </w:r>
      <w:r w:rsidR="001E70E1" w:rsidRPr="000D6CF5">
        <w:rPr>
          <w:rFonts w:ascii="Arial Narrow" w:hAnsi="Arial Narrow"/>
          <w:sz w:val="24"/>
          <w:szCs w:val="24"/>
          <w:lang w:val="en-AU"/>
        </w:rPr>
        <w:t xml:space="preserve"> </w:t>
      </w:r>
      <w:r w:rsidR="00DD7FFB" w:rsidRPr="000D6CF5">
        <w:rPr>
          <w:rFonts w:ascii="Arial Narrow" w:hAnsi="Arial Narrow"/>
          <w:sz w:val="24"/>
          <w:szCs w:val="24"/>
          <w:lang w:val="en-AU"/>
        </w:rPr>
        <w:t xml:space="preserve">(Table 8). Table 9 summarises suggesting weighting of mRNA data for variants outside of the </w:t>
      </w:r>
      <w:r w:rsidR="00FD7FF4">
        <w:rPr>
          <w:rFonts w:ascii="Arial Narrow" w:hAnsi="Arial Narrow"/>
          <w:sz w:val="24"/>
          <w:szCs w:val="24"/>
          <w:lang w:val="en-AU"/>
        </w:rPr>
        <w:t>donor/acceptor ±</w:t>
      </w:r>
      <w:r w:rsidR="00DD7FFB" w:rsidRPr="000D6CF5">
        <w:rPr>
          <w:rFonts w:ascii="Arial Narrow" w:hAnsi="Arial Narrow"/>
          <w:sz w:val="24"/>
          <w:szCs w:val="24"/>
          <w:lang w:val="en-AU"/>
        </w:rPr>
        <w:t>1</w:t>
      </w:r>
      <w:proofErr w:type="gramStart"/>
      <w:r w:rsidR="00DD7FFB" w:rsidRPr="000D6CF5">
        <w:rPr>
          <w:rFonts w:ascii="Arial Narrow" w:hAnsi="Arial Narrow"/>
          <w:sz w:val="24"/>
          <w:szCs w:val="24"/>
          <w:lang w:val="en-AU"/>
        </w:rPr>
        <w:t>,2</w:t>
      </w:r>
      <w:proofErr w:type="gramEnd"/>
      <w:r w:rsidR="00DD7FFB" w:rsidRPr="000D6CF5">
        <w:rPr>
          <w:rFonts w:ascii="Arial Narrow" w:hAnsi="Arial Narrow"/>
          <w:sz w:val="24"/>
          <w:szCs w:val="24"/>
          <w:lang w:val="en-AU"/>
        </w:rPr>
        <w:t xml:space="preserve"> </w:t>
      </w:r>
      <w:r w:rsidR="001B422A">
        <w:rPr>
          <w:rFonts w:ascii="Arial Narrow" w:hAnsi="Arial Narrow"/>
          <w:sz w:val="24"/>
          <w:szCs w:val="24"/>
          <w:lang w:val="en-AU"/>
        </w:rPr>
        <w:t>position</w:t>
      </w:r>
      <w:r w:rsidR="00DD7FFB" w:rsidRPr="000D6CF5">
        <w:rPr>
          <w:rFonts w:ascii="Arial Narrow" w:hAnsi="Arial Narrow"/>
          <w:sz w:val="24"/>
          <w:szCs w:val="24"/>
          <w:lang w:val="en-AU"/>
        </w:rPr>
        <w:t>s, according to assay methodology and proportion of functional transcript retained.</w:t>
      </w:r>
      <w:r w:rsidR="002452FD" w:rsidRPr="000D6CF5">
        <w:rPr>
          <w:rFonts w:ascii="Arial Narrow" w:hAnsi="Arial Narrow"/>
          <w:sz w:val="24"/>
          <w:szCs w:val="24"/>
          <w:lang w:val="en-AU"/>
        </w:rPr>
        <w:t xml:space="preserve"> Based on current findings, near-complete or substantial express</w:t>
      </w:r>
      <w:bookmarkStart w:id="24" w:name="_GoBack"/>
      <w:bookmarkEnd w:id="24"/>
      <w:r w:rsidR="002452FD" w:rsidRPr="000D6CF5">
        <w:rPr>
          <w:rFonts w:ascii="Arial Narrow" w:hAnsi="Arial Narrow"/>
          <w:sz w:val="24"/>
          <w:szCs w:val="24"/>
          <w:lang w:val="en-AU"/>
        </w:rPr>
        <w:t>ion of aberrant transcripts is defined as</w:t>
      </w:r>
      <w:r w:rsidR="002452FD" w:rsidRPr="000D6CF5">
        <w:rPr>
          <w:rFonts w:ascii="Arial Narrow" w:eastAsia="Times New Roman" w:hAnsi="Arial Narrow" w:cs="Calibri"/>
          <w:sz w:val="24"/>
          <w:szCs w:val="24"/>
          <w:lang w:val="en-AU" w:eastAsia="en-AU"/>
        </w:rPr>
        <w:t xml:space="preserve"> ≥ 90% of per-allele expression profile from quantitative assays.</w:t>
      </w:r>
      <w:r w:rsidR="00451C6D" w:rsidRPr="000D6CF5">
        <w:rPr>
          <w:rFonts w:ascii="Arial Narrow" w:eastAsia="Times New Roman" w:hAnsi="Arial Narrow" w:cs="Calibri"/>
          <w:sz w:val="24"/>
          <w:szCs w:val="24"/>
          <w:lang w:val="en-AU" w:eastAsia="en-AU"/>
        </w:rPr>
        <w:t xml:space="preserve"> See Table 3 and Table 4 for </w:t>
      </w:r>
      <w:r w:rsidR="00674180" w:rsidRPr="000D6CF5">
        <w:rPr>
          <w:rFonts w:ascii="Arial Narrow" w:eastAsia="Times New Roman" w:hAnsi="Arial Narrow" w:cs="Calibri"/>
          <w:sz w:val="24"/>
          <w:szCs w:val="24"/>
          <w:lang w:val="en-AU" w:eastAsia="en-AU"/>
        </w:rPr>
        <w:t>rationale to define</w:t>
      </w:r>
      <w:r w:rsidR="00451C6D" w:rsidRPr="000D6CF5">
        <w:rPr>
          <w:rFonts w:ascii="Arial Narrow" w:eastAsia="Times New Roman" w:hAnsi="Arial Narrow" w:cs="Calibri"/>
          <w:sz w:val="24"/>
          <w:szCs w:val="24"/>
          <w:lang w:val="en-AU" w:eastAsia="en-AU"/>
        </w:rPr>
        <w:t xml:space="preserve"> (potentially) clinically important functional domains</w:t>
      </w:r>
      <w:r w:rsidR="00674180" w:rsidRPr="000D6CF5">
        <w:rPr>
          <w:rFonts w:ascii="Arial Narrow" w:eastAsia="Times New Roman" w:hAnsi="Arial Narrow" w:cs="Calibri"/>
          <w:sz w:val="24"/>
          <w:szCs w:val="24"/>
          <w:lang w:val="en-AU" w:eastAsia="en-AU"/>
        </w:rPr>
        <w:t>, currently denoted as:</w:t>
      </w:r>
      <w:r w:rsidR="00674180" w:rsidRPr="000D6CF5">
        <w:rPr>
          <w:rFonts w:ascii="Arial Narrow" w:eastAsia="Times New Roman" w:hAnsi="Arial Narrow"/>
          <w:sz w:val="24"/>
          <w:szCs w:val="24"/>
          <w:lang w:val="en-AU" w:eastAsia="en-AU"/>
        </w:rPr>
        <w:t xml:space="preserve"> BRCA1 RING </w:t>
      </w:r>
      <w:proofErr w:type="gramStart"/>
      <w:r w:rsidR="00674180" w:rsidRPr="000D6CF5">
        <w:rPr>
          <w:rFonts w:ascii="Arial Narrow" w:eastAsia="Times New Roman" w:hAnsi="Arial Narrow"/>
          <w:sz w:val="24"/>
          <w:szCs w:val="24"/>
          <w:lang w:val="en-AU" w:eastAsia="en-AU"/>
        </w:rPr>
        <w:t>aa</w:t>
      </w:r>
      <w:proofErr w:type="gramEnd"/>
      <w:r w:rsidR="00674180" w:rsidRPr="000D6CF5">
        <w:rPr>
          <w:rFonts w:ascii="Arial Narrow" w:eastAsia="Times New Roman" w:hAnsi="Arial Narrow"/>
          <w:sz w:val="24"/>
          <w:szCs w:val="24"/>
          <w:lang w:val="en-AU" w:eastAsia="en-AU"/>
        </w:rPr>
        <w:t xml:space="preserve"> 2-101; BRCA1 coiled-coil aa 1391-1424; BRCA1 BRCT repeats aa 1650-1857; BRCA2 PALB2 binding domain aa 10-40; BRCA2 DNA binding aa 2481-3186.</w:t>
      </w:r>
    </w:p>
    <w:p w14:paraId="419A0ED4" w14:textId="73575CE5" w:rsidR="001E70E1" w:rsidRDefault="00451C6D" w:rsidP="001E70E1">
      <w:pPr>
        <w:rPr>
          <w:rFonts w:ascii="Arial Narrow" w:eastAsia="Times New Roman" w:hAnsi="Arial Narrow" w:cs="Calibri"/>
          <w:color w:val="FF0000"/>
          <w:sz w:val="24"/>
          <w:szCs w:val="24"/>
          <w:lang w:val="en-AU" w:eastAsia="en-AU"/>
        </w:rPr>
      </w:pPr>
      <w:r>
        <w:rPr>
          <w:rFonts w:ascii="Arial Narrow" w:eastAsia="Times New Roman" w:hAnsi="Arial Narrow" w:cs="Calibri"/>
          <w:color w:val="FF0000"/>
          <w:sz w:val="24"/>
          <w:szCs w:val="24"/>
          <w:lang w:val="en-AU" w:eastAsia="en-AU"/>
        </w:rPr>
        <w:t>.</w:t>
      </w:r>
      <w:r w:rsidR="002E5D2B">
        <w:rPr>
          <w:rFonts w:ascii="Arial Narrow" w:eastAsia="Times New Roman" w:hAnsi="Arial Narrow" w:cs="Calibri"/>
          <w:color w:val="FF0000"/>
          <w:sz w:val="24"/>
          <w:szCs w:val="24"/>
          <w:lang w:val="en-AU" w:eastAsia="en-AU"/>
        </w:rPr>
        <w:t xml:space="preserve"> </w:t>
      </w:r>
    </w:p>
    <w:p w14:paraId="455751A0" w14:textId="36A21141" w:rsidR="005C6857" w:rsidRDefault="005C6857" w:rsidP="001E70E1">
      <w:pPr>
        <w:rPr>
          <w:rFonts w:ascii="Arial Narrow" w:eastAsia="Times New Roman" w:hAnsi="Arial Narrow" w:cs="Calibri"/>
          <w:color w:val="FF0000"/>
          <w:sz w:val="24"/>
          <w:szCs w:val="24"/>
          <w:lang w:val="en-AU" w:eastAsia="en-AU"/>
        </w:rPr>
      </w:pPr>
    </w:p>
    <w:p w14:paraId="027CB492" w14:textId="376AE5ED" w:rsidR="005C6857" w:rsidRDefault="005C6857" w:rsidP="001E70E1">
      <w:pPr>
        <w:rPr>
          <w:rFonts w:ascii="Arial Narrow" w:eastAsia="Times New Roman" w:hAnsi="Arial Narrow" w:cs="Calibri"/>
          <w:color w:val="FF0000"/>
          <w:sz w:val="24"/>
          <w:szCs w:val="24"/>
          <w:lang w:val="en-AU" w:eastAsia="en-AU"/>
        </w:rPr>
      </w:pPr>
    </w:p>
    <w:p w14:paraId="24AD8697" w14:textId="3D51F3E8" w:rsidR="001137E6" w:rsidRDefault="00C252DF" w:rsidP="001E70E1">
      <w:pPr>
        <w:rPr>
          <w:rFonts w:ascii="Arial Narrow" w:hAnsi="Arial Narrow"/>
          <w:sz w:val="24"/>
          <w:szCs w:val="24"/>
          <w:lang w:val="en-AU"/>
        </w:rPr>
      </w:pPr>
      <w:r>
        <w:rPr>
          <w:noProof/>
        </w:rPr>
        <w:lastRenderedPageBreak/>
        <w:drawing>
          <wp:inline distT="0" distB="0" distL="0" distR="0" wp14:anchorId="0C06E340" wp14:editId="2DCFCDC8">
            <wp:extent cx="8229600" cy="5787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229600" cy="5787390"/>
                    </a:xfrm>
                    <a:prstGeom prst="rect">
                      <a:avLst/>
                    </a:prstGeom>
                  </pic:spPr>
                </pic:pic>
              </a:graphicData>
            </a:graphic>
          </wp:inline>
        </w:drawing>
      </w:r>
    </w:p>
    <w:p w14:paraId="3C184875" w14:textId="35E4D57D" w:rsidR="0078352F" w:rsidRPr="009E4C60" w:rsidRDefault="00806768" w:rsidP="00806768">
      <w:pPr>
        <w:pStyle w:val="Heading2"/>
        <w:rPr>
          <w:rFonts w:ascii="Arial Narrow" w:hAnsi="Arial Narrow"/>
          <w:sz w:val="24"/>
          <w:szCs w:val="24"/>
        </w:rPr>
      </w:pPr>
      <w:bookmarkStart w:id="25" w:name="_Toc133494040"/>
      <w:r w:rsidRPr="009E4C60">
        <w:rPr>
          <w:rFonts w:ascii="Arial Narrow" w:hAnsi="Arial Narrow"/>
          <w:sz w:val="24"/>
          <w:szCs w:val="24"/>
        </w:rPr>
        <w:lastRenderedPageBreak/>
        <w:t>Splicing a</w:t>
      </w:r>
      <w:r w:rsidR="0078352F" w:rsidRPr="009E4C60">
        <w:rPr>
          <w:rFonts w:ascii="Arial Narrow" w:hAnsi="Arial Narrow"/>
          <w:sz w:val="24"/>
          <w:szCs w:val="24"/>
        </w:rPr>
        <w:t>ssay data interpretation</w:t>
      </w:r>
      <w:r w:rsidR="00907438">
        <w:rPr>
          <w:rFonts w:ascii="Arial Narrow" w:hAnsi="Arial Narrow"/>
          <w:sz w:val="24"/>
          <w:szCs w:val="24"/>
        </w:rPr>
        <w:t xml:space="preserve"> and evidence weights</w:t>
      </w:r>
      <w:bookmarkEnd w:id="25"/>
    </w:p>
    <w:p w14:paraId="3954A437" w14:textId="77777777" w:rsidR="00513516" w:rsidRPr="009E4C60" w:rsidRDefault="00513516" w:rsidP="00513516">
      <w:pPr>
        <w:pBdr>
          <w:top w:val="nil"/>
          <w:left w:val="nil"/>
          <w:bottom w:val="nil"/>
          <w:right w:val="nil"/>
          <w:between w:val="nil"/>
        </w:pBdr>
        <w:spacing w:after="0" w:line="240" w:lineRule="auto"/>
        <w:jc w:val="both"/>
        <w:rPr>
          <w:rFonts w:ascii="Arial Narrow" w:hAnsi="Arial Narrow" w:cs="Arial"/>
          <w:sz w:val="24"/>
          <w:szCs w:val="24"/>
        </w:rPr>
      </w:pPr>
    </w:p>
    <w:p w14:paraId="09B3AC2F" w14:textId="7889EDAB" w:rsidR="00806768" w:rsidRPr="001E0634" w:rsidRDefault="0078352F" w:rsidP="001E0634">
      <w:pPr>
        <w:pBdr>
          <w:top w:val="nil"/>
          <w:left w:val="nil"/>
          <w:bottom w:val="nil"/>
          <w:right w:val="nil"/>
          <w:between w:val="nil"/>
        </w:pBdr>
        <w:spacing w:after="0" w:line="240" w:lineRule="auto"/>
        <w:jc w:val="both"/>
        <w:rPr>
          <w:rFonts w:ascii="Arial Narrow" w:hAnsi="Arial Narrow" w:cs="Arial"/>
          <w:sz w:val="24"/>
          <w:szCs w:val="24"/>
        </w:rPr>
      </w:pPr>
      <w:r w:rsidRPr="001E0634">
        <w:rPr>
          <w:rFonts w:ascii="Arial Narrow" w:hAnsi="Arial Narrow" w:cs="Arial"/>
          <w:sz w:val="24"/>
          <w:szCs w:val="24"/>
        </w:rPr>
        <w:t xml:space="preserve">Recommendations for the conduct and interpretation of mRNA assay data for variant classification are drawn </w:t>
      </w:r>
      <w:r w:rsidR="00D45417" w:rsidRPr="001E0634">
        <w:rPr>
          <w:rFonts w:ascii="Arial Narrow" w:hAnsi="Arial Narrow" w:cs="Arial"/>
          <w:sz w:val="24"/>
          <w:szCs w:val="24"/>
        </w:rPr>
        <w:t xml:space="preserve">in part </w:t>
      </w:r>
      <w:r w:rsidRPr="001E0634">
        <w:rPr>
          <w:rFonts w:ascii="Arial Narrow" w:hAnsi="Arial Narrow" w:cs="Arial"/>
          <w:sz w:val="24"/>
          <w:szCs w:val="24"/>
        </w:rPr>
        <w:t xml:space="preserve">from </w:t>
      </w:r>
      <w:r w:rsidR="00D45417" w:rsidRPr="001E0634">
        <w:rPr>
          <w:rFonts w:ascii="Arial Narrow" w:hAnsi="Arial Narrow" w:cs="Arial"/>
          <w:sz w:val="24"/>
          <w:szCs w:val="24"/>
        </w:rPr>
        <w:t>(Walker et al</w:t>
      </w:r>
      <w:r w:rsidR="00B23D69">
        <w:rPr>
          <w:rFonts w:ascii="Arial Narrow" w:hAnsi="Arial Narrow" w:cs="Arial"/>
          <w:sz w:val="24"/>
          <w:szCs w:val="24"/>
        </w:rPr>
        <w:t>.,</w:t>
      </w:r>
      <w:r w:rsidR="00D45417" w:rsidRPr="001E0634">
        <w:rPr>
          <w:rFonts w:ascii="Arial Narrow" w:hAnsi="Arial Narrow" w:cs="Arial"/>
          <w:sz w:val="24"/>
          <w:szCs w:val="24"/>
        </w:rPr>
        <w:t xml:space="preserve"> 2013, </w:t>
      </w:r>
      <w:r w:rsidR="00D45417" w:rsidRPr="001E0634">
        <w:rPr>
          <w:rFonts w:ascii="Arial Narrow" w:hAnsi="Arial Narrow"/>
          <w:sz w:val="24"/>
          <w:szCs w:val="24"/>
          <w:lang w:val="en-AU"/>
        </w:rPr>
        <w:t>PMID</w:t>
      </w:r>
      <w:proofErr w:type="gramStart"/>
      <w:r w:rsidR="00D45417" w:rsidRPr="001E0634">
        <w:rPr>
          <w:rFonts w:ascii="Arial Narrow" w:hAnsi="Arial Narrow"/>
          <w:sz w:val="24"/>
          <w:szCs w:val="24"/>
          <w:lang w:val="en-AU"/>
        </w:rPr>
        <w:t>:23893897</w:t>
      </w:r>
      <w:proofErr w:type="gramEnd"/>
      <w:r w:rsidR="00D45417" w:rsidRPr="001E0634">
        <w:rPr>
          <w:rFonts w:ascii="Arial Narrow" w:hAnsi="Arial Narrow"/>
          <w:sz w:val="24"/>
          <w:szCs w:val="24"/>
          <w:lang w:val="en-AU"/>
        </w:rPr>
        <w:t>).</w:t>
      </w:r>
      <w:r w:rsidRPr="001E0634">
        <w:rPr>
          <w:rFonts w:ascii="Arial Narrow" w:hAnsi="Arial Narrow" w:cs="Arial"/>
          <w:sz w:val="24"/>
          <w:szCs w:val="24"/>
        </w:rPr>
        <w:t xml:space="preserve">  </w:t>
      </w:r>
      <w:r w:rsidRPr="001E0634">
        <w:rPr>
          <w:rFonts w:ascii="Arial Narrow" w:hAnsi="Arial Narrow" w:cs="Arial"/>
          <w:sz w:val="24"/>
          <w:szCs w:val="24"/>
          <w:lang w:val="en-AU"/>
        </w:rPr>
        <w:t xml:space="preserve">Assessment assumes assays on mRNA from patient germline tissue samples (fresh blood, cultured lymphocytes, lymphoblastoid cell lines </w:t>
      </w:r>
      <w:proofErr w:type="spellStart"/>
      <w:r w:rsidRPr="001E0634">
        <w:rPr>
          <w:rFonts w:ascii="Arial Narrow" w:hAnsi="Arial Narrow" w:cs="Arial"/>
          <w:sz w:val="24"/>
          <w:szCs w:val="24"/>
          <w:lang w:val="en-AU"/>
        </w:rPr>
        <w:t>etc</w:t>
      </w:r>
      <w:proofErr w:type="spellEnd"/>
      <w:r w:rsidRPr="001E0634">
        <w:rPr>
          <w:rFonts w:ascii="Arial Narrow" w:hAnsi="Arial Narrow" w:cs="Arial"/>
          <w:sz w:val="24"/>
          <w:szCs w:val="24"/>
          <w:lang w:val="en-AU"/>
        </w:rPr>
        <w:t>), compared with assays performed in tandem on mRNA from the same tissue type for</w:t>
      </w:r>
      <w:r w:rsidR="007045CF" w:rsidRPr="001E0634">
        <w:rPr>
          <w:rFonts w:ascii="Arial Narrow" w:hAnsi="Arial Narrow" w:cs="Arial"/>
          <w:sz w:val="24"/>
          <w:szCs w:val="24"/>
          <w:lang w:val="en-AU"/>
        </w:rPr>
        <w:t xml:space="preserve"> reference controls, with preference for </w:t>
      </w:r>
      <w:r w:rsidR="00D45417" w:rsidRPr="001E0634">
        <w:rPr>
          <w:rFonts w:ascii="Arial Narrow" w:hAnsi="Arial Narrow" w:cs="Arial"/>
          <w:sz w:val="24"/>
          <w:szCs w:val="24"/>
          <w:lang w:val="en-AU"/>
        </w:rPr>
        <w:t>5-</w:t>
      </w:r>
      <w:r w:rsidR="007045CF" w:rsidRPr="001E0634">
        <w:rPr>
          <w:rFonts w:ascii="Arial Narrow" w:hAnsi="Arial Narrow" w:cs="Arial"/>
          <w:sz w:val="24"/>
          <w:szCs w:val="24"/>
          <w:lang w:val="en-AU"/>
        </w:rPr>
        <w:t>10</w:t>
      </w:r>
      <w:r w:rsidRPr="001E0634">
        <w:rPr>
          <w:rFonts w:ascii="Arial Narrow" w:hAnsi="Arial Narrow" w:cs="Arial"/>
          <w:sz w:val="24"/>
          <w:szCs w:val="24"/>
          <w:lang w:val="en-AU"/>
        </w:rPr>
        <w:t xml:space="preserve"> controls. </w:t>
      </w:r>
      <w:r w:rsidRPr="001E0634">
        <w:rPr>
          <w:rFonts w:ascii="Arial Narrow" w:hAnsi="Arial Narrow" w:cs="Arial"/>
          <w:sz w:val="24"/>
          <w:szCs w:val="24"/>
        </w:rPr>
        <w:t xml:space="preserve">Transcripts identified at similar levels in controls are considered to be naturally occurring isoforms and not mRNA aberrations. </w:t>
      </w:r>
      <w:r w:rsidRPr="001E0634">
        <w:rPr>
          <w:rFonts w:ascii="Arial Narrow" w:hAnsi="Arial Narrow" w:cs="Arial"/>
          <w:sz w:val="24"/>
          <w:szCs w:val="24"/>
          <w:lang w:val="en-AU"/>
        </w:rPr>
        <w:t xml:space="preserve">A variant is considered </w:t>
      </w:r>
      <w:proofErr w:type="spellStart"/>
      <w:r w:rsidR="00D45417" w:rsidRPr="001E0634">
        <w:rPr>
          <w:rFonts w:ascii="Arial Narrow" w:hAnsi="Arial Narrow" w:cs="Arial"/>
          <w:sz w:val="24"/>
          <w:szCs w:val="24"/>
          <w:lang w:val="en-AU"/>
        </w:rPr>
        <w:t>spliceogenic</w:t>
      </w:r>
      <w:proofErr w:type="spellEnd"/>
      <w:r w:rsidR="00D45417" w:rsidRPr="001E0634">
        <w:rPr>
          <w:rFonts w:ascii="Arial Narrow" w:hAnsi="Arial Narrow" w:cs="Arial"/>
          <w:sz w:val="24"/>
          <w:szCs w:val="24"/>
          <w:lang w:val="en-AU"/>
        </w:rPr>
        <w:t xml:space="preserve"> predicted loss of function (Spurdle et al</w:t>
      </w:r>
      <w:r w:rsidR="00B23D69">
        <w:rPr>
          <w:rFonts w:ascii="Arial Narrow" w:hAnsi="Arial Narrow" w:cs="Arial"/>
          <w:sz w:val="24"/>
          <w:szCs w:val="24"/>
          <w:lang w:val="en-AU"/>
        </w:rPr>
        <w:t>.,</w:t>
      </w:r>
      <w:r w:rsidR="00D45417" w:rsidRPr="001E0634">
        <w:rPr>
          <w:rFonts w:ascii="Arial Narrow" w:hAnsi="Arial Narrow" w:cs="Arial"/>
          <w:sz w:val="24"/>
          <w:szCs w:val="24"/>
          <w:lang w:val="en-AU"/>
        </w:rPr>
        <w:t xml:space="preserve"> 2019, PMID:</w:t>
      </w:r>
      <w:r w:rsidR="00D45417" w:rsidRPr="001E0634">
        <w:rPr>
          <w:rFonts w:ascii="Arial Narrow" w:eastAsia="Times New Roman" w:hAnsi="Arial Narrow" w:cs="Arial"/>
          <w:sz w:val="24"/>
          <w:szCs w:val="24"/>
        </w:rPr>
        <w:t>30962250)</w:t>
      </w:r>
      <w:r w:rsidR="00D45417" w:rsidRPr="001E0634">
        <w:rPr>
          <w:rFonts w:ascii="Arial Narrow" w:hAnsi="Arial Narrow" w:cs="Arial"/>
          <w:color w:val="000000"/>
          <w:sz w:val="24"/>
          <w:szCs w:val="24"/>
        </w:rPr>
        <w:t xml:space="preserve"> if it results in an altered mRNA transcript profile that is predicted to cause gene loss-of-function i.e. any combination of mRNA transcripts predicted non-coding, predicted protein truncating-NMD, and/or predicted to encode proteins lacking critical s</w:t>
      </w:r>
      <w:r w:rsidR="005536EE" w:rsidRPr="001E0634">
        <w:rPr>
          <w:rFonts w:ascii="Arial Narrow" w:hAnsi="Arial Narrow" w:cs="Arial"/>
          <w:color w:val="000000"/>
          <w:sz w:val="24"/>
          <w:szCs w:val="24"/>
        </w:rPr>
        <w:t xml:space="preserve">tructural/functional motifs. </w:t>
      </w:r>
      <w:r w:rsidR="00806768" w:rsidRPr="001E0634">
        <w:rPr>
          <w:rFonts w:ascii="Arial Narrow" w:hAnsi="Arial Narrow" w:cs="Arial"/>
          <w:sz w:val="24"/>
          <w:szCs w:val="24"/>
          <w:lang w:val="en-AU"/>
        </w:rPr>
        <w:t xml:space="preserve">Sequencing of the full length transcript for the variant allele (if </w:t>
      </w:r>
      <w:proofErr w:type="spellStart"/>
      <w:r w:rsidR="00806768" w:rsidRPr="001E0634">
        <w:rPr>
          <w:rFonts w:ascii="Arial Narrow" w:hAnsi="Arial Narrow" w:cs="Arial"/>
          <w:sz w:val="24"/>
          <w:szCs w:val="24"/>
          <w:lang w:val="en-AU"/>
        </w:rPr>
        <w:t>exonic</w:t>
      </w:r>
      <w:proofErr w:type="spellEnd"/>
      <w:r w:rsidR="00806768" w:rsidRPr="001E0634">
        <w:rPr>
          <w:rFonts w:ascii="Arial Narrow" w:hAnsi="Arial Narrow" w:cs="Arial"/>
          <w:sz w:val="24"/>
          <w:szCs w:val="24"/>
          <w:lang w:val="en-AU"/>
        </w:rPr>
        <w:t xml:space="preserve">), or a common polymorphism in </w:t>
      </w:r>
      <w:r w:rsidR="00806768" w:rsidRPr="001E0634">
        <w:rPr>
          <w:rFonts w:ascii="Arial Narrow" w:hAnsi="Arial Narrow" w:cs="Arial"/>
          <w:i/>
          <w:iCs/>
          <w:sz w:val="24"/>
          <w:szCs w:val="24"/>
          <w:lang w:val="en-AU"/>
        </w:rPr>
        <w:t xml:space="preserve">cis </w:t>
      </w:r>
      <w:r w:rsidR="00806768" w:rsidRPr="001E0634">
        <w:rPr>
          <w:rFonts w:ascii="Arial Narrow" w:hAnsi="Arial Narrow" w:cs="Arial"/>
          <w:sz w:val="24"/>
          <w:szCs w:val="24"/>
          <w:lang w:val="en-AU"/>
        </w:rPr>
        <w:t>(if variant is intronic), is currently considered adequate to assess if variant allele contributes to production of wild-type transcript.</w:t>
      </w:r>
      <w:r w:rsidR="00806768" w:rsidRPr="001E0634">
        <w:rPr>
          <w:rFonts w:ascii="Arial Narrow" w:hAnsi="Arial Narrow" w:cs="Arial"/>
          <w:sz w:val="24"/>
          <w:szCs w:val="24"/>
          <w:vertAlign w:val="superscript"/>
          <w:lang w:val="en-AU"/>
        </w:rPr>
        <w:t xml:space="preserve">  </w:t>
      </w:r>
      <w:r w:rsidR="00806768" w:rsidRPr="001E0634">
        <w:rPr>
          <w:rFonts w:ascii="Arial Narrow" w:hAnsi="Arial Narrow" w:cs="Arial"/>
          <w:sz w:val="24"/>
          <w:szCs w:val="24"/>
        </w:rPr>
        <w:t xml:space="preserve">A variant may be reported as </w:t>
      </w:r>
      <w:r w:rsidR="00806768" w:rsidRPr="001E0634">
        <w:rPr>
          <w:rFonts w:ascii="Arial Narrow" w:hAnsi="Arial Narrow" w:cs="Arial"/>
          <w:sz w:val="24"/>
          <w:szCs w:val="24"/>
          <w:u w:val="single"/>
        </w:rPr>
        <w:t>not associated</w:t>
      </w:r>
      <w:r w:rsidR="00806768" w:rsidRPr="001E0634">
        <w:rPr>
          <w:rFonts w:ascii="Arial Narrow" w:hAnsi="Arial Narrow" w:cs="Arial"/>
          <w:sz w:val="24"/>
          <w:szCs w:val="24"/>
        </w:rPr>
        <w:t xml:space="preserve"> with an mRNA aberration (splicing or expression) if the </w:t>
      </w:r>
      <w:r w:rsidR="00806768" w:rsidRPr="001E0634">
        <w:rPr>
          <w:rFonts w:ascii="Arial Narrow" w:hAnsi="Arial Narrow" w:cs="Arial"/>
          <w:sz w:val="24"/>
          <w:szCs w:val="24"/>
          <w:lang w:val="en-AU"/>
        </w:rPr>
        <w:t>variant allele produces transcript patterns comparable to that of controls</w:t>
      </w:r>
      <w:r w:rsidR="00D45417" w:rsidRPr="001E0634">
        <w:rPr>
          <w:rFonts w:ascii="Arial Narrow" w:hAnsi="Arial Narrow" w:cs="Arial"/>
          <w:sz w:val="24"/>
          <w:szCs w:val="24"/>
          <w:lang w:val="en-AU"/>
        </w:rPr>
        <w:t xml:space="preserve">. </w:t>
      </w:r>
    </w:p>
    <w:p w14:paraId="47C50028" w14:textId="77777777" w:rsidR="00004844" w:rsidRPr="000D6CF5" w:rsidRDefault="00004844" w:rsidP="00A9790E">
      <w:pPr>
        <w:spacing w:after="0"/>
        <w:rPr>
          <w:rFonts w:ascii="Arial Narrow" w:hAnsi="Arial Narrow" w:cs="Arial"/>
          <w:sz w:val="24"/>
          <w:szCs w:val="24"/>
        </w:rPr>
      </w:pPr>
    </w:p>
    <w:p w14:paraId="00D1C3ED" w14:textId="4472B8FB" w:rsidR="00004844" w:rsidRPr="000D6CF5" w:rsidRDefault="00A9790E" w:rsidP="004B0B0C">
      <w:pPr>
        <w:spacing w:after="0" w:line="240" w:lineRule="auto"/>
        <w:rPr>
          <w:rFonts w:ascii="Arial Narrow" w:hAnsi="Arial Narrow" w:cs="Arial"/>
          <w:sz w:val="24"/>
          <w:szCs w:val="24"/>
        </w:rPr>
      </w:pPr>
      <w:r w:rsidRPr="000D6CF5">
        <w:rPr>
          <w:rFonts w:ascii="Arial Narrow" w:hAnsi="Arial Narrow" w:cs="Arial"/>
          <w:sz w:val="24"/>
          <w:szCs w:val="24"/>
        </w:rPr>
        <w:t xml:space="preserve">Experimental design should be considered when assessing the quality of </w:t>
      </w:r>
      <w:r w:rsidR="00004844" w:rsidRPr="000D6CF5">
        <w:rPr>
          <w:rFonts w:ascii="Arial Narrow" w:hAnsi="Arial Narrow" w:cs="Arial"/>
          <w:sz w:val="24"/>
          <w:szCs w:val="24"/>
        </w:rPr>
        <w:t>a published mRNA splicing assay</w:t>
      </w:r>
      <w:r w:rsidRPr="000D6CF5">
        <w:rPr>
          <w:rFonts w:ascii="Arial Narrow" w:hAnsi="Arial Narrow" w:cs="Arial"/>
          <w:sz w:val="24"/>
          <w:szCs w:val="24"/>
        </w:rPr>
        <w:t>.</w:t>
      </w:r>
      <w:r w:rsidR="001B64B4" w:rsidRPr="000D6CF5">
        <w:rPr>
          <w:rFonts w:ascii="Arial Narrow" w:hAnsi="Arial Narrow" w:cs="Arial"/>
          <w:sz w:val="24"/>
          <w:szCs w:val="24"/>
        </w:rPr>
        <w:t xml:space="preserve"> Particularly</w:t>
      </w:r>
      <w:r w:rsidR="00004844" w:rsidRPr="000D6CF5">
        <w:rPr>
          <w:rFonts w:ascii="Arial Narrow" w:hAnsi="Arial Narrow" w:cs="Arial"/>
          <w:sz w:val="24"/>
          <w:szCs w:val="24"/>
        </w:rPr>
        <w:t xml:space="preserve">, primer/location </w:t>
      </w:r>
      <w:r w:rsidR="001B64B4" w:rsidRPr="000D6CF5">
        <w:rPr>
          <w:rFonts w:ascii="Arial Narrow" w:hAnsi="Arial Narrow" w:cs="Arial"/>
          <w:sz w:val="24"/>
          <w:szCs w:val="24"/>
        </w:rPr>
        <w:t xml:space="preserve">design </w:t>
      </w:r>
      <w:r w:rsidR="00004844" w:rsidRPr="000D6CF5">
        <w:rPr>
          <w:rFonts w:ascii="Arial Narrow" w:hAnsi="Arial Narrow" w:cs="Arial"/>
          <w:sz w:val="24"/>
          <w:szCs w:val="24"/>
        </w:rPr>
        <w:t xml:space="preserve">should be reviewed for ability to </w:t>
      </w:r>
      <w:r w:rsidR="001B64B4" w:rsidRPr="000D6CF5">
        <w:rPr>
          <w:rFonts w:ascii="Arial Narrow" w:hAnsi="Arial Narrow" w:cs="Arial"/>
          <w:sz w:val="24"/>
          <w:szCs w:val="24"/>
        </w:rPr>
        <w:t xml:space="preserve">detect </w:t>
      </w:r>
      <w:r w:rsidR="00004844" w:rsidRPr="000D6CF5">
        <w:rPr>
          <w:rFonts w:ascii="Arial Narrow" w:hAnsi="Arial Narrow" w:cs="Arial"/>
          <w:sz w:val="24"/>
          <w:szCs w:val="24"/>
        </w:rPr>
        <w:t xml:space="preserve">predicted </w:t>
      </w:r>
      <w:r w:rsidR="001B64B4" w:rsidRPr="000D6CF5">
        <w:rPr>
          <w:rFonts w:ascii="Arial Narrow" w:hAnsi="Arial Narrow" w:cs="Arial"/>
          <w:sz w:val="24"/>
          <w:szCs w:val="24"/>
        </w:rPr>
        <w:t xml:space="preserve">potential </w:t>
      </w:r>
      <w:r w:rsidR="00004844" w:rsidRPr="000D6CF5">
        <w:rPr>
          <w:rFonts w:ascii="Arial Narrow" w:hAnsi="Arial Narrow" w:cs="Arial"/>
          <w:sz w:val="24"/>
          <w:szCs w:val="24"/>
        </w:rPr>
        <w:t xml:space="preserve">aberrant </w:t>
      </w:r>
      <w:r w:rsidR="001B64B4" w:rsidRPr="000D6CF5">
        <w:rPr>
          <w:rFonts w:ascii="Arial Narrow" w:hAnsi="Arial Narrow" w:cs="Arial"/>
          <w:sz w:val="24"/>
          <w:szCs w:val="24"/>
        </w:rPr>
        <w:t xml:space="preserve">transcripts, guided by </w:t>
      </w:r>
      <w:r w:rsidR="00004844" w:rsidRPr="000D6CF5">
        <w:rPr>
          <w:rFonts w:ascii="Arial Narrow" w:hAnsi="Arial Narrow" w:cs="Arial"/>
          <w:sz w:val="24"/>
          <w:szCs w:val="24"/>
        </w:rPr>
        <w:t>knowledge of naturally occurring</w:t>
      </w:r>
      <w:r w:rsidR="001B64B4" w:rsidRPr="000D6CF5">
        <w:rPr>
          <w:rFonts w:ascii="Arial Narrow" w:hAnsi="Arial Narrow" w:cs="Arial"/>
          <w:sz w:val="24"/>
          <w:szCs w:val="24"/>
        </w:rPr>
        <w:t xml:space="preserve"> isoforms (</w:t>
      </w:r>
      <w:proofErr w:type="spellStart"/>
      <w:r w:rsidR="001B64B4" w:rsidRPr="000D6CF5">
        <w:rPr>
          <w:rFonts w:ascii="Arial Narrow" w:hAnsi="Arial Narrow" w:cs="Arial"/>
          <w:sz w:val="24"/>
          <w:szCs w:val="24"/>
        </w:rPr>
        <w:t>eg</w:t>
      </w:r>
      <w:proofErr w:type="spellEnd"/>
      <w:r w:rsidR="001B64B4" w:rsidRPr="000D6CF5">
        <w:rPr>
          <w:rFonts w:ascii="Arial Narrow" w:hAnsi="Arial Narrow" w:cs="Arial"/>
          <w:sz w:val="24"/>
          <w:szCs w:val="24"/>
        </w:rPr>
        <w:t xml:space="preserve"> multi-exon skipping </w:t>
      </w:r>
      <w:r w:rsidR="009A6790" w:rsidRPr="000D6CF5">
        <w:rPr>
          <w:rFonts w:ascii="Arial Narrow" w:hAnsi="Arial Narrow" w:cs="Arial"/>
          <w:sz w:val="24"/>
          <w:szCs w:val="24"/>
        </w:rPr>
        <w:t>previously identified</w:t>
      </w:r>
      <w:r w:rsidR="001B64B4" w:rsidRPr="000D6CF5">
        <w:rPr>
          <w:rFonts w:ascii="Arial Narrow" w:hAnsi="Arial Narrow" w:cs="Arial"/>
          <w:sz w:val="24"/>
          <w:szCs w:val="24"/>
        </w:rPr>
        <w:t xml:space="preserve"> in controls).</w:t>
      </w:r>
      <w:r w:rsidR="009A6790" w:rsidRPr="000D6CF5">
        <w:rPr>
          <w:rFonts w:ascii="Arial Narrow" w:hAnsi="Arial Narrow" w:cs="Arial"/>
          <w:sz w:val="24"/>
          <w:szCs w:val="24"/>
        </w:rPr>
        <w:t xml:space="preserve"> </w:t>
      </w:r>
      <w:r w:rsidR="00004844" w:rsidRPr="000D6CF5">
        <w:rPr>
          <w:rFonts w:ascii="Arial Narrow" w:hAnsi="Arial Narrow" w:cs="Arial"/>
          <w:sz w:val="24"/>
          <w:szCs w:val="24"/>
        </w:rPr>
        <w:t xml:space="preserve">Use (or not) of NMD inhibitors should be noted, and considered for the interpretation of relative levels of transcripts that are expected to be subject to NMD. </w:t>
      </w:r>
      <w:r w:rsidR="0078352F" w:rsidRPr="000D6CF5">
        <w:rPr>
          <w:rFonts w:ascii="Arial Narrow" w:hAnsi="Arial Narrow" w:cs="Arial"/>
          <w:sz w:val="24"/>
          <w:szCs w:val="24"/>
        </w:rPr>
        <w:t>Results from specific construct-based mRNA assays may be considered to</w:t>
      </w:r>
      <w:r w:rsidR="004B0B0C" w:rsidRPr="000D6CF5">
        <w:rPr>
          <w:rFonts w:ascii="Arial Narrow" w:hAnsi="Arial Narrow" w:cs="Arial"/>
          <w:sz w:val="24"/>
          <w:szCs w:val="24"/>
        </w:rPr>
        <w:t xml:space="preserve"> aid variant interpretation if </w:t>
      </w:r>
      <w:r w:rsidR="0078352F" w:rsidRPr="000D6CF5">
        <w:rPr>
          <w:rFonts w:ascii="Arial Narrow" w:hAnsi="Arial Narrow" w:cs="Arial"/>
          <w:sz w:val="24"/>
          <w:szCs w:val="24"/>
        </w:rPr>
        <w:t xml:space="preserve">the transcript profile observed for </w:t>
      </w:r>
      <w:proofErr w:type="spellStart"/>
      <w:r w:rsidR="0078352F" w:rsidRPr="000D6CF5">
        <w:rPr>
          <w:rFonts w:ascii="Arial Narrow" w:hAnsi="Arial Narrow" w:cs="Arial"/>
          <w:sz w:val="24"/>
          <w:szCs w:val="24"/>
        </w:rPr>
        <w:t>wildtype</w:t>
      </w:r>
      <w:proofErr w:type="spellEnd"/>
      <w:r w:rsidR="0078352F" w:rsidRPr="000D6CF5">
        <w:rPr>
          <w:rFonts w:ascii="Arial Narrow" w:hAnsi="Arial Narrow" w:cs="Arial"/>
          <w:sz w:val="24"/>
          <w:szCs w:val="24"/>
        </w:rPr>
        <w:t xml:space="preserve"> sequence from the construct-based assay adequately represents the transcript profile observed for </w:t>
      </w:r>
      <w:proofErr w:type="spellStart"/>
      <w:r w:rsidR="0078352F" w:rsidRPr="000D6CF5">
        <w:rPr>
          <w:rFonts w:ascii="Arial Narrow" w:hAnsi="Arial Narrow" w:cs="Arial"/>
          <w:sz w:val="24"/>
          <w:szCs w:val="24"/>
        </w:rPr>
        <w:t>wildtype</w:t>
      </w:r>
      <w:proofErr w:type="spellEnd"/>
      <w:r w:rsidR="0078352F" w:rsidRPr="000D6CF5">
        <w:rPr>
          <w:rFonts w:ascii="Arial Narrow" w:hAnsi="Arial Narrow" w:cs="Arial"/>
          <w:sz w:val="24"/>
          <w:szCs w:val="24"/>
        </w:rPr>
        <w:t xml:space="preserve"> sequence from blood-based assays</w:t>
      </w:r>
      <w:r w:rsidR="004B0B0C" w:rsidRPr="000D6CF5">
        <w:rPr>
          <w:rFonts w:ascii="Arial Narrow" w:hAnsi="Arial Narrow" w:cs="Arial"/>
          <w:sz w:val="24"/>
          <w:szCs w:val="24"/>
        </w:rPr>
        <w:t xml:space="preserve"> AND </w:t>
      </w:r>
      <w:r w:rsidR="0078352F" w:rsidRPr="000D6CF5">
        <w:rPr>
          <w:rFonts w:ascii="Arial Narrow" w:hAnsi="Arial Narrow" w:cs="Arial"/>
          <w:sz w:val="24"/>
          <w:szCs w:val="24"/>
        </w:rPr>
        <w:t>The construct-based mRNA assay provides estimates of allele-specific extent of aberration e.g. extent of intron exclusion or inclusion, of particular relevance for intronic variants AND/OR Results from a construct-based mRNA assay are no</w:t>
      </w:r>
      <w:r w:rsidR="00E51D0B" w:rsidRPr="000D6CF5">
        <w:rPr>
          <w:rFonts w:ascii="Arial Narrow" w:hAnsi="Arial Narrow" w:cs="Arial"/>
          <w:sz w:val="24"/>
          <w:szCs w:val="24"/>
        </w:rPr>
        <w:t>t materially</w:t>
      </w:r>
      <w:r w:rsidR="0078352F" w:rsidRPr="000D6CF5">
        <w:rPr>
          <w:rFonts w:ascii="Arial Narrow" w:hAnsi="Arial Narrow" w:cs="Arial"/>
          <w:sz w:val="24"/>
          <w:szCs w:val="24"/>
        </w:rPr>
        <w:t xml:space="preserve"> different to those observed for </w:t>
      </w:r>
      <w:r w:rsidR="001E0634" w:rsidRPr="000D6CF5">
        <w:rPr>
          <w:rFonts w:ascii="Arial Narrow" w:hAnsi="Arial Narrow" w:cs="Arial"/>
          <w:sz w:val="24"/>
          <w:szCs w:val="24"/>
        </w:rPr>
        <w:t xml:space="preserve">construct-based assays for </w:t>
      </w:r>
      <w:r w:rsidR="0078352F" w:rsidRPr="000D6CF5">
        <w:rPr>
          <w:rFonts w:ascii="Arial Narrow" w:hAnsi="Arial Narrow" w:cs="Arial"/>
          <w:sz w:val="24"/>
          <w:szCs w:val="24"/>
        </w:rPr>
        <w:t xml:space="preserve">another </w:t>
      </w:r>
      <w:proofErr w:type="spellStart"/>
      <w:r w:rsidR="0078352F" w:rsidRPr="000D6CF5">
        <w:rPr>
          <w:rFonts w:ascii="Arial Narrow" w:hAnsi="Arial Narrow" w:cs="Arial"/>
          <w:sz w:val="24"/>
          <w:szCs w:val="24"/>
        </w:rPr>
        <w:t>spliceogenic</w:t>
      </w:r>
      <w:proofErr w:type="spellEnd"/>
      <w:r w:rsidR="0078352F" w:rsidRPr="000D6CF5">
        <w:rPr>
          <w:rFonts w:ascii="Arial Narrow" w:hAnsi="Arial Narrow" w:cs="Arial"/>
          <w:sz w:val="24"/>
          <w:szCs w:val="24"/>
        </w:rPr>
        <w:t xml:space="preserve"> variant that has been classified using clinical information.</w:t>
      </w:r>
      <w:r w:rsidR="004B0B0C" w:rsidRPr="000D6CF5">
        <w:rPr>
          <w:rFonts w:ascii="Arial Narrow" w:hAnsi="Arial Narrow" w:cs="Arial"/>
          <w:sz w:val="24"/>
          <w:szCs w:val="24"/>
        </w:rPr>
        <w:t xml:space="preserve"> </w:t>
      </w:r>
      <w:r w:rsidR="00004844" w:rsidRPr="000D6CF5">
        <w:rPr>
          <w:rFonts w:ascii="Arial Narrow" w:hAnsi="Arial Narrow" w:cs="Arial"/>
          <w:sz w:val="24"/>
          <w:szCs w:val="24"/>
        </w:rPr>
        <w:t>Studies with inadequate experimental design and conditions to detect predicted potential aberrations should be noted as excluded (with appropriate explanation) from a finalized summary of variant impact on splicing.</w:t>
      </w:r>
    </w:p>
    <w:p w14:paraId="002F4EF4" w14:textId="77777777" w:rsidR="004B0B0C" w:rsidRPr="000D6CF5" w:rsidRDefault="004B0B0C" w:rsidP="004B0B0C">
      <w:pPr>
        <w:spacing w:after="0" w:line="240" w:lineRule="auto"/>
      </w:pPr>
    </w:p>
    <w:p w14:paraId="2D0E534B" w14:textId="7B179445" w:rsidR="00EC101C" w:rsidRDefault="00DC5512" w:rsidP="00252F44">
      <w:pPr>
        <w:spacing w:line="240" w:lineRule="auto"/>
        <w:jc w:val="both"/>
        <w:rPr>
          <w:rFonts w:ascii="Arial Narrow" w:hAnsi="Arial Narrow" w:cs="Arial"/>
          <w:sz w:val="24"/>
          <w:szCs w:val="24"/>
        </w:rPr>
      </w:pPr>
      <w:r>
        <w:rPr>
          <w:rFonts w:ascii="Arial Narrow" w:hAnsi="Arial Narrow" w:cs="Arial"/>
          <w:sz w:val="24"/>
          <w:szCs w:val="24"/>
        </w:rPr>
        <w:t>Table</w:t>
      </w:r>
      <w:r w:rsidR="00201E93">
        <w:rPr>
          <w:rFonts w:ascii="Arial Narrow" w:hAnsi="Arial Narrow" w:cs="Arial"/>
          <w:sz w:val="24"/>
          <w:szCs w:val="24"/>
        </w:rPr>
        <w:t>s</w:t>
      </w:r>
      <w:r>
        <w:rPr>
          <w:rFonts w:ascii="Arial Narrow" w:hAnsi="Arial Narrow" w:cs="Arial"/>
          <w:sz w:val="24"/>
          <w:szCs w:val="24"/>
        </w:rPr>
        <w:t xml:space="preserve"> 7-9</w:t>
      </w:r>
      <w:r w:rsidR="004D255A" w:rsidRPr="001E0634">
        <w:rPr>
          <w:rFonts w:ascii="Arial Narrow" w:hAnsi="Arial Narrow" w:cs="Arial"/>
          <w:sz w:val="24"/>
          <w:szCs w:val="24"/>
        </w:rPr>
        <w:t xml:space="preserve"> </w:t>
      </w:r>
      <w:r w:rsidR="004E4C07">
        <w:rPr>
          <w:rFonts w:ascii="Arial Narrow" w:hAnsi="Arial Narrow" w:cs="Arial"/>
          <w:sz w:val="24"/>
          <w:szCs w:val="24"/>
        </w:rPr>
        <w:t xml:space="preserve">below </w:t>
      </w:r>
      <w:r>
        <w:rPr>
          <w:rFonts w:ascii="Arial Narrow" w:hAnsi="Arial Narrow" w:cs="Arial"/>
          <w:sz w:val="24"/>
          <w:szCs w:val="24"/>
        </w:rPr>
        <w:t xml:space="preserve">provide data that informs the </w:t>
      </w:r>
      <w:r w:rsidR="004D255A" w:rsidRPr="001E0634">
        <w:rPr>
          <w:rFonts w:ascii="Arial Narrow" w:hAnsi="Arial Narrow" w:cs="Arial"/>
          <w:sz w:val="24"/>
          <w:szCs w:val="24"/>
        </w:rPr>
        <w:t>suggested applicati</w:t>
      </w:r>
      <w:r w:rsidR="00681ADC" w:rsidRPr="001E0634">
        <w:rPr>
          <w:rFonts w:ascii="Arial Narrow" w:hAnsi="Arial Narrow" w:cs="Arial"/>
          <w:sz w:val="24"/>
          <w:szCs w:val="24"/>
        </w:rPr>
        <w:t>on of weights for splicing data</w:t>
      </w:r>
      <w:r w:rsidR="004F5F7D">
        <w:rPr>
          <w:rFonts w:ascii="Arial Narrow" w:hAnsi="Arial Narrow" w:cs="Arial"/>
          <w:sz w:val="24"/>
          <w:szCs w:val="24"/>
        </w:rPr>
        <w:t xml:space="preserve">, based on </w:t>
      </w:r>
      <w:r w:rsidR="006932D7">
        <w:rPr>
          <w:rFonts w:ascii="Arial Narrow" w:hAnsi="Arial Narrow" w:cs="Arial"/>
          <w:sz w:val="24"/>
          <w:szCs w:val="24"/>
        </w:rPr>
        <w:t xml:space="preserve">assay </w:t>
      </w:r>
      <w:r w:rsidR="004F5F7D">
        <w:rPr>
          <w:rFonts w:ascii="Arial Narrow" w:hAnsi="Arial Narrow" w:cs="Arial"/>
          <w:sz w:val="24"/>
          <w:szCs w:val="24"/>
        </w:rPr>
        <w:t>methods commonly used in the literature to date</w:t>
      </w:r>
      <w:r w:rsidR="00681ADC" w:rsidRPr="001E0634">
        <w:rPr>
          <w:rFonts w:ascii="Arial Narrow" w:hAnsi="Arial Narrow" w:cs="Arial"/>
          <w:sz w:val="24"/>
          <w:szCs w:val="24"/>
        </w:rPr>
        <w:t>. Weights are</w:t>
      </w:r>
      <w:r w:rsidR="004D255A" w:rsidRPr="001E0634">
        <w:rPr>
          <w:rFonts w:ascii="Arial Narrow" w:hAnsi="Arial Narrow" w:cs="Arial"/>
          <w:sz w:val="24"/>
          <w:szCs w:val="24"/>
        </w:rPr>
        <w:t xml:space="preserve"> based on </w:t>
      </w:r>
      <w:r w:rsidR="00681ADC" w:rsidRPr="001E0634">
        <w:rPr>
          <w:rFonts w:ascii="Arial Narrow" w:hAnsi="Arial Narrow" w:cs="Arial"/>
          <w:sz w:val="24"/>
          <w:szCs w:val="24"/>
        </w:rPr>
        <w:t>consideration of splicing assay result category (patient and/or construct data, allele-specific quantitation) for variants previously classified as pathogenic based on multifactorial likelihood analysis</w:t>
      </w:r>
      <w:r w:rsidR="00E47159" w:rsidRPr="001E0634">
        <w:rPr>
          <w:rFonts w:ascii="Arial Narrow" w:hAnsi="Arial Narrow" w:cs="Arial"/>
          <w:sz w:val="24"/>
          <w:szCs w:val="24"/>
        </w:rPr>
        <w:t xml:space="preserve"> – an analysis which did not consider splicing assay data. </w:t>
      </w:r>
      <w:r w:rsidR="00C443FD" w:rsidRPr="001E0634">
        <w:rPr>
          <w:rFonts w:ascii="Arial Narrow" w:hAnsi="Arial Narrow" w:cs="Arial"/>
          <w:sz w:val="24"/>
          <w:szCs w:val="24"/>
        </w:rPr>
        <w:t xml:space="preserve">The </w:t>
      </w:r>
      <w:r w:rsidR="00FE3D52" w:rsidRPr="001E0634">
        <w:rPr>
          <w:rFonts w:ascii="Arial Narrow" w:hAnsi="Arial Narrow" w:cs="Arial"/>
          <w:sz w:val="24"/>
          <w:szCs w:val="24"/>
        </w:rPr>
        <w:t xml:space="preserve">coding for variants, and source of </w:t>
      </w:r>
      <w:r w:rsidR="00C443FD" w:rsidRPr="001E0634">
        <w:rPr>
          <w:rFonts w:ascii="Arial Narrow" w:hAnsi="Arial Narrow" w:cs="Arial"/>
          <w:sz w:val="24"/>
          <w:szCs w:val="24"/>
        </w:rPr>
        <w:t>data used for analysis is shown in Supplementary Table</w:t>
      </w:r>
      <w:r w:rsidR="00FE3D52" w:rsidRPr="001E0634">
        <w:rPr>
          <w:rFonts w:ascii="Arial Narrow" w:hAnsi="Arial Narrow" w:cs="Arial"/>
          <w:sz w:val="24"/>
          <w:szCs w:val="24"/>
        </w:rPr>
        <w:t>s</w:t>
      </w:r>
      <w:r w:rsidR="00C443FD" w:rsidRPr="001E0634">
        <w:rPr>
          <w:rFonts w:ascii="Arial Narrow" w:hAnsi="Arial Narrow" w:cs="Arial"/>
          <w:sz w:val="24"/>
          <w:szCs w:val="24"/>
        </w:rPr>
        <w:t xml:space="preserve"> </w:t>
      </w:r>
      <w:r w:rsidR="00191752" w:rsidRPr="001E0634">
        <w:rPr>
          <w:rFonts w:ascii="Arial Narrow" w:hAnsi="Arial Narrow" w:cs="Arial"/>
          <w:sz w:val="24"/>
          <w:szCs w:val="24"/>
        </w:rPr>
        <w:t>2</w:t>
      </w:r>
      <w:r w:rsidR="00FE3D52" w:rsidRPr="001E0634">
        <w:rPr>
          <w:rFonts w:ascii="Arial Narrow" w:hAnsi="Arial Narrow" w:cs="Arial"/>
          <w:sz w:val="24"/>
          <w:szCs w:val="24"/>
        </w:rPr>
        <w:t xml:space="preserve"> and </w:t>
      </w:r>
      <w:r w:rsidR="00191752" w:rsidRPr="001E0634">
        <w:rPr>
          <w:rFonts w:ascii="Arial Narrow" w:hAnsi="Arial Narrow" w:cs="Arial"/>
          <w:sz w:val="24"/>
          <w:szCs w:val="24"/>
        </w:rPr>
        <w:t>3</w:t>
      </w:r>
      <w:r w:rsidR="00FE3D52" w:rsidRPr="001E0634">
        <w:rPr>
          <w:rFonts w:ascii="Arial Narrow" w:hAnsi="Arial Narrow" w:cs="Arial"/>
          <w:sz w:val="24"/>
          <w:szCs w:val="24"/>
        </w:rPr>
        <w:t>.</w:t>
      </w:r>
      <w:r w:rsidR="001E0634" w:rsidRPr="001E0634">
        <w:rPr>
          <w:rFonts w:ascii="Arial Narrow" w:hAnsi="Arial Narrow" w:cs="Arial"/>
          <w:sz w:val="24"/>
          <w:szCs w:val="24"/>
        </w:rPr>
        <w:t xml:space="preserve"> </w:t>
      </w:r>
      <w:r w:rsidR="00F90E49">
        <w:rPr>
          <w:rFonts w:ascii="Arial Narrow" w:hAnsi="Arial Narrow" w:cs="Arial"/>
          <w:sz w:val="24"/>
          <w:szCs w:val="24"/>
        </w:rPr>
        <w:t xml:space="preserve">Variants with high potential to impact function via missense change (A-GVGD category C65), were exclude to limit confounding by alternative mechanism of pathogenicity. </w:t>
      </w:r>
      <w:r w:rsidR="00E47159" w:rsidRPr="001E0634">
        <w:rPr>
          <w:rFonts w:ascii="Arial Narrow" w:hAnsi="Arial Narrow" w:cs="Arial"/>
          <w:sz w:val="24"/>
          <w:szCs w:val="24"/>
        </w:rPr>
        <w:t xml:space="preserve">As shown in Table 7, </w:t>
      </w:r>
      <w:r w:rsidR="00681ADC" w:rsidRPr="001E0634">
        <w:rPr>
          <w:rFonts w:ascii="Arial Narrow" w:hAnsi="Arial Narrow" w:cs="Arial"/>
          <w:sz w:val="24"/>
          <w:szCs w:val="24"/>
        </w:rPr>
        <w:t>all</w:t>
      </w:r>
      <w:r w:rsidR="004D255A" w:rsidRPr="001E0634">
        <w:rPr>
          <w:rFonts w:ascii="Arial Narrow" w:hAnsi="Arial Narrow" w:cs="Arial"/>
          <w:sz w:val="24"/>
          <w:szCs w:val="24"/>
        </w:rPr>
        <w:t xml:space="preserve"> variants at the donor and acceptor </w:t>
      </w:r>
      <w:r w:rsidR="001B422A">
        <w:rPr>
          <w:rFonts w:ascii="Arial Narrow" w:hAnsi="Arial Narrow" w:cs="Arial"/>
          <w:sz w:val="24"/>
          <w:szCs w:val="24"/>
        </w:rPr>
        <w:t>±</w:t>
      </w:r>
      <w:r w:rsidR="004D255A" w:rsidRPr="001E0634">
        <w:rPr>
          <w:rFonts w:ascii="Arial Narrow" w:hAnsi="Arial Narrow" w:cs="Arial"/>
          <w:sz w:val="24"/>
          <w:szCs w:val="24"/>
        </w:rPr>
        <w:t>1</w:t>
      </w:r>
      <w:proofErr w:type="gramStart"/>
      <w:r w:rsidR="004D255A" w:rsidRPr="001E0634">
        <w:rPr>
          <w:rFonts w:ascii="Arial Narrow" w:hAnsi="Arial Narrow" w:cs="Arial"/>
          <w:sz w:val="24"/>
          <w:szCs w:val="24"/>
        </w:rPr>
        <w:t>,2</w:t>
      </w:r>
      <w:proofErr w:type="gramEnd"/>
      <w:r w:rsidR="004D255A" w:rsidRPr="001E0634">
        <w:rPr>
          <w:rFonts w:ascii="Arial Narrow" w:hAnsi="Arial Narrow" w:cs="Arial"/>
          <w:sz w:val="24"/>
          <w:szCs w:val="24"/>
        </w:rPr>
        <w:t xml:space="preserve"> positions</w:t>
      </w:r>
      <w:r w:rsidR="00681ADC" w:rsidRPr="001E0634">
        <w:rPr>
          <w:rFonts w:ascii="Arial Narrow" w:hAnsi="Arial Narrow" w:cs="Arial"/>
          <w:sz w:val="24"/>
          <w:szCs w:val="24"/>
        </w:rPr>
        <w:t xml:space="preserve"> that met PVS1 </w:t>
      </w:r>
      <w:r w:rsidR="00E47159" w:rsidRPr="001E0634">
        <w:rPr>
          <w:rFonts w:ascii="Arial Narrow" w:hAnsi="Arial Narrow" w:cs="Arial"/>
          <w:sz w:val="24"/>
          <w:szCs w:val="24"/>
        </w:rPr>
        <w:t xml:space="preserve">“bioinformatic” </w:t>
      </w:r>
      <w:r w:rsidR="00681ADC" w:rsidRPr="001E0634">
        <w:rPr>
          <w:rFonts w:ascii="Arial Narrow" w:hAnsi="Arial Narrow" w:cs="Arial"/>
          <w:sz w:val="24"/>
          <w:szCs w:val="24"/>
        </w:rPr>
        <w:t>code</w:t>
      </w:r>
      <w:r w:rsidR="00E47159" w:rsidRPr="001E0634">
        <w:rPr>
          <w:rFonts w:ascii="Arial Narrow" w:hAnsi="Arial Narrow" w:cs="Arial"/>
          <w:sz w:val="24"/>
          <w:szCs w:val="24"/>
        </w:rPr>
        <w:t xml:space="preserve"> </w:t>
      </w:r>
      <w:r w:rsidR="00681ADC" w:rsidRPr="001E0634">
        <w:rPr>
          <w:rFonts w:ascii="Arial Narrow" w:hAnsi="Arial Narrow" w:cs="Arial"/>
          <w:sz w:val="24"/>
          <w:szCs w:val="24"/>
        </w:rPr>
        <w:t>as per Figure</w:t>
      </w:r>
      <w:r w:rsidR="00E47159" w:rsidRPr="001E0634">
        <w:rPr>
          <w:rFonts w:ascii="Arial Narrow" w:hAnsi="Arial Narrow" w:cs="Arial"/>
          <w:sz w:val="24"/>
          <w:szCs w:val="24"/>
        </w:rPr>
        <w:t>s</w:t>
      </w:r>
      <w:r w:rsidR="00681ADC" w:rsidRPr="001E0634">
        <w:rPr>
          <w:rFonts w:ascii="Arial Narrow" w:hAnsi="Arial Narrow" w:cs="Arial"/>
          <w:sz w:val="24"/>
          <w:szCs w:val="24"/>
        </w:rPr>
        <w:t xml:space="preserve"> </w:t>
      </w:r>
      <w:r w:rsidR="000D59EA">
        <w:rPr>
          <w:rFonts w:ascii="Arial Narrow" w:hAnsi="Arial Narrow" w:cs="Arial"/>
          <w:sz w:val="24"/>
          <w:szCs w:val="24"/>
        </w:rPr>
        <w:t>4</w:t>
      </w:r>
      <w:r w:rsidR="00E47159" w:rsidRPr="001E0634">
        <w:rPr>
          <w:rFonts w:ascii="Arial Narrow" w:hAnsi="Arial Narrow" w:cs="Arial"/>
          <w:sz w:val="24"/>
          <w:szCs w:val="24"/>
        </w:rPr>
        <w:t xml:space="preserve"> or </w:t>
      </w:r>
      <w:r w:rsidR="000D59EA">
        <w:rPr>
          <w:rFonts w:ascii="Arial Narrow" w:hAnsi="Arial Narrow" w:cs="Arial"/>
          <w:sz w:val="24"/>
          <w:szCs w:val="24"/>
        </w:rPr>
        <w:t>6</w:t>
      </w:r>
      <w:r w:rsidR="00E47159" w:rsidRPr="001E0634">
        <w:rPr>
          <w:rFonts w:ascii="Arial Narrow" w:hAnsi="Arial Narrow" w:cs="Arial"/>
          <w:sz w:val="24"/>
          <w:szCs w:val="24"/>
        </w:rPr>
        <w:t xml:space="preserve">, were shown to lead to loss of function transcripts. Further, </w:t>
      </w:r>
      <w:r w:rsidR="00681ADC" w:rsidRPr="001E0634">
        <w:rPr>
          <w:rFonts w:ascii="Arial Narrow" w:hAnsi="Arial Narrow" w:cs="Arial"/>
          <w:sz w:val="24"/>
          <w:szCs w:val="24"/>
        </w:rPr>
        <w:t xml:space="preserve">all </w:t>
      </w:r>
      <w:r w:rsidR="00E47159" w:rsidRPr="001E0634">
        <w:rPr>
          <w:rFonts w:ascii="Arial Narrow" w:hAnsi="Arial Narrow" w:cs="Arial"/>
          <w:sz w:val="24"/>
          <w:szCs w:val="24"/>
        </w:rPr>
        <w:t xml:space="preserve">these variants </w:t>
      </w:r>
      <w:r w:rsidR="00681ADC" w:rsidRPr="001E0634">
        <w:rPr>
          <w:rFonts w:ascii="Arial Narrow" w:hAnsi="Arial Narrow" w:cs="Arial"/>
          <w:sz w:val="24"/>
          <w:szCs w:val="24"/>
        </w:rPr>
        <w:t xml:space="preserve">were classified as pathogenic, irrespective of the splicing assay result category. </w:t>
      </w:r>
      <w:r w:rsidR="00E47159" w:rsidRPr="001E0634">
        <w:rPr>
          <w:rFonts w:ascii="Arial Narrow" w:hAnsi="Arial Narrow" w:cs="Arial"/>
          <w:sz w:val="24"/>
          <w:szCs w:val="24"/>
        </w:rPr>
        <w:t xml:space="preserve"> This finding indicated that splicing assay result category alone should not be considered to </w:t>
      </w:r>
      <w:proofErr w:type="spellStart"/>
      <w:r w:rsidR="00E47159" w:rsidRPr="001E0634">
        <w:rPr>
          <w:rFonts w:ascii="Arial Narrow" w:hAnsi="Arial Narrow" w:cs="Arial"/>
          <w:sz w:val="24"/>
          <w:szCs w:val="24"/>
        </w:rPr>
        <w:t>downweight</w:t>
      </w:r>
      <w:proofErr w:type="spellEnd"/>
      <w:r w:rsidR="00E47159" w:rsidRPr="001E0634">
        <w:rPr>
          <w:rFonts w:ascii="Arial Narrow" w:hAnsi="Arial Narrow" w:cs="Arial"/>
          <w:sz w:val="24"/>
          <w:szCs w:val="24"/>
        </w:rPr>
        <w:t xml:space="preserve"> PVS1 codes applied for variants at the</w:t>
      </w:r>
      <w:r w:rsidR="009A1D70" w:rsidRPr="001E0634">
        <w:rPr>
          <w:rFonts w:ascii="Arial Narrow" w:hAnsi="Arial Narrow" w:cs="Arial"/>
          <w:sz w:val="24"/>
          <w:szCs w:val="24"/>
        </w:rPr>
        <w:t xml:space="preserve"> highly conserved </w:t>
      </w:r>
      <w:r w:rsidR="00E47159" w:rsidRPr="001E0634">
        <w:rPr>
          <w:rFonts w:ascii="Arial Narrow" w:hAnsi="Arial Narrow" w:cs="Arial"/>
          <w:sz w:val="24"/>
          <w:szCs w:val="24"/>
        </w:rPr>
        <w:t xml:space="preserve">donor and acceptor </w:t>
      </w:r>
      <w:r w:rsidR="001B422A">
        <w:rPr>
          <w:rFonts w:ascii="Arial Narrow" w:hAnsi="Arial Narrow" w:cs="Arial"/>
          <w:sz w:val="24"/>
          <w:szCs w:val="24"/>
        </w:rPr>
        <w:t>±</w:t>
      </w:r>
      <w:r w:rsidR="00E47159" w:rsidRPr="001E0634">
        <w:rPr>
          <w:rFonts w:ascii="Arial Narrow" w:hAnsi="Arial Narrow" w:cs="Arial"/>
          <w:sz w:val="24"/>
          <w:szCs w:val="24"/>
        </w:rPr>
        <w:t>1</w:t>
      </w:r>
      <w:proofErr w:type="gramStart"/>
      <w:r w:rsidR="00E47159" w:rsidRPr="001E0634">
        <w:rPr>
          <w:rFonts w:ascii="Arial Narrow" w:hAnsi="Arial Narrow" w:cs="Arial"/>
          <w:sz w:val="24"/>
          <w:szCs w:val="24"/>
        </w:rPr>
        <w:t>,2</w:t>
      </w:r>
      <w:proofErr w:type="gramEnd"/>
      <w:r w:rsidR="00E47159" w:rsidRPr="001E0634">
        <w:rPr>
          <w:rFonts w:ascii="Arial Narrow" w:hAnsi="Arial Narrow" w:cs="Arial"/>
          <w:sz w:val="24"/>
          <w:szCs w:val="24"/>
        </w:rPr>
        <w:t xml:space="preserve"> positions. </w:t>
      </w:r>
      <w:r w:rsidR="001E0634" w:rsidRPr="001E0634">
        <w:rPr>
          <w:rFonts w:ascii="Arial Narrow" w:hAnsi="Arial Narrow" w:cs="Arial"/>
          <w:sz w:val="24"/>
          <w:szCs w:val="24"/>
        </w:rPr>
        <w:t xml:space="preserve"> </w:t>
      </w:r>
    </w:p>
    <w:p w14:paraId="3C279B98" w14:textId="7851A882" w:rsidR="001E0634" w:rsidRPr="00220529" w:rsidRDefault="001E0634" w:rsidP="001E0634">
      <w:pPr>
        <w:pStyle w:val="Heading3"/>
        <w:rPr>
          <w:rFonts w:ascii="Arial Narrow" w:hAnsi="Arial Narrow"/>
          <w:sz w:val="24"/>
          <w:szCs w:val="24"/>
        </w:rPr>
      </w:pPr>
      <w:bookmarkStart w:id="26" w:name="_Toc133494041"/>
      <w:r w:rsidRPr="00220529">
        <w:rPr>
          <w:rStyle w:val="Heading3Char"/>
          <w:rFonts w:ascii="Arial Narrow" w:hAnsi="Arial Narrow"/>
          <w:b/>
          <w:sz w:val="24"/>
          <w:szCs w:val="24"/>
        </w:rPr>
        <w:lastRenderedPageBreak/>
        <w:t xml:space="preserve">Table 7: </w:t>
      </w:r>
      <w:r>
        <w:rPr>
          <w:rStyle w:val="Heading3Char"/>
          <w:rFonts w:ascii="Arial Narrow" w:hAnsi="Arial Narrow"/>
          <w:b/>
          <w:sz w:val="24"/>
          <w:szCs w:val="24"/>
        </w:rPr>
        <w:t>S</w:t>
      </w:r>
      <w:r w:rsidRPr="00220529">
        <w:rPr>
          <w:rStyle w:val="Heading3Char"/>
          <w:rFonts w:ascii="Arial Narrow" w:hAnsi="Arial Narrow"/>
          <w:b/>
          <w:sz w:val="24"/>
          <w:szCs w:val="24"/>
        </w:rPr>
        <w:t xml:space="preserve">plicing assay results for variants </w:t>
      </w:r>
      <w:r w:rsidRPr="00220529">
        <w:rPr>
          <w:rFonts w:ascii="Arial Narrow" w:hAnsi="Arial Narrow"/>
          <w:sz w:val="24"/>
          <w:szCs w:val="24"/>
        </w:rPr>
        <w:t xml:space="preserve">at </w:t>
      </w:r>
      <w:r>
        <w:rPr>
          <w:rFonts w:ascii="Arial Narrow" w:hAnsi="Arial Narrow"/>
          <w:sz w:val="24"/>
          <w:szCs w:val="24"/>
        </w:rPr>
        <w:t xml:space="preserve">the </w:t>
      </w:r>
      <w:r w:rsidRPr="00220529">
        <w:rPr>
          <w:rFonts w:ascii="Arial Narrow" w:hAnsi="Arial Narrow"/>
          <w:sz w:val="24"/>
          <w:szCs w:val="24"/>
        </w:rPr>
        <w:t xml:space="preserve">donor </w:t>
      </w:r>
      <w:r>
        <w:rPr>
          <w:rFonts w:ascii="Arial Narrow" w:hAnsi="Arial Narrow"/>
          <w:sz w:val="24"/>
          <w:szCs w:val="24"/>
        </w:rPr>
        <w:t xml:space="preserve">or acceptor </w:t>
      </w:r>
      <w:r w:rsidR="001B422A">
        <w:rPr>
          <w:rFonts w:ascii="Arial Narrow" w:hAnsi="Arial Narrow"/>
          <w:sz w:val="24"/>
          <w:szCs w:val="24"/>
        </w:rPr>
        <w:t>±</w:t>
      </w:r>
      <w:r w:rsidRPr="00220529">
        <w:rPr>
          <w:rFonts w:ascii="Arial Narrow" w:hAnsi="Arial Narrow"/>
          <w:sz w:val="24"/>
          <w:szCs w:val="24"/>
        </w:rPr>
        <w:t>1</w:t>
      </w:r>
      <w:proofErr w:type="gramStart"/>
      <w:r w:rsidRPr="00220529">
        <w:rPr>
          <w:rFonts w:ascii="Arial Narrow" w:hAnsi="Arial Narrow"/>
          <w:sz w:val="24"/>
          <w:szCs w:val="24"/>
        </w:rPr>
        <w:t>,2</w:t>
      </w:r>
      <w:proofErr w:type="gramEnd"/>
      <w:r w:rsidRPr="00220529">
        <w:rPr>
          <w:rFonts w:ascii="Arial Narrow" w:hAnsi="Arial Narrow"/>
          <w:sz w:val="24"/>
          <w:szCs w:val="24"/>
        </w:rPr>
        <w:t xml:space="preserve"> position</w:t>
      </w:r>
      <w:r w:rsidR="00BE136F">
        <w:rPr>
          <w:rFonts w:ascii="Arial Narrow" w:hAnsi="Arial Narrow"/>
          <w:sz w:val="24"/>
          <w:szCs w:val="24"/>
        </w:rPr>
        <w:t>s</w:t>
      </w:r>
      <w:r w:rsidRPr="00220529">
        <w:rPr>
          <w:rStyle w:val="Heading3Char"/>
          <w:rFonts w:ascii="Arial Narrow" w:hAnsi="Arial Narrow"/>
          <w:b/>
          <w:sz w:val="24"/>
          <w:szCs w:val="24"/>
        </w:rPr>
        <w:t xml:space="preserve"> classified as (Likely) Benign or (Likely) Pathogenic using multifactorial likelihood </w:t>
      </w:r>
      <w:r w:rsidRPr="00220529">
        <w:rPr>
          <w:rFonts w:ascii="Arial Narrow" w:hAnsi="Arial Narrow"/>
          <w:sz w:val="24"/>
          <w:szCs w:val="24"/>
        </w:rPr>
        <w:t>analysis</w:t>
      </w:r>
      <w:bookmarkEnd w:id="26"/>
      <w:r w:rsidRPr="00220529">
        <w:rPr>
          <w:rFonts w:ascii="Arial Narrow" w:hAnsi="Arial Narrow"/>
          <w:sz w:val="24"/>
          <w:szCs w:val="24"/>
        </w:rPr>
        <w:t xml:space="preserve"> </w:t>
      </w:r>
    </w:p>
    <w:p w14:paraId="5688FC58" w14:textId="77777777" w:rsidR="001E0634" w:rsidRPr="00947F2E" w:rsidRDefault="001E0634" w:rsidP="00A81D82">
      <w:pPr>
        <w:spacing w:after="0"/>
        <w:rPr>
          <w:sz w:val="8"/>
          <w:szCs w:val="8"/>
        </w:rPr>
      </w:pPr>
    </w:p>
    <w:tbl>
      <w:tblPr>
        <w:tblW w:w="12787" w:type="dxa"/>
        <w:tblInd w:w="108" w:type="dxa"/>
        <w:tblLook w:val="04A0" w:firstRow="1" w:lastRow="0" w:firstColumn="1" w:lastColumn="0" w:noHBand="0" w:noVBand="1"/>
      </w:tblPr>
      <w:tblGrid>
        <w:gridCol w:w="8818"/>
        <w:gridCol w:w="1842"/>
        <w:gridCol w:w="2127"/>
      </w:tblGrid>
      <w:tr w:rsidR="006932D7" w:rsidRPr="00261979" w14:paraId="6754C30A" w14:textId="77777777" w:rsidTr="006932D7">
        <w:trPr>
          <w:trHeight w:val="873"/>
        </w:trPr>
        <w:tc>
          <w:tcPr>
            <w:tcW w:w="8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5ABE9"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Splicing Assay Result Category</w:t>
            </w:r>
            <w:r>
              <w:rPr>
                <w:rFonts w:ascii="Arial Narrow" w:eastAsia="Times New Roman" w:hAnsi="Arial Narrow" w:cs="Calibri"/>
                <w:b/>
                <w:bCs/>
                <w:color w:val="000000"/>
                <w:sz w:val="24"/>
                <w:szCs w:val="24"/>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BE0F1B8"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Benign (n)</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0F204C76"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Pathogenic (n)</w:t>
            </w:r>
          </w:p>
        </w:tc>
      </w:tr>
      <w:tr w:rsidR="006932D7" w:rsidRPr="00261979" w14:paraId="618B5BDC" w14:textId="77777777" w:rsidTr="006932D7">
        <w:trPr>
          <w:trHeight w:val="503"/>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9CB4707" w14:textId="11656760"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 no aberration seen</w:t>
            </w:r>
          </w:p>
        </w:tc>
        <w:tc>
          <w:tcPr>
            <w:tcW w:w="1842" w:type="dxa"/>
            <w:tcBorders>
              <w:top w:val="nil"/>
              <w:left w:val="nil"/>
              <w:bottom w:val="single" w:sz="4" w:space="0" w:color="auto"/>
              <w:right w:val="single" w:sz="4" w:space="0" w:color="auto"/>
            </w:tcBorders>
            <w:shd w:val="clear" w:color="auto" w:fill="auto"/>
            <w:vAlign w:val="center"/>
            <w:hideMark/>
          </w:tcPr>
          <w:p w14:paraId="46709CB4"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357902FF"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r>
      <w:tr w:rsidR="006932D7" w:rsidRPr="00261979" w14:paraId="1E765F3F" w14:textId="77777777" w:rsidTr="006932D7">
        <w:trPr>
          <w:trHeight w:val="503"/>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A5002A1" w14:textId="77777777" w:rsidR="006932D7" w:rsidRPr="00261979" w:rsidRDefault="006932D7" w:rsidP="00A07AC3">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OR minigene only; no aberration seen</w:t>
            </w:r>
          </w:p>
        </w:tc>
        <w:tc>
          <w:tcPr>
            <w:tcW w:w="1842" w:type="dxa"/>
            <w:tcBorders>
              <w:top w:val="nil"/>
              <w:left w:val="nil"/>
              <w:bottom w:val="single" w:sz="4" w:space="0" w:color="auto"/>
              <w:right w:val="single" w:sz="4" w:space="0" w:color="auto"/>
            </w:tcBorders>
            <w:shd w:val="clear" w:color="auto" w:fill="auto"/>
            <w:vAlign w:val="center"/>
            <w:hideMark/>
          </w:tcPr>
          <w:p w14:paraId="2A81B00F"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18CB9310"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r>
      <w:tr w:rsidR="006932D7" w:rsidRPr="00261979" w14:paraId="3BB995D5" w14:textId="77777777" w:rsidTr="006932D7">
        <w:trPr>
          <w:trHeight w:val="494"/>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E30B11B" w14:textId="6A00228F"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aberra</w:t>
            </w:r>
            <w:r>
              <w:rPr>
                <w:rFonts w:ascii="Arial Narrow" w:eastAsia="Times New Roman" w:hAnsi="Arial Narrow" w:cs="Calibri"/>
                <w:color w:val="000000"/>
                <w:sz w:val="24"/>
                <w:szCs w:val="24"/>
              </w:rPr>
              <w:t>nt transcripts</w:t>
            </w:r>
            <w:r w:rsidRPr="00261979">
              <w:rPr>
                <w:rFonts w:ascii="Arial Narrow" w:eastAsia="Times New Roman" w:hAnsi="Arial Narrow" w:cs="Calibri"/>
                <w:color w:val="000000"/>
                <w:sz w:val="24"/>
                <w:szCs w:val="24"/>
              </w:rPr>
              <w:t xml:space="preserve"> consistent 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6D071BA4"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0A48E2DB"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17</w:t>
            </w:r>
          </w:p>
        </w:tc>
      </w:tr>
      <w:tr w:rsidR="006932D7" w:rsidRPr="00261979" w14:paraId="3C03CBD6" w14:textId="77777777" w:rsidTr="00FC7BF7">
        <w:trPr>
          <w:trHeight w:val="517"/>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59B5D49C" w14:textId="3835D4E6" w:rsidR="006932D7" w:rsidRPr="00261979" w:rsidRDefault="006932D7" w:rsidP="006932D7">
            <w:pPr>
              <w:spacing w:after="0" w:line="240" w:lineRule="auto"/>
              <w:rPr>
                <w:rFonts w:ascii="Arial Narrow" w:eastAsia="Times New Roman" w:hAnsi="Arial Narrow" w:cs="Calibri"/>
                <w:color w:val="000000"/>
                <w:sz w:val="24"/>
                <w:szCs w:val="24"/>
              </w:rPr>
            </w:pPr>
            <w:r>
              <w:rPr>
                <w:rFonts w:ascii="Arial Narrow" w:eastAsia="Times New Roman" w:hAnsi="Arial Narrow" w:cs="Calibri"/>
                <w:color w:val="000000"/>
                <w:sz w:val="24"/>
                <w:szCs w:val="24"/>
              </w:rPr>
              <w:t xml:space="preserve">Minigene only; aberrant transcripts consistent </w:t>
            </w:r>
            <w:r w:rsidRPr="00261979">
              <w:rPr>
                <w:rFonts w:ascii="Arial Narrow" w:eastAsia="Times New Roman" w:hAnsi="Arial Narrow" w:cs="Calibri"/>
                <w:color w:val="000000"/>
                <w:sz w:val="24"/>
                <w:szCs w:val="24"/>
              </w:rPr>
              <w:t>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2FAA4269"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0BB0DB0C"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4</w:t>
            </w:r>
          </w:p>
        </w:tc>
      </w:tr>
      <w:tr w:rsidR="006932D7" w:rsidRPr="00261979" w14:paraId="3F4FAC17" w14:textId="77777777" w:rsidTr="00FC7BF7">
        <w:trPr>
          <w:trHeight w:val="410"/>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78AF9F6A" w14:textId="275328DA"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w:t>
            </w:r>
            <w:r>
              <w:rPr>
                <w:rFonts w:ascii="Arial Narrow" w:eastAsia="Times New Roman" w:hAnsi="Arial Narrow" w:cs="Calibri"/>
                <w:color w:val="000000"/>
                <w:sz w:val="24"/>
                <w:szCs w:val="24"/>
              </w:rPr>
              <w:t xml:space="preserve"> </w:t>
            </w:r>
            <w:r w:rsidRPr="00261979">
              <w:rPr>
                <w:rFonts w:ascii="Arial Narrow" w:eastAsia="Times New Roman" w:hAnsi="Arial Narrow" w:cs="Calibri"/>
                <w:color w:val="000000"/>
                <w:sz w:val="24"/>
                <w:szCs w:val="24"/>
              </w:rPr>
              <w:t>to confirm not leaky; aberra</w:t>
            </w:r>
            <w:r>
              <w:rPr>
                <w:rFonts w:ascii="Arial Narrow" w:eastAsia="Times New Roman" w:hAnsi="Arial Narrow" w:cs="Calibri"/>
                <w:color w:val="000000"/>
                <w:sz w:val="24"/>
                <w:szCs w:val="24"/>
              </w:rPr>
              <w:t>nt transcripts</w:t>
            </w:r>
            <w:r w:rsidRPr="00261979">
              <w:rPr>
                <w:rFonts w:ascii="Arial Narrow" w:eastAsia="Times New Roman" w:hAnsi="Arial Narrow" w:cs="Calibri"/>
                <w:color w:val="000000"/>
                <w:sz w:val="24"/>
                <w:szCs w:val="24"/>
              </w:rPr>
              <w:t xml:space="preserve"> consistent 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04839B13"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18472A2C"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22</w:t>
            </w:r>
          </w:p>
        </w:tc>
      </w:tr>
      <w:tr w:rsidR="006932D7" w:rsidRPr="00261979" w14:paraId="27C3984F" w14:textId="77777777" w:rsidTr="00FC7BF7">
        <w:trPr>
          <w:trHeight w:val="416"/>
        </w:trPr>
        <w:tc>
          <w:tcPr>
            <w:tcW w:w="8818" w:type="dxa"/>
            <w:tcBorders>
              <w:top w:val="nil"/>
              <w:left w:val="single" w:sz="4" w:space="0" w:color="auto"/>
              <w:bottom w:val="single" w:sz="4" w:space="0" w:color="auto"/>
              <w:right w:val="single" w:sz="4" w:space="0" w:color="auto"/>
            </w:tcBorders>
            <w:shd w:val="clear" w:color="auto" w:fill="auto"/>
            <w:vAlign w:val="center"/>
          </w:tcPr>
          <w:p w14:paraId="6E89C14C" w14:textId="1D354338" w:rsidR="006932D7" w:rsidRPr="004D255A" w:rsidRDefault="006932D7" w:rsidP="00A07AC3">
            <w:pPr>
              <w:spacing w:after="0" w:line="240" w:lineRule="auto"/>
              <w:jc w:val="center"/>
              <w:rPr>
                <w:rFonts w:ascii="Arial Narrow" w:eastAsia="Times New Roman" w:hAnsi="Arial Narrow" w:cs="Calibri"/>
                <w:b/>
                <w:color w:val="000000"/>
                <w:sz w:val="24"/>
                <w:szCs w:val="24"/>
              </w:rPr>
            </w:pPr>
            <w:r w:rsidRPr="004D255A">
              <w:rPr>
                <w:rFonts w:ascii="Arial Narrow" w:eastAsia="Times New Roman" w:hAnsi="Arial Narrow" w:cs="Calibri"/>
                <w:b/>
                <w:color w:val="000000"/>
                <w:sz w:val="24"/>
                <w:szCs w:val="24"/>
              </w:rPr>
              <w:t xml:space="preserve">All </w:t>
            </w:r>
            <w:r>
              <w:rPr>
                <w:rFonts w:ascii="Arial Narrow" w:eastAsia="Times New Roman" w:hAnsi="Arial Narrow" w:cs="Calibri"/>
                <w:b/>
                <w:color w:val="000000"/>
                <w:sz w:val="24"/>
                <w:szCs w:val="24"/>
              </w:rPr>
              <w:t>s</w:t>
            </w:r>
            <w:r w:rsidRPr="004D255A">
              <w:rPr>
                <w:rFonts w:ascii="Arial Narrow" w:eastAsia="Times New Roman" w:hAnsi="Arial Narrow" w:cs="Calibri"/>
                <w:b/>
                <w:color w:val="000000"/>
                <w:sz w:val="24"/>
                <w:szCs w:val="24"/>
              </w:rPr>
              <w:t>plicing assays (irrespective of assay result category</w:t>
            </w:r>
            <w:r>
              <w:rPr>
                <w:rFonts w:ascii="Arial Narrow" w:eastAsia="Times New Roman" w:hAnsi="Arial Narrow" w:cs="Calibri"/>
                <w:b/>
                <w:color w:val="000000"/>
                <w:sz w:val="24"/>
                <w:szCs w:val="24"/>
              </w:rPr>
              <w:t>)</w:t>
            </w:r>
          </w:p>
        </w:tc>
        <w:tc>
          <w:tcPr>
            <w:tcW w:w="1842" w:type="dxa"/>
            <w:tcBorders>
              <w:top w:val="nil"/>
              <w:left w:val="nil"/>
              <w:bottom w:val="single" w:sz="4" w:space="0" w:color="auto"/>
              <w:right w:val="single" w:sz="4" w:space="0" w:color="auto"/>
            </w:tcBorders>
            <w:shd w:val="clear" w:color="auto" w:fill="auto"/>
            <w:vAlign w:val="center"/>
          </w:tcPr>
          <w:p w14:paraId="35C983BC" w14:textId="77777777" w:rsidR="006932D7" w:rsidRPr="004D255A" w:rsidRDefault="006932D7" w:rsidP="00A07AC3">
            <w:pPr>
              <w:spacing w:after="0" w:line="240" w:lineRule="auto"/>
              <w:jc w:val="center"/>
              <w:rPr>
                <w:rFonts w:ascii="Arial Narrow" w:eastAsia="Times New Roman" w:hAnsi="Arial Narrow" w:cs="Calibri"/>
                <w:b/>
                <w:color w:val="000000"/>
                <w:sz w:val="24"/>
                <w:szCs w:val="24"/>
              </w:rPr>
            </w:pPr>
            <w:r w:rsidRPr="004D255A">
              <w:rPr>
                <w:rFonts w:ascii="Arial Narrow" w:eastAsia="Times New Roman" w:hAnsi="Arial Narrow" w:cs="Calibri"/>
                <w:b/>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tcPr>
          <w:p w14:paraId="4D1421AA" w14:textId="77777777" w:rsidR="006932D7" w:rsidRPr="004D255A" w:rsidRDefault="006932D7" w:rsidP="00A07AC3">
            <w:pPr>
              <w:spacing w:after="0" w:line="240" w:lineRule="auto"/>
              <w:jc w:val="center"/>
              <w:rPr>
                <w:rFonts w:ascii="Arial Narrow" w:eastAsia="Times New Roman" w:hAnsi="Arial Narrow" w:cs="Calibri"/>
                <w:b/>
                <w:color w:val="000000"/>
                <w:sz w:val="24"/>
                <w:szCs w:val="24"/>
              </w:rPr>
            </w:pPr>
            <w:r>
              <w:rPr>
                <w:rFonts w:ascii="Arial Narrow" w:eastAsia="Times New Roman" w:hAnsi="Arial Narrow" w:cs="Calibri"/>
                <w:b/>
                <w:color w:val="000000"/>
                <w:sz w:val="24"/>
                <w:szCs w:val="24"/>
              </w:rPr>
              <w:t>43</w:t>
            </w:r>
          </w:p>
        </w:tc>
      </w:tr>
    </w:tbl>
    <w:p w14:paraId="731B7125" w14:textId="1B81ECC2" w:rsidR="004D255A" w:rsidRDefault="001E0634" w:rsidP="002F71E2">
      <w:pPr>
        <w:spacing w:after="0"/>
        <w:rPr>
          <w:rFonts w:ascii="Arial Narrow" w:hAnsi="Arial Narrow" w:cs="Arial"/>
          <w:sz w:val="24"/>
          <w:szCs w:val="24"/>
        </w:rPr>
      </w:pPr>
      <w:r>
        <w:t xml:space="preserve">* </w:t>
      </w:r>
      <w:r w:rsidRPr="0076342E">
        <w:rPr>
          <w:rFonts w:ascii="Arial Narrow" w:hAnsi="Arial Narrow"/>
        </w:rPr>
        <w:t>See above for description of patient material sources. Patient plus allele-specific includes allele-specific patient assay OR non-allele-specific patient assay supplemented with minigene results to assess assay leakiness</w:t>
      </w:r>
      <w:r w:rsidR="004F5F7D">
        <w:rPr>
          <w:rFonts w:ascii="Arial Narrow" w:hAnsi="Arial Narrow"/>
        </w:rPr>
        <w:t>.</w:t>
      </w:r>
      <w:r w:rsidR="00E47159">
        <w:rPr>
          <w:rFonts w:ascii="Arial Narrow" w:hAnsi="Arial Narrow" w:cs="Arial"/>
          <w:sz w:val="24"/>
          <w:szCs w:val="24"/>
        </w:rPr>
        <w:t xml:space="preserve"> </w:t>
      </w:r>
    </w:p>
    <w:p w14:paraId="62648193" w14:textId="3BDE7961" w:rsidR="00A81D82" w:rsidRDefault="00A81D82" w:rsidP="002F71E2">
      <w:pPr>
        <w:spacing w:after="0"/>
        <w:rPr>
          <w:rFonts w:ascii="Arial Narrow" w:hAnsi="Arial Narrow" w:cs="Arial"/>
          <w:sz w:val="24"/>
          <w:szCs w:val="24"/>
        </w:rPr>
      </w:pPr>
    </w:p>
    <w:p w14:paraId="31A26833" w14:textId="5B81D91A" w:rsidR="00A81D82" w:rsidRPr="000D6CF5" w:rsidRDefault="00A81D82" w:rsidP="00F60AE8">
      <w:pPr>
        <w:spacing w:after="0"/>
        <w:rPr>
          <w:rFonts w:ascii="Arial Narrow" w:hAnsi="Arial Narrow" w:cs="Arial"/>
          <w:sz w:val="24"/>
          <w:szCs w:val="24"/>
        </w:rPr>
      </w:pPr>
      <w:r w:rsidRPr="000D6CF5">
        <w:rPr>
          <w:rFonts w:ascii="Arial Narrow" w:hAnsi="Arial Narrow" w:cs="Arial"/>
          <w:sz w:val="24"/>
          <w:szCs w:val="24"/>
        </w:rPr>
        <w:t>Table 8</w:t>
      </w:r>
      <w:r w:rsidR="0071013F" w:rsidRPr="000D6CF5">
        <w:rPr>
          <w:rFonts w:ascii="Arial Narrow" w:hAnsi="Arial Narrow" w:cs="Arial"/>
          <w:sz w:val="24"/>
          <w:szCs w:val="24"/>
        </w:rPr>
        <w:t xml:space="preserve"> shows similar categorization for variants outside the donor and acceptor </w:t>
      </w:r>
      <w:r w:rsidR="001B422A">
        <w:rPr>
          <w:rFonts w:ascii="Arial Narrow" w:hAnsi="Arial Narrow" w:cs="Arial"/>
          <w:sz w:val="24"/>
          <w:szCs w:val="24"/>
        </w:rPr>
        <w:t>±1</w:t>
      </w:r>
      <w:proofErr w:type="gramStart"/>
      <w:r w:rsidR="001B422A">
        <w:rPr>
          <w:rFonts w:ascii="Arial Narrow" w:hAnsi="Arial Narrow" w:cs="Arial"/>
          <w:sz w:val="24"/>
          <w:szCs w:val="24"/>
        </w:rPr>
        <w:t>,2</w:t>
      </w:r>
      <w:proofErr w:type="gramEnd"/>
      <w:r w:rsidR="001B422A">
        <w:rPr>
          <w:rFonts w:ascii="Arial Narrow" w:hAnsi="Arial Narrow" w:cs="Arial"/>
          <w:sz w:val="24"/>
          <w:szCs w:val="24"/>
        </w:rPr>
        <w:t xml:space="preserve"> </w:t>
      </w:r>
      <w:r w:rsidR="0071013F" w:rsidRPr="000D6CF5">
        <w:rPr>
          <w:rFonts w:ascii="Arial Narrow" w:hAnsi="Arial Narrow" w:cs="Arial"/>
          <w:sz w:val="24"/>
          <w:szCs w:val="24"/>
        </w:rPr>
        <w:t xml:space="preserve">dinucleotides. All but 1 variant with no impact on splicing was classified as benign; the single exception was </w:t>
      </w:r>
      <w:r w:rsidR="0071013F" w:rsidRPr="000D6CF5">
        <w:rPr>
          <w:rFonts w:ascii="Arial Narrow" w:eastAsia="Times New Roman" w:hAnsi="Arial Narrow" w:cs="Calibri"/>
          <w:sz w:val="24"/>
          <w:szCs w:val="24"/>
        </w:rPr>
        <w:t>BRCA2 c.5144G&gt;A p.S1715N with pathogenicity due to missense alteration (a C45 A-GVGD missense substitution prediction</w:t>
      </w:r>
      <w:r w:rsidR="00201E93" w:rsidRPr="000D6CF5">
        <w:rPr>
          <w:rFonts w:ascii="Arial Narrow" w:eastAsia="Times New Roman" w:hAnsi="Arial Narrow" w:cs="Calibri"/>
          <w:sz w:val="24"/>
          <w:szCs w:val="24"/>
        </w:rPr>
        <w:t>)</w:t>
      </w:r>
      <w:r w:rsidR="0071013F" w:rsidRPr="000D6CF5">
        <w:rPr>
          <w:rFonts w:ascii="Arial Narrow" w:eastAsia="Times New Roman" w:hAnsi="Arial Narrow" w:cs="Calibri"/>
          <w:sz w:val="24"/>
          <w:szCs w:val="24"/>
        </w:rPr>
        <w:t xml:space="preserve">. Classification was (likely) pathogenic for 33/36 variants shown to lead to aberrant transcripts coded as loss of function. The three exceptions were: </w:t>
      </w:r>
      <w:r w:rsidR="0071013F" w:rsidRPr="000D6CF5">
        <w:rPr>
          <w:rFonts w:ascii="Arial Narrow" w:eastAsia="Times New Roman" w:hAnsi="Arial Narrow" w:cs="Calibri"/>
          <w:i/>
          <w:sz w:val="24"/>
          <w:szCs w:val="24"/>
        </w:rPr>
        <w:t>BRCA2</w:t>
      </w:r>
      <w:r w:rsidR="00174400" w:rsidRPr="000D6CF5">
        <w:rPr>
          <w:rFonts w:ascii="Arial Narrow" w:eastAsia="Times New Roman" w:hAnsi="Arial Narrow" w:cs="Calibri"/>
          <w:sz w:val="24"/>
          <w:szCs w:val="24"/>
        </w:rPr>
        <w:t xml:space="preserve"> c.520</w:t>
      </w:r>
      <w:r w:rsidR="0071013F" w:rsidRPr="000D6CF5">
        <w:rPr>
          <w:rFonts w:ascii="Arial Narrow" w:eastAsia="Times New Roman" w:hAnsi="Arial Narrow" w:cs="Calibri"/>
          <w:sz w:val="24"/>
          <w:szCs w:val="24"/>
        </w:rPr>
        <w:t xml:space="preserve">C&gt;T p.R174C </w:t>
      </w:r>
      <w:r w:rsidR="00F60AE8" w:rsidRPr="000D6CF5">
        <w:rPr>
          <w:rFonts w:ascii="Arial Narrow" w:eastAsia="Times New Roman" w:hAnsi="Arial Narrow" w:cs="Calibri"/>
          <w:sz w:val="24"/>
          <w:szCs w:val="24"/>
        </w:rPr>
        <w:t xml:space="preserve">impacting splicing via ESE impact </w:t>
      </w:r>
      <w:r w:rsidR="0071013F" w:rsidRPr="000D6CF5">
        <w:rPr>
          <w:rFonts w:ascii="Arial Narrow" w:eastAsia="Times New Roman" w:hAnsi="Arial Narrow" w:cs="Calibri"/>
          <w:sz w:val="24"/>
          <w:szCs w:val="24"/>
        </w:rPr>
        <w:t>(3 different minigene assays demonstrating exon 7 deletion</w:t>
      </w:r>
      <w:r w:rsidR="00F60AE8" w:rsidRPr="000D6CF5">
        <w:rPr>
          <w:rFonts w:ascii="Arial Narrow" w:eastAsia="Times New Roman" w:hAnsi="Arial Narrow" w:cs="Calibri"/>
          <w:sz w:val="24"/>
          <w:szCs w:val="24"/>
        </w:rPr>
        <w:t>, level</w:t>
      </w:r>
      <w:r w:rsidR="0071013F" w:rsidRPr="000D6CF5">
        <w:rPr>
          <w:rFonts w:ascii="Arial Narrow" w:eastAsia="Times New Roman" w:hAnsi="Arial Narrow" w:cs="Calibri"/>
          <w:sz w:val="24"/>
          <w:szCs w:val="24"/>
        </w:rPr>
        <w:t xml:space="preserve"> </w:t>
      </w:r>
      <w:r w:rsidR="00F60AE8" w:rsidRPr="000D6CF5">
        <w:rPr>
          <w:rFonts w:ascii="Arial Narrow" w:eastAsia="Times New Roman" w:hAnsi="Arial Narrow" w:cs="Calibri"/>
          <w:sz w:val="24"/>
          <w:szCs w:val="24"/>
        </w:rPr>
        <w:t>60-66%</w:t>
      </w:r>
      <w:r w:rsidR="0071013F" w:rsidRPr="000D6CF5">
        <w:rPr>
          <w:rFonts w:ascii="Arial Narrow" w:eastAsia="Times New Roman" w:hAnsi="Arial Narrow" w:cs="Calibri"/>
          <w:sz w:val="24"/>
          <w:szCs w:val="24"/>
        </w:rPr>
        <w:t>)</w:t>
      </w:r>
      <w:r w:rsidR="00F60AE8" w:rsidRPr="000D6CF5">
        <w:rPr>
          <w:rFonts w:ascii="Arial Narrow" w:eastAsia="Times New Roman" w:hAnsi="Arial Narrow" w:cs="Calibri"/>
          <w:sz w:val="24"/>
          <w:szCs w:val="24"/>
        </w:rPr>
        <w:t xml:space="preserve">; </w:t>
      </w:r>
      <w:r w:rsidR="00F60AE8" w:rsidRPr="000D6CF5">
        <w:rPr>
          <w:rFonts w:ascii="Arial Narrow" w:eastAsia="Times New Roman" w:hAnsi="Arial Narrow" w:cs="Calibri"/>
          <w:i/>
          <w:sz w:val="24"/>
          <w:szCs w:val="24"/>
        </w:rPr>
        <w:t>BRCA2</w:t>
      </w:r>
      <w:r w:rsidR="00F60AE8" w:rsidRPr="000D6CF5">
        <w:rPr>
          <w:rFonts w:ascii="Arial Narrow" w:eastAsia="Times New Roman" w:hAnsi="Arial Narrow" w:cs="Calibri"/>
          <w:sz w:val="24"/>
          <w:szCs w:val="24"/>
        </w:rPr>
        <w:t xml:space="preserve"> c.9501+3A&gt;T (multiple assays showing impact, reported levels ranging from 13% exon skipping to severe/complete impact); </w:t>
      </w:r>
      <w:r w:rsidR="0071013F" w:rsidRPr="000D6CF5">
        <w:rPr>
          <w:rFonts w:ascii="Arial Narrow" w:eastAsia="Times New Roman" w:hAnsi="Arial Narrow" w:cs="Calibri"/>
          <w:i/>
          <w:sz w:val="24"/>
          <w:szCs w:val="24"/>
        </w:rPr>
        <w:t>BRCA1</w:t>
      </w:r>
      <w:r w:rsidR="0071013F" w:rsidRPr="000D6CF5">
        <w:rPr>
          <w:rFonts w:ascii="Arial Narrow" w:eastAsia="Times New Roman" w:hAnsi="Arial Narrow" w:cs="Calibri"/>
          <w:sz w:val="24"/>
          <w:szCs w:val="24"/>
        </w:rPr>
        <w:t xml:space="preserve"> c.5453A&gt;G p.D1818G </w:t>
      </w:r>
      <w:r w:rsidR="00F60AE8" w:rsidRPr="000D6CF5">
        <w:rPr>
          <w:rFonts w:ascii="Arial Narrow" w:eastAsia="Times New Roman" w:hAnsi="Arial Narrow" w:cs="Calibri"/>
          <w:sz w:val="24"/>
          <w:szCs w:val="24"/>
        </w:rPr>
        <w:t xml:space="preserve">impacting splicing via ESE impact </w:t>
      </w:r>
      <w:r w:rsidR="0071013F" w:rsidRPr="000D6CF5">
        <w:rPr>
          <w:rFonts w:ascii="Arial Narrow" w:eastAsia="Times New Roman" w:hAnsi="Arial Narrow" w:cs="Calibri"/>
          <w:sz w:val="24"/>
          <w:szCs w:val="24"/>
        </w:rPr>
        <w:t xml:space="preserve">(two </w:t>
      </w:r>
      <w:r w:rsidR="00F60AE8" w:rsidRPr="000D6CF5">
        <w:rPr>
          <w:rFonts w:ascii="Arial Narrow" w:eastAsia="Times New Roman" w:hAnsi="Arial Narrow" w:cs="Calibri"/>
          <w:sz w:val="24"/>
          <w:szCs w:val="24"/>
        </w:rPr>
        <w:t xml:space="preserve">patient </w:t>
      </w:r>
      <w:r w:rsidR="0071013F" w:rsidRPr="000D6CF5">
        <w:rPr>
          <w:rFonts w:ascii="Arial Narrow" w:eastAsia="Times New Roman" w:hAnsi="Arial Narrow" w:cs="Calibri"/>
          <w:sz w:val="24"/>
          <w:szCs w:val="24"/>
        </w:rPr>
        <w:t xml:space="preserve">assays, </w:t>
      </w:r>
      <w:r w:rsidR="00F60AE8" w:rsidRPr="000D6CF5">
        <w:rPr>
          <w:rFonts w:ascii="Arial Narrow" w:eastAsia="Times New Roman" w:hAnsi="Arial Narrow" w:cs="Calibri"/>
          <w:sz w:val="24"/>
          <w:szCs w:val="24"/>
        </w:rPr>
        <w:t>one reported as complete</w:t>
      </w:r>
      <w:r w:rsidR="00E31B7D">
        <w:rPr>
          <w:rFonts w:ascii="Arial Narrow" w:eastAsia="Times New Roman" w:hAnsi="Arial Narrow" w:cs="Calibri"/>
          <w:sz w:val="24"/>
          <w:szCs w:val="24"/>
        </w:rPr>
        <w:t>)</w:t>
      </w:r>
      <w:r w:rsidR="0071013F" w:rsidRPr="000D6CF5">
        <w:rPr>
          <w:rFonts w:ascii="Arial Narrow" w:eastAsia="Times New Roman" w:hAnsi="Arial Narrow" w:cs="Calibri"/>
          <w:sz w:val="24"/>
          <w:szCs w:val="24"/>
        </w:rPr>
        <w:t>.</w:t>
      </w:r>
      <w:r w:rsidR="00F60AE8" w:rsidRPr="000D6CF5">
        <w:rPr>
          <w:rFonts w:ascii="Arial Narrow" w:eastAsia="Times New Roman" w:hAnsi="Arial Narrow" w:cs="Calibri"/>
          <w:sz w:val="24"/>
          <w:szCs w:val="24"/>
        </w:rPr>
        <w:t xml:space="preserve"> These observations highlight several issues – exclusion of ESE predictions in classification algorithms (due to </w:t>
      </w:r>
      <w:r w:rsidR="00201E93" w:rsidRPr="000D6CF5">
        <w:rPr>
          <w:rFonts w:ascii="Arial Narrow" w:eastAsia="Times New Roman" w:hAnsi="Arial Narrow" w:cs="Calibri"/>
          <w:sz w:val="24"/>
          <w:szCs w:val="24"/>
        </w:rPr>
        <w:t xml:space="preserve">their </w:t>
      </w:r>
      <w:r w:rsidR="00F60AE8" w:rsidRPr="000D6CF5">
        <w:rPr>
          <w:rFonts w:ascii="Arial Narrow" w:eastAsia="Times New Roman" w:hAnsi="Arial Narrow" w:cs="Calibri"/>
          <w:sz w:val="24"/>
          <w:szCs w:val="24"/>
        </w:rPr>
        <w:t xml:space="preserve">poor predictive value); </w:t>
      </w:r>
      <w:r w:rsidR="00201E93" w:rsidRPr="000D6CF5">
        <w:rPr>
          <w:rFonts w:ascii="Arial Narrow" w:eastAsia="Times New Roman" w:hAnsi="Arial Narrow" w:cs="Calibri"/>
          <w:sz w:val="24"/>
          <w:szCs w:val="24"/>
        </w:rPr>
        <w:t>incomplete impact on splicing</w:t>
      </w:r>
      <w:r w:rsidR="00F60AE8" w:rsidRPr="000D6CF5">
        <w:rPr>
          <w:rFonts w:ascii="Arial Narrow" w:eastAsia="Times New Roman" w:hAnsi="Arial Narrow" w:cs="Calibri"/>
          <w:sz w:val="24"/>
          <w:szCs w:val="24"/>
        </w:rPr>
        <w:t xml:space="preserve">. </w:t>
      </w:r>
      <w:r w:rsidR="00174400" w:rsidRPr="000D6CF5">
        <w:rPr>
          <w:rFonts w:ascii="Arial Narrow" w:eastAsia="Times New Roman" w:hAnsi="Arial Narrow" w:cs="Calibri"/>
          <w:sz w:val="24"/>
          <w:szCs w:val="24"/>
        </w:rPr>
        <w:t xml:space="preserve">This </w:t>
      </w:r>
      <w:r w:rsidR="00F60AE8" w:rsidRPr="000D6CF5">
        <w:rPr>
          <w:rFonts w:ascii="Arial Narrow" w:eastAsia="Times New Roman" w:hAnsi="Arial Narrow" w:cs="Calibri"/>
          <w:sz w:val="24"/>
          <w:szCs w:val="24"/>
        </w:rPr>
        <w:t>review of obvious discrepancies with existing classifi</w:t>
      </w:r>
      <w:r w:rsidR="00174400" w:rsidRPr="000D6CF5">
        <w:rPr>
          <w:rFonts w:ascii="Arial Narrow" w:eastAsia="Times New Roman" w:hAnsi="Arial Narrow" w:cs="Calibri"/>
          <w:sz w:val="24"/>
          <w:szCs w:val="24"/>
        </w:rPr>
        <w:t>cations suggested the following</w:t>
      </w:r>
      <w:r w:rsidRPr="000D6CF5">
        <w:rPr>
          <w:rFonts w:ascii="Arial Narrow" w:hAnsi="Arial Narrow" w:cs="Arial"/>
          <w:sz w:val="24"/>
          <w:szCs w:val="24"/>
        </w:rPr>
        <w:t>: variants with no impact on splicing can be assigned a strong benign code weight irrespective of assay result cate</w:t>
      </w:r>
      <w:r w:rsidR="00174400" w:rsidRPr="000D6CF5">
        <w:rPr>
          <w:rFonts w:ascii="Arial Narrow" w:hAnsi="Arial Narrow" w:cs="Arial"/>
          <w:sz w:val="24"/>
          <w:szCs w:val="24"/>
        </w:rPr>
        <w:t xml:space="preserve">gory; but for variants that result in </w:t>
      </w:r>
      <w:r w:rsidRPr="000D6CF5">
        <w:rPr>
          <w:rFonts w:ascii="Arial Narrow" w:hAnsi="Arial Narrow" w:cs="Arial"/>
          <w:sz w:val="24"/>
          <w:szCs w:val="24"/>
        </w:rPr>
        <w:t>aberra</w:t>
      </w:r>
      <w:r w:rsidR="00174400" w:rsidRPr="000D6CF5">
        <w:rPr>
          <w:rFonts w:ascii="Arial Narrow" w:hAnsi="Arial Narrow" w:cs="Arial"/>
          <w:sz w:val="24"/>
          <w:szCs w:val="24"/>
        </w:rPr>
        <w:t xml:space="preserve">nt transcripts </w:t>
      </w:r>
      <w:r w:rsidRPr="000D6CF5">
        <w:rPr>
          <w:rFonts w:ascii="Arial Narrow" w:hAnsi="Arial Narrow" w:cs="Arial"/>
          <w:sz w:val="24"/>
          <w:szCs w:val="24"/>
        </w:rPr>
        <w:t>consistent with loss of function</w:t>
      </w:r>
      <w:r w:rsidR="00174400" w:rsidRPr="000D6CF5">
        <w:rPr>
          <w:rFonts w:ascii="Arial Narrow" w:hAnsi="Arial Narrow" w:cs="Arial"/>
          <w:sz w:val="24"/>
          <w:szCs w:val="24"/>
        </w:rPr>
        <w:t xml:space="preserve">, </w:t>
      </w:r>
      <w:r w:rsidRPr="000D6CF5">
        <w:rPr>
          <w:rFonts w:ascii="Arial Narrow" w:hAnsi="Arial Narrow" w:cs="Arial"/>
          <w:sz w:val="24"/>
          <w:szCs w:val="24"/>
        </w:rPr>
        <w:t xml:space="preserve">maximum weight </w:t>
      </w:r>
      <w:r w:rsidR="00174400" w:rsidRPr="000D6CF5">
        <w:rPr>
          <w:rFonts w:ascii="Arial Narrow" w:hAnsi="Arial Narrow" w:cs="Arial"/>
          <w:sz w:val="24"/>
          <w:szCs w:val="24"/>
        </w:rPr>
        <w:t xml:space="preserve">should be </w:t>
      </w:r>
      <w:r w:rsidR="00201E93" w:rsidRPr="000D6CF5">
        <w:rPr>
          <w:rFonts w:ascii="Arial Narrow" w:hAnsi="Arial Narrow" w:cs="Arial"/>
          <w:sz w:val="24"/>
          <w:szCs w:val="24"/>
        </w:rPr>
        <w:t xml:space="preserve">only </w:t>
      </w:r>
      <w:r w:rsidR="00174400" w:rsidRPr="000D6CF5">
        <w:rPr>
          <w:rFonts w:ascii="Arial Narrow" w:hAnsi="Arial Narrow" w:cs="Arial"/>
          <w:sz w:val="24"/>
          <w:szCs w:val="24"/>
        </w:rPr>
        <w:t xml:space="preserve">assigned </w:t>
      </w:r>
      <w:r w:rsidRPr="000D6CF5">
        <w:rPr>
          <w:rFonts w:ascii="Arial Narrow" w:hAnsi="Arial Narrow" w:cs="Arial"/>
          <w:sz w:val="24"/>
          <w:szCs w:val="24"/>
        </w:rPr>
        <w:t xml:space="preserve">for the aberration type if </w:t>
      </w:r>
      <w:r w:rsidR="00201E93" w:rsidRPr="000D6CF5">
        <w:rPr>
          <w:rFonts w:ascii="Arial Narrow" w:hAnsi="Arial Narrow" w:cs="Arial"/>
          <w:sz w:val="24"/>
          <w:szCs w:val="24"/>
        </w:rPr>
        <w:t>variant impact is quantified as complete or near complete</w:t>
      </w:r>
      <w:r w:rsidRPr="000D6CF5">
        <w:rPr>
          <w:rFonts w:ascii="Arial Narrow" w:hAnsi="Arial Narrow" w:cs="Arial"/>
          <w:sz w:val="24"/>
          <w:szCs w:val="24"/>
        </w:rPr>
        <w:t xml:space="preserve">, </w:t>
      </w:r>
      <w:r w:rsidR="00174400" w:rsidRPr="000D6CF5">
        <w:rPr>
          <w:rFonts w:ascii="Arial Narrow" w:hAnsi="Arial Narrow" w:cs="Arial"/>
          <w:sz w:val="24"/>
          <w:szCs w:val="24"/>
        </w:rPr>
        <w:t xml:space="preserve">with </w:t>
      </w:r>
      <w:proofErr w:type="spellStart"/>
      <w:r w:rsidRPr="000D6CF5">
        <w:rPr>
          <w:rFonts w:ascii="Arial Narrow" w:hAnsi="Arial Narrow" w:cs="Arial"/>
          <w:sz w:val="24"/>
          <w:szCs w:val="24"/>
        </w:rPr>
        <w:t>downweight</w:t>
      </w:r>
      <w:r w:rsidR="00174400" w:rsidRPr="000D6CF5">
        <w:rPr>
          <w:rFonts w:ascii="Arial Narrow" w:hAnsi="Arial Narrow" w:cs="Arial"/>
          <w:sz w:val="24"/>
          <w:szCs w:val="24"/>
        </w:rPr>
        <w:t>ing</w:t>
      </w:r>
      <w:proofErr w:type="spellEnd"/>
      <w:r w:rsidR="00174400" w:rsidRPr="000D6CF5">
        <w:rPr>
          <w:rFonts w:ascii="Arial Narrow" w:hAnsi="Arial Narrow" w:cs="Arial"/>
          <w:sz w:val="24"/>
          <w:szCs w:val="24"/>
        </w:rPr>
        <w:t xml:space="preserve"> if</w:t>
      </w:r>
      <w:r w:rsidRPr="000D6CF5">
        <w:rPr>
          <w:rFonts w:ascii="Arial Narrow" w:hAnsi="Arial Narrow" w:cs="Arial"/>
          <w:sz w:val="24"/>
          <w:szCs w:val="24"/>
        </w:rPr>
        <w:t xml:space="preserve"> minigene only or patient not quantitated. </w:t>
      </w:r>
    </w:p>
    <w:p w14:paraId="1C37C530" w14:textId="2670FD0C" w:rsidR="00CD5384" w:rsidRDefault="00CD5384" w:rsidP="00CD5384">
      <w:pPr>
        <w:pStyle w:val="Heading3"/>
        <w:rPr>
          <w:rFonts w:ascii="Arial Narrow" w:hAnsi="Arial Narrow"/>
          <w:sz w:val="24"/>
          <w:szCs w:val="24"/>
        </w:rPr>
      </w:pPr>
      <w:bookmarkStart w:id="27" w:name="_Toc133494042"/>
      <w:r>
        <w:rPr>
          <w:rStyle w:val="Heading3Char"/>
          <w:rFonts w:ascii="Arial Narrow" w:hAnsi="Arial Narrow"/>
          <w:b/>
          <w:sz w:val="24"/>
          <w:szCs w:val="24"/>
        </w:rPr>
        <w:lastRenderedPageBreak/>
        <w:t>T</w:t>
      </w:r>
      <w:r w:rsidRPr="00220529">
        <w:rPr>
          <w:rStyle w:val="Heading3Char"/>
          <w:rFonts w:ascii="Arial Narrow" w:hAnsi="Arial Narrow"/>
          <w:b/>
          <w:sz w:val="24"/>
          <w:szCs w:val="24"/>
        </w:rPr>
        <w:t xml:space="preserve">able 8: </w:t>
      </w:r>
      <w:r w:rsidR="00E829B5">
        <w:rPr>
          <w:rStyle w:val="Heading3Char"/>
          <w:rFonts w:ascii="Arial Narrow" w:hAnsi="Arial Narrow"/>
          <w:b/>
          <w:sz w:val="24"/>
          <w:szCs w:val="24"/>
        </w:rPr>
        <w:t>S</w:t>
      </w:r>
      <w:r w:rsidRPr="00220529">
        <w:rPr>
          <w:rStyle w:val="Heading3Char"/>
          <w:rFonts w:ascii="Arial Narrow" w:hAnsi="Arial Narrow"/>
          <w:b/>
          <w:sz w:val="24"/>
          <w:szCs w:val="24"/>
        </w:rPr>
        <w:t xml:space="preserve">plicing assay results for variants classified as (Likely) Benign or (Likely) Pathogenic using multifactorial likelihood </w:t>
      </w:r>
      <w:r w:rsidRPr="00220529">
        <w:rPr>
          <w:rFonts w:ascii="Arial Narrow" w:hAnsi="Arial Narrow"/>
          <w:sz w:val="24"/>
          <w:szCs w:val="24"/>
        </w:rPr>
        <w:t xml:space="preserve">analysis - variants excluding those at donor </w:t>
      </w:r>
      <w:r w:rsidR="001B422A">
        <w:rPr>
          <w:rFonts w:ascii="Arial Narrow" w:hAnsi="Arial Narrow"/>
          <w:sz w:val="24"/>
          <w:szCs w:val="24"/>
        </w:rPr>
        <w:t>or acceptor ±</w:t>
      </w:r>
      <w:r w:rsidRPr="00220529">
        <w:rPr>
          <w:rFonts w:ascii="Arial Narrow" w:hAnsi="Arial Narrow"/>
          <w:sz w:val="24"/>
          <w:szCs w:val="24"/>
        </w:rPr>
        <w:t>1</w:t>
      </w:r>
      <w:proofErr w:type="gramStart"/>
      <w:r w:rsidRPr="00220529">
        <w:rPr>
          <w:rFonts w:ascii="Arial Narrow" w:hAnsi="Arial Narrow"/>
          <w:sz w:val="24"/>
          <w:szCs w:val="24"/>
        </w:rPr>
        <w:t>,2</w:t>
      </w:r>
      <w:proofErr w:type="gramEnd"/>
      <w:r w:rsidRPr="00220529">
        <w:rPr>
          <w:rFonts w:ascii="Arial Narrow" w:hAnsi="Arial Narrow"/>
          <w:sz w:val="24"/>
          <w:szCs w:val="24"/>
        </w:rPr>
        <w:t xml:space="preserve"> position</w:t>
      </w:r>
      <w:r w:rsidR="001B422A">
        <w:rPr>
          <w:rFonts w:ascii="Arial Narrow" w:hAnsi="Arial Narrow"/>
          <w:sz w:val="24"/>
          <w:szCs w:val="24"/>
        </w:rPr>
        <w:t>s</w:t>
      </w:r>
      <w:bookmarkEnd w:id="27"/>
    </w:p>
    <w:tbl>
      <w:tblPr>
        <w:tblW w:w="12078" w:type="dxa"/>
        <w:tblInd w:w="108" w:type="dxa"/>
        <w:tblLook w:val="04A0" w:firstRow="1" w:lastRow="0" w:firstColumn="1" w:lastColumn="0" w:noHBand="0" w:noVBand="1"/>
      </w:tblPr>
      <w:tblGrid>
        <w:gridCol w:w="7967"/>
        <w:gridCol w:w="1843"/>
        <w:gridCol w:w="2268"/>
      </w:tblGrid>
      <w:tr w:rsidR="00CD5384" w:rsidRPr="00261979" w14:paraId="64C3A3C9" w14:textId="77777777" w:rsidTr="00201E93">
        <w:trPr>
          <w:trHeight w:val="637"/>
        </w:trPr>
        <w:tc>
          <w:tcPr>
            <w:tcW w:w="7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4917D"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Splicing Assay Result Category</w:t>
            </w:r>
            <w:r>
              <w:rPr>
                <w:rFonts w:ascii="Arial Narrow" w:eastAsia="Times New Roman" w:hAnsi="Arial Narrow" w:cs="Calibri"/>
                <w:b/>
                <w:bCs/>
                <w:color w:val="000000"/>
                <w:sz w:val="24"/>
                <w:szCs w:val="24"/>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89E3417"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Benign (n)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411B5E"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Pathogenic (n)</w:t>
            </w:r>
          </w:p>
        </w:tc>
      </w:tr>
      <w:tr w:rsidR="00CD5384" w:rsidRPr="00261979" w14:paraId="5609A34D" w14:textId="77777777" w:rsidTr="00201E93">
        <w:trPr>
          <w:trHeight w:val="420"/>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406F5087"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 no aberration seen</w:t>
            </w:r>
          </w:p>
        </w:tc>
        <w:tc>
          <w:tcPr>
            <w:tcW w:w="1843" w:type="dxa"/>
            <w:tcBorders>
              <w:top w:val="nil"/>
              <w:left w:val="nil"/>
              <w:bottom w:val="single" w:sz="4" w:space="0" w:color="auto"/>
              <w:right w:val="single" w:sz="4" w:space="0" w:color="auto"/>
            </w:tcBorders>
            <w:shd w:val="clear" w:color="auto" w:fill="auto"/>
            <w:vAlign w:val="center"/>
            <w:hideMark/>
          </w:tcPr>
          <w:p w14:paraId="09712436"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3</w:t>
            </w:r>
            <w:r>
              <w:rPr>
                <w:rFonts w:ascii="Arial Narrow" w:eastAsia="Times New Roman" w:hAnsi="Arial Narrow" w:cs="Calibri"/>
                <w:color w:val="000000"/>
                <w:sz w:val="24"/>
                <w:szCs w:val="24"/>
              </w:rPr>
              <w:t>8</w:t>
            </w:r>
          </w:p>
        </w:tc>
        <w:tc>
          <w:tcPr>
            <w:tcW w:w="2268" w:type="dxa"/>
            <w:tcBorders>
              <w:top w:val="nil"/>
              <w:left w:val="nil"/>
              <w:bottom w:val="single" w:sz="4" w:space="0" w:color="auto"/>
              <w:right w:val="single" w:sz="4" w:space="0" w:color="auto"/>
            </w:tcBorders>
            <w:shd w:val="clear" w:color="auto" w:fill="auto"/>
            <w:vAlign w:val="center"/>
            <w:hideMark/>
          </w:tcPr>
          <w:p w14:paraId="5486E4F0"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0</w:t>
            </w:r>
          </w:p>
        </w:tc>
      </w:tr>
      <w:tr w:rsidR="00CD5384" w:rsidRPr="00261979" w14:paraId="738680EC" w14:textId="77777777" w:rsidTr="00201E93">
        <w:trPr>
          <w:trHeight w:val="427"/>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4ACAB230"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OR minigene only; no aberration seen</w:t>
            </w:r>
          </w:p>
        </w:tc>
        <w:tc>
          <w:tcPr>
            <w:tcW w:w="1843" w:type="dxa"/>
            <w:tcBorders>
              <w:top w:val="nil"/>
              <w:left w:val="nil"/>
              <w:bottom w:val="single" w:sz="4" w:space="0" w:color="auto"/>
              <w:right w:val="single" w:sz="4" w:space="0" w:color="auto"/>
            </w:tcBorders>
            <w:shd w:val="clear" w:color="auto" w:fill="auto"/>
            <w:vAlign w:val="center"/>
            <w:hideMark/>
          </w:tcPr>
          <w:p w14:paraId="5D22C6E2"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102</w:t>
            </w:r>
          </w:p>
        </w:tc>
        <w:tc>
          <w:tcPr>
            <w:tcW w:w="2268" w:type="dxa"/>
            <w:tcBorders>
              <w:top w:val="nil"/>
              <w:left w:val="nil"/>
              <w:bottom w:val="single" w:sz="4" w:space="0" w:color="auto"/>
              <w:right w:val="single" w:sz="4" w:space="0" w:color="auto"/>
            </w:tcBorders>
            <w:shd w:val="clear" w:color="auto" w:fill="auto"/>
            <w:vAlign w:val="center"/>
            <w:hideMark/>
          </w:tcPr>
          <w:p w14:paraId="1A34B813"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1</w:t>
            </w:r>
          </w:p>
        </w:tc>
      </w:tr>
      <w:tr w:rsidR="00CD5384" w:rsidRPr="00261979" w14:paraId="23B63A5F" w14:textId="77777777" w:rsidTr="00201E93">
        <w:trPr>
          <w:trHeight w:val="425"/>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0A0CDDA4"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Patient not allele-specific;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2A9F9274"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0</w:t>
            </w:r>
          </w:p>
        </w:tc>
        <w:tc>
          <w:tcPr>
            <w:tcW w:w="2268" w:type="dxa"/>
            <w:tcBorders>
              <w:top w:val="nil"/>
              <w:left w:val="nil"/>
              <w:bottom w:val="single" w:sz="4" w:space="0" w:color="auto"/>
              <w:right w:val="single" w:sz="4" w:space="0" w:color="auto"/>
            </w:tcBorders>
            <w:shd w:val="clear" w:color="auto" w:fill="auto"/>
            <w:vAlign w:val="center"/>
            <w:hideMark/>
          </w:tcPr>
          <w:p w14:paraId="46C2369F"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9</w:t>
            </w:r>
          </w:p>
        </w:tc>
      </w:tr>
      <w:tr w:rsidR="00CD5384" w:rsidRPr="00261979" w14:paraId="5C517E8E" w14:textId="77777777" w:rsidTr="00201E93">
        <w:trPr>
          <w:trHeight w:val="416"/>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20EA025D"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Minigene only;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4C6977EF"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w:t>
            </w:r>
          </w:p>
        </w:tc>
        <w:tc>
          <w:tcPr>
            <w:tcW w:w="2268" w:type="dxa"/>
            <w:tcBorders>
              <w:top w:val="nil"/>
              <w:left w:val="nil"/>
              <w:bottom w:val="single" w:sz="4" w:space="0" w:color="auto"/>
              <w:right w:val="single" w:sz="4" w:space="0" w:color="auto"/>
            </w:tcBorders>
            <w:shd w:val="clear" w:color="auto" w:fill="auto"/>
            <w:vAlign w:val="center"/>
            <w:hideMark/>
          </w:tcPr>
          <w:p w14:paraId="052AF6FA"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3</w:t>
            </w:r>
          </w:p>
        </w:tc>
      </w:tr>
      <w:tr w:rsidR="00CD5384" w:rsidRPr="00261979" w14:paraId="3E8DCAC7" w14:textId="77777777" w:rsidTr="00201E93">
        <w:trPr>
          <w:trHeight w:val="419"/>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3D70EE18"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Patient plus allele-specific;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306AE6C3"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w:t>
            </w:r>
          </w:p>
        </w:tc>
        <w:tc>
          <w:tcPr>
            <w:tcW w:w="2268" w:type="dxa"/>
            <w:tcBorders>
              <w:top w:val="nil"/>
              <w:left w:val="nil"/>
              <w:bottom w:val="single" w:sz="4" w:space="0" w:color="auto"/>
              <w:right w:val="single" w:sz="4" w:space="0" w:color="auto"/>
            </w:tcBorders>
            <w:shd w:val="clear" w:color="auto" w:fill="auto"/>
            <w:vAlign w:val="center"/>
            <w:hideMark/>
          </w:tcPr>
          <w:p w14:paraId="10238ABA"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21</w:t>
            </w:r>
          </w:p>
        </w:tc>
      </w:tr>
      <w:tr w:rsidR="00CD5384" w:rsidRPr="00261979" w14:paraId="7F90EA80" w14:textId="77777777" w:rsidTr="00CF0ABB">
        <w:trPr>
          <w:trHeight w:val="312"/>
        </w:trPr>
        <w:tc>
          <w:tcPr>
            <w:tcW w:w="7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8F986"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sidRPr="004D255A">
              <w:rPr>
                <w:rFonts w:ascii="Arial Narrow" w:eastAsia="Times New Roman" w:hAnsi="Arial Narrow" w:cs="Calibri"/>
                <w:b/>
                <w:color w:val="000000"/>
                <w:sz w:val="24"/>
                <w:szCs w:val="24"/>
              </w:rPr>
              <w:t xml:space="preserve">All </w:t>
            </w:r>
            <w:r>
              <w:rPr>
                <w:rFonts w:ascii="Arial Narrow" w:eastAsia="Times New Roman" w:hAnsi="Arial Narrow" w:cs="Calibri"/>
                <w:b/>
                <w:color w:val="000000"/>
                <w:sz w:val="24"/>
                <w:szCs w:val="24"/>
              </w:rPr>
              <w:t>s</w:t>
            </w:r>
            <w:r w:rsidRPr="004D255A">
              <w:rPr>
                <w:rFonts w:ascii="Arial Narrow" w:eastAsia="Times New Roman" w:hAnsi="Arial Narrow" w:cs="Calibri"/>
                <w:b/>
                <w:color w:val="000000"/>
                <w:sz w:val="24"/>
                <w:szCs w:val="24"/>
              </w:rPr>
              <w:t>plicing assays (irrespective of assay result category</w:t>
            </w:r>
            <w:r>
              <w:rPr>
                <w:rFonts w:ascii="Arial Narrow" w:eastAsia="Times New Roman" w:hAnsi="Arial Narrow" w:cs="Calibri"/>
                <w:b/>
                <w:color w:val="000000"/>
                <w:sz w:val="24"/>
                <w:szCs w:val="24"/>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D798396"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Pr>
                <w:rFonts w:ascii="Arial Narrow" w:eastAsia="Times New Roman" w:hAnsi="Arial Narrow" w:cs="Calibri"/>
                <w:b/>
                <w:bCs/>
                <w:i/>
                <w:iCs/>
                <w:color w:val="000000"/>
                <w:sz w:val="24"/>
                <w:szCs w:val="24"/>
              </w:rPr>
              <w:t>143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9B9FFA3"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Pr>
                <w:rFonts w:ascii="Arial Narrow" w:eastAsia="Times New Roman" w:hAnsi="Arial Narrow" w:cs="Calibri"/>
                <w:b/>
                <w:bCs/>
                <w:i/>
                <w:iCs/>
                <w:color w:val="000000"/>
                <w:sz w:val="24"/>
                <w:szCs w:val="24"/>
              </w:rPr>
              <w:t>34</w:t>
            </w:r>
          </w:p>
        </w:tc>
      </w:tr>
      <w:tr w:rsidR="00CD5384" w:rsidRPr="00261979" w14:paraId="77812335" w14:textId="77777777" w:rsidTr="00E829B5">
        <w:trPr>
          <w:trHeight w:val="312"/>
        </w:trPr>
        <w:tc>
          <w:tcPr>
            <w:tcW w:w="12078" w:type="dxa"/>
            <w:gridSpan w:val="3"/>
            <w:tcBorders>
              <w:top w:val="single" w:sz="4" w:space="0" w:color="auto"/>
            </w:tcBorders>
          </w:tcPr>
          <w:p w14:paraId="0BB4E903" w14:textId="77777777" w:rsidR="00E829B5" w:rsidRDefault="00E829B5" w:rsidP="00E829B5">
            <w:pPr>
              <w:spacing w:after="0"/>
              <w:rPr>
                <w:rFonts w:ascii="Arial Narrow" w:hAnsi="Arial Narrow" w:cs="Arial"/>
                <w:sz w:val="24"/>
                <w:szCs w:val="24"/>
              </w:rPr>
            </w:pPr>
            <w:r>
              <w:t xml:space="preserve">* </w:t>
            </w:r>
            <w:r w:rsidRPr="0076342E">
              <w:rPr>
                <w:rFonts w:ascii="Arial Narrow" w:hAnsi="Arial Narrow"/>
              </w:rPr>
              <w:t>See above for description of patient material sources. Patient plus allele-specific includes allele-specific patient assay OR non-allele-specific patient assay supplemented with minigene results to assess assay leakiness</w:t>
            </w:r>
            <w:r>
              <w:rPr>
                <w:rFonts w:ascii="Arial Narrow" w:hAnsi="Arial Narrow"/>
              </w:rPr>
              <w:t>.</w:t>
            </w:r>
            <w:r>
              <w:rPr>
                <w:rFonts w:ascii="Arial Narrow" w:hAnsi="Arial Narrow" w:cs="Arial"/>
                <w:sz w:val="24"/>
                <w:szCs w:val="24"/>
              </w:rPr>
              <w:t xml:space="preserve"> </w:t>
            </w:r>
          </w:p>
          <w:p w14:paraId="75812BFB" w14:textId="77777777" w:rsidR="00CD5384" w:rsidRPr="0076342E" w:rsidRDefault="00CD5384" w:rsidP="00CF0ABB">
            <w:pPr>
              <w:spacing w:after="0"/>
              <w:rPr>
                <w:rFonts w:ascii="Arial Narrow" w:hAnsi="Arial Narrow"/>
              </w:rPr>
            </w:pPr>
          </w:p>
        </w:tc>
      </w:tr>
    </w:tbl>
    <w:p w14:paraId="1B271241" w14:textId="528603B4" w:rsidR="00A81D82" w:rsidRDefault="00A81D82" w:rsidP="00201E93">
      <w:pPr>
        <w:rPr>
          <w:rFonts w:ascii="Arial Narrow" w:hAnsi="Arial Narrow" w:cs="Arial"/>
          <w:sz w:val="24"/>
          <w:szCs w:val="24"/>
        </w:rPr>
      </w:pPr>
      <w:r>
        <w:rPr>
          <w:rFonts w:ascii="Arial Narrow" w:hAnsi="Arial Narrow" w:cs="Arial"/>
          <w:sz w:val="24"/>
          <w:szCs w:val="24"/>
        </w:rPr>
        <w:t xml:space="preserve">For </w:t>
      </w:r>
      <w:r w:rsidRPr="001E0634">
        <w:rPr>
          <w:rFonts w:ascii="Arial Narrow" w:hAnsi="Arial Narrow" w:cs="Arial"/>
          <w:sz w:val="24"/>
          <w:szCs w:val="24"/>
        </w:rPr>
        <w:t xml:space="preserve">variants </w:t>
      </w:r>
      <w:r>
        <w:rPr>
          <w:rFonts w:ascii="Arial Narrow" w:hAnsi="Arial Narrow" w:cs="Arial"/>
          <w:sz w:val="24"/>
          <w:szCs w:val="24"/>
        </w:rPr>
        <w:t xml:space="preserve">outside </w:t>
      </w:r>
      <w:r w:rsidRPr="001E0634">
        <w:rPr>
          <w:rFonts w:ascii="Arial Narrow" w:hAnsi="Arial Narrow" w:cs="Arial"/>
          <w:sz w:val="24"/>
          <w:szCs w:val="24"/>
        </w:rPr>
        <w:t xml:space="preserve">the donor and </w:t>
      </w:r>
      <w:r w:rsidRPr="000D6CF5">
        <w:rPr>
          <w:rFonts w:ascii="Arial Narrow" w:hAnsi="Arial Narrow" w:cs="Arial"/>
          <w:sz w:val="24"/>
          <w:szCs w:val="24"/>
        </w:rPr>
        <w:t xml:space="preserve">acceptor </w:t>
      </w:r>
      <w:r w:rsidR="001B422A">
        <w:rPr>
          <w:rFonts w:ascii="Arial Narrow" w:hAnsi="Arial Narrow" w:cs="Arial"/>
          <w:sz w:val="24"/>
          <w:szCs w:val="24"/>
        </w:rPr>
        <w:t>±</w:t>
      </w:r>
      <w:r w:rsidRPr="000D6CF5">
        <w:rPr>
          <w:rFonts w:ascii="Arial Narrow" w:hAnsi="Arial Narrow" w:cs="Arial"/>
          <w:sz w:val="24"/>
          <w:szCs w:val="24"/>
        </w:rPr>
        <w:t xml:space="preserve">1,2 positions, further consideration of weights according to % splicing aberration </w:t>
      </w:r>
      <w:r w:rsidR="006F59C8" w:rsidRPr="000D6CF5">
        <w:rPr>
          <w:rFonts w:ascii="Arial Narrow" w:hAnsi="Arial Narrow"/>
          <w:sz w:val="24"/>
          <w:szCs w:val="24"/>
          <w:lang w:val="en-AU"/>
        </w:rPr>
        <w:t xml:space="preserve">were derived using a Delphi approach, and </w:t>
      </w:r>
      <w:r w:rsidRPr="000D6CF5">
        <w:rPr>
          <w:rFonts w:ascii="Arial Narrow" w:hAnsi="Arial Narrow" w:cs="Arial"/>
          <w:sz w:val="24"/>
          <w:szCs w:val="24"/>
        </w:rPr>
        <w:t xml:space="preserve">have been proposed in Table 9. These are based on published findings correlating variant pathogenicity with experimentally derived relative proportion of transcripts (inferred </w:t>
      </w:r>
      <w:r w:rsidRPr="001E0634">
        <w:rPr>
          <w:rFonts w:ascii="Arial Narrow" w:hAnsi="Arial Narrow" w:cs="Arial"/>
          <w:sz w:val="24"/>
          <w:szCs w:val="24"/>
        </w:rPr>
        <w:t xml:space="preserve">to be) produced by the variant allele, including predicted loss of function, rescue and </w:t>
      </w:r>
      <w:proofErr w:type="spellStart"/>
      <w:r w:rsidRPr="001E0634">
        <w:rPr>
          <w:rFonts w:ascii="Arial Narrow" w:hAnsi="Arial Narrow" w:cs="Arial"/>
          <w:sz w:val="24"/>
          <w:szCs w:val="24"/>
        </w:rPr>
        <w:t>wildtype</w:t>
      </w:r>
      <w:proofErr w:type="spellEnd"/>
      <w:r w:rsidRPr="001E0634">
        <w:rPr>
          <w:rFonts w:ascii="Arial Narrow" w:hAnsi="Arial Narrow" w:cs="Arial"/>
          <w:sz w:val="24"/>
          <w:szCs w:val="24"/>
        </w:rPr>
        <w:t xml:space="preserve"> transcripts.</w:t>
      </w:r>
      <w:r w:rsidR="00201E93">
        <w:rPr>
          <w:rFonts w:ascii="Arial Narrow" w:hAnsi="Arial Narrow" w:cs="Arial"/>
          <w:sz w:val="24"/>
          <w:szCs w:val="24"/>
        </w:rPr>
        <w:t xml:space="preserve"> </w:t>
      </w:r>
      <w:r>
        <w:rPr>
          <w:rFonts w:ascii="Arial Narrow" w:hAnsi="Arial Narrow" w:cs="Arial"/>
          <w:sz w:val="24"/>
          <w:szCs w:val="24"/>
        </w:rPr>
        <w:t>Specifically:</w:t>
      </w:r>
    </w:p>
    <w:p w14:paraId="44F3F565"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rPr>
        <w:t xml:space="preserve">Observation that different </w:t>
      </w:r>
      <w:r w:rsidRPr="00201E93">
        <w:rPr>
          <w:rFonts w:ascii="Arial Narrow" w:hAnsi="Arial Narrow" w:cs="Arial"/>
          <w:i/>
          <w:sz w:val="24"/>
          <w:szCs w:val="24"/>
        </w:rPr>
        <w:t>BRCA2</w:t>
      </w:r>
      <w:r w:rsidRPr="00F4365A">
        <w:rPr>
          <w:rFonts w:ascii="Arial Narrow" w:hAnsi="Arial Narrow" w:cs="Arial"/>
          <w:sz w:val="24"/>
          <w:szCs w:val="24"/>
        </w:rPr>
        <w:t xml:space="preserve"> </w:t>
      </w:r>
      <w:proofErr w:type="spellStart"/>
      <w:r w:rsidRPr="00F4365A">
        <w:rPr>
          <w:rFonts w:ascii="Arial Narrow" w:hAnsi="Arial Narrow" w:cs="Arial"/>
          <w:sz w:val="24"/>
          <w:szCs w:val="24"/>
        </w:rPr>
        <w:t>spliceogenic</w:t>
      </w:r>
      <w:proofErr w:type="spellEnd"/>
      <w:r w:rsidRPr="00F4365A">
        <w:rPr>
          <w:rFonts w:ascii="Arial Narrow" w:hAnsi="Arial Narrow" w:cs="Arial"/>
          <w:sz w:val="24"/>
          <w:szCs w:val="24"/>
        </w:rPr>
        <w:t xml:space="preserve"> alleles that lead to near-complete (94%, 95% or 97%) or complete (100%) expression of </w:t>
      </w:r>
      <w:r w:rsidRPr="00F4365A">
        <w:rPr>
          <w:rFonts w:ascii="Arial Narrow" w:hAnsi="Arial Narrow" w:cs="Arial"/>
          <w:sz w:val="24"/>
          <w:szCs w:val="24"/>
          <w:lang w:val="en-AU"/>
        </w:rPr>
        <w:t xml:space="preserve">∆E3 in construct based assays have clinical features of pathogenic variants, indicating that some level of leakiness </w:t>
      </w:r>
      <w:r>
        <w:rPr>
          <w:rFonts w:ascii="Arial Narrow" w:hAnsi="Arial Narrow" w:cs="Arial"/>
          <w:sz w:val="24"/>
          <w:szCs w:val="24"/>
          <w:lang w:val="en-AU"/>
        </w:rPr>
        <w:t xml:space="preserve">(at least ~5%) </w:t>
      </w:r>
      <w:r w:rsidRPr="00F4365A">
        <w:rPr>
          <w:rFonts w:ascii="Arial Narrow" w:hAnsi="Arial Narrow" w:cs="Arial"/>
          <w:sz w:val="24"/>
          <w:szCs w:val="24"/>
          <w:lang w:val="en-AU"/>
        </w:rPr>
        <w:t>may be expected for construct-based assays (PMID:29707112).</w:t>
      </w:r>
    </w:p>
    <w:p w14:paraId="5E19FCDB"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rPr>
        <w:t xml:space="preserve">Observation that a common synonymous variant </w:t>
      </w:r>
      <w:r w:rsidRPr="00201E93">
        <w:rPr>
          <w:rFonts w:ascii="Arial Narrow" w:hAnsi="Arial Narrow" w:cs="Arial"/>
          <w:i/>
          <w:sz w:val="24"/>
          <w:szCs w:val="24"/>
        </w:rPr>
        <w:t>BRCA2</w:t>
      </w:r>
      <w:r w:rsidRPr="00F4365A">
        <w:rPr>
          <w:rFonts w:ascii="Arial Narrow" w:hAnsi="Arial Narrow" w:cs="Arial"/>
          <w:sz w:val="24"/>
          <w:szCs w:val="24"/>
        </w:rPr>
        <w:t xml:space="preserve"> </w:t>
      </w:r>
      <w:r w:rsidRPr="00F4365A">
        <w:rPr>
          <w:rFonts w:ascii="Arial Narrow" w:hAnsi="Arial Narrow" w:cs="Arial"/>
          <w:sz w:val="24"/>
          <w:szCs w:val="24"/>
          <w:lang w:val="en-AU"/>
        </w:rPr>
        <w:t xml:space="preserve">c.231T&gt;G (maximum minor allele frequency &gt;1%) demonstrated 30% ∆E3 in a minigene assay, and 40% ∆E3 and complementation of the null phenotype in a </w:t>
      </w:r>
      <w:proofErr w:type="spellStart"/>
      <w:r w:rsidRPr="00F4365A">
        <w:rPr>
          <w:rFonts w:ascii="Arial Narrow" w:hAnsi="Arial Narrow" w:cs="Arial"/>
          <w:sz w:val="24"/>
          <w:szCs w:val="24"/>
          <w:lang w:val="en-AU"/>
        </w:rPr>
        <w:t>mESC</w:t>
      </w:r>
      <w:proofErr w:type="spellEnd"/>
      <w:r w:rsidRPr="00F4365A">
        <w:rPr>
          <w:rFonts w:ascii="Arial Narrow" w:hAnsi="Arial Narrow" w:cs="Arial"/>
          <w:sz w:val="24"/>
          <w:szCs w:val="24"/>
          <w:lang w:val="en-AU"/>
        </w:rPr>
        <w:t xml:space="preserve"> assay (PMID: 32641407).</w:t>
      </w:r>
      <w:r>
        <w:rPr>
          <w:rFonts w:ascii="Arial Narrow" w:hAnsi="Arial Narrow" w:cs="Arial"/>
          <w:sz w:val="24"/>
          <w:szCs w:val="24"/>
          <w:lang w:val="en-AU"/>
        </w:rPr>
        <w:t xml:space="preserve"> That is, 60-70% per-allele expression of a functional transcript is sufficient for cell survival.</w:t>
      </w:r>
    </w:p>
    <w:p w14:paraId="26063D3E"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lang w:val="en-AU"/>
        </w:rPr>
        <w:t xml:space="preserve">Classification as benign (based on clinical evidence) for a </w:t>
      </w:r>
      <w:r w:rsidRPr="00201E93">
        <w:rPr>
          <w:rFonts w:ascii="Arial Narrow" w:hAnsi="Arial Narrow" w:cs="Arial"/>
          <w:i/>
          <w:sz w:val="24"/>
          <w:szCs w:val="24"/>
          <w:lang w:val="en-AU"/>
        </w:rPr>
        <w:t>BRCA1</w:t>
      </w:r>
      <w:r w:rsidRPr="00F4365A">
        <w:rPr>
          <w:rFonts w:ascii="Arial Narrow" w:hAnsi="Arial Narrow" w:cs="Arial"/>
          <w:sz w:val="24"/>
          <w:szCs w:val="24"/>
          <w:lang w:val="en-AU"/>
        </w:rPr>
        <w:t xml:space="preserve"> allele producing as much as 70–80% of transcript encoding </w:t>
      </w:r>
      <w:proofErr w:type="spellStart"/>
      <w:r w:rsidRPr="00F4365A">
        <w:rPr>
          <w:rFonts w:ascii="Arial Narrow" w:hAnsi="Arial Narrow" w:cs="Arial"/>
          <w:sz w:val="24"/>
          <w:szCs w:val="24"/>
          <w:lang w:val="en-AU"/>
        </w:rPr>
        <w:t>tumor</w:t>
      </w:r>
      <w:proofErr w:type="spellEnd"/>
      <w:r w:rsidRPr="00F4365A">
        <w:rPr>
          <w:rFonts w:ascii="Arial Narrow" w:hAnsi="Arial Narrow" w:cs="Arial"/>
          <w:sz w:val="24"/>
          <w:szCs w:val="24"/>
          <w:lang w:val="en-AU"/>
        </w:rPr>
        <w:t xml:space="preserve"> suppressor deficient protein (and 20-30% of in-frame rescue transcripts), as measured in blood-related samples (PMID: 27008870).</w:t>
      </w:r>
    </w:p>
    <w:p w14:paraId="58684BA3" w14:textId="77777777" w:rsidR="00A81D82" w:rsidRDefault="00A81D82" w:rsidP="00A81D82">
      <w:pPr>
        <w:spacing w:line="240" w:lineRule="auto"/>
        <w:rPr>
          <w:rFonts w:ascii="Arial Narrow" w:hAnsi="Arial Narrow" w:cs="Arial"/>
          <w:sz w:val="24"/>
          <w:szCs w:val="24"/>
        </w:rPr>
      </w:pPr>
      <w:r w:rsidRPr="004F5F7D">
        <w:rPr>
          <w:rFonts w:ascii="Arial Narrow" w:hAnsi="Arial Narrow" w:cs="Arial"/>
          <w:sz w:val="24"/>
          <w:szCs w:val="24"/>
        </w:rPr>
        <w:t>We anticipate that these recommendations will be updated to consider additional methodology and further data correlating % per allele expression of aberrant transcripts with clinical phenotype.</w:t>
      </w:r>
    </w:p>
    <w:p w14:paraId="60E343D8" w14:textId="77777777" w:rsidR="00A81D82" w:rsidRPr="00E47159" w:rsidRDefault="00A81D82" w:rsidP="002F71E2">
      <w:pPr>
        <w:spacing w:after="0"/>
        <w:rPr>
          <w:rStyle w:val="Heading3Char"/>
          <w:rFonts w:ascii="Arial Narrow" w:eastAsiaTheme="minorHAnsi" w:hAnsi="Arial Narrow" w:cs="Arial"/>
          <w:b w:val="0"/>
          <w:bCs w:val="0"/>
          <w:color w:val="auto"/>
          <w:sz w:val="24"/>
          <w:szCs w:val="24"/>
        </w:rPr>
        <w:sectPr w:rsidR="00A81D82" w:rsidRPr="00E47159" w:rsidSect="002F71E2">
          <w:pgSz w:w="15840" w:h="12240" w:orient="landscape"/>
          <w:pgMar w:top="1440" w:right="1440" w:bottom="1440" w:left="1440" w:header="720" w:footer="720" w:gutter="0"/>
          <w:cols w:space="720"/>
          <w:docGrid w:linePitch="360"/>
        </w:sectPr>
      </w:pPr>
    </w:p>
    <w:p w14:paraId="15DC63BA" w14:textId="6D4588A8" w:rsidR="002F71E2" w:rsidRPr="000D1F37" w:rsidRDefault="00056E3C" w:rsidP="000D1F37">
      <w:pPr>
        <w:pStyle w:val="Heading3"/>
        <w:rPr>
          <w:rFonts w:ascii="Arial Narrow" w:hAnsi="Arial Narrow"/>
          <w:sz w:val="24"/>
          <w:szCs w:val="24"/>
          <w:lang w:val="en-AU"/>
        </w:rPr>
      </w:pPr>
      <w:bookmarkStart w:id="28" w:name="_Toc133494043"/>
      <w:r>
        <w:rPr>
          <w:rFonts w:ascii="Arial Narrow" w:hAnsi="Arial Narrow"/>
          <w:sz w:val="24"/>
          <w:szCs w:val="24"/>
        </w:rPr>
        <w:lastRenderedPageBreak/>
        <w:t>Table 9</w:t>
      </w:r>
      <w:r w:rsidR="00BC1D40" w:rsidRPr="001F2899">
        <w:rPr>
          <w:rFonts w:ascii="Arial Narrow" w:hAnsi="Arial Narrow"/>
          <w:sz w:val="24"/>
          <w:szCs w:val="24"/>
        </w:rPr>
        <w:t xml:space="preserve">: </w:t>
      </w:r>
      <w:r w:rsidR="002F71E2">
        <w:rPr>
          <w:rFonts w:ascii="Arial Narrow" w:hAnsi="Arial Narrow"/>
          <w:sz w:val="24"/>
          <w:szCs w:val="24"/>
        </w:rPr>
        <w:t xml:space="preserve">Rubric </w:t>
      </w:r>
      <w:r w:rsidR="00BC1D40" w:rsidRPr="001F2899">
        <w:rPr>
          <w:rFonts w:ascii="Arial Narrow" w:hAnsi="Arial Narrow"/>
          <w:sz w:val="24"/>
          <w:szCs w:val="24"/>
          <w:lang w:val="en-AU"/>
        </w:rPr>
        <w:t xml:space="preserve">for </w:t>
      </w:r>
      <w:r w:rsidR="00BC1D40">
        <w:rPr>
          <w:rFonts w:ascii="Arial Narrow" w:hAnsi="Arial Narrow"/>
          <w:sz w:val="24"/>
          <w:szCs w:val="24"/>
          <w:lang w:val="en-AU"/>
        </w:rPr>
        <w:t xml:space="preserve">weighting of mRNA data </w:t>
      </w:r>
      <w:r w:rsidR="002F71E2">
        <w:rPr>
          <w:rFonts w:ascii="Arial Narrow" w:hAnsi="Arial Narrow"/>
          <w:sz w:val="24"/>
          <w:szCs w:val="24"/>
          <w:lang w:val="en-AU"/>
        </w:rPr>
        <w:t xml:space="preserve">for </w:t>
      </w:r>
      <w:r w:rsidR="00BC1D40">
        <w:rPr>
          <w:rFonts w:ascii="Arial Narrow" w:hAnsi="Arial Narrow"/>
          <w:sz w:val="24"/>
          <w:szCs w:val="24"/>
          <w:lang w:val="en-AU"/>
        </w:rPr>
        <w:t>variant</w:t>
      </w:r>
      <w:r w:rsidR="002F71E2">
        <w:rPr>
          <w:rFonts w:ascii="Arial Narrow" w:hAnsi="Arial Narrow"/>
          <w:sz w:val="24"/>
          <w:szCs w:val="24"/>
          <w:lang w:val="en-AU"/>
        </w:rPr>
        <w:t xml:space="preserve">s outside of the </w:t>
      </w:r>
      <w:r w:rsidR="00FD7FF4">
        <w:rPr>
          <w:rFonts w:ascii="Arial Narrow" w:hAnsi="Arial Narrow"/>
          <w:sz w:val="24"/>
          <w:szCs w:val="24"/>
          <w:lang w:val="en-AU"/>
        </w:rPr>
        <w:t>donor/acceptor</w:t>
      </w:r>
      <w:r w:rsidR="002F71E2" w:rsidRPr="001B422A">
        <w:rPr>
          <w:rFonts w:ascii="Arial Narrow" w:hAnsi="Arial Narrow"/>
          <w:sz w:val="24"/>
          <w:szCs w:val="24"/>
          <w:lang w:val="en-AU"/>
        </w:rPr>
        <w:t xml:space="preserve"> </w:t>
      </w:r>
      <w:r w:rsidR="001B422A" w:rsidRPr="001B422A">
        <w:rPr>
          <w:rFonts w:ascii="Arial Narrow" w:hAnsi="Arial Narrow"/>
          <w:sz w:val="24"/>
          <w:szCs w:val="24"/>
          <w:lang w:val="en-AU"/>
        </w:rPr>
        <w:t>±</w:t>
      </w:r>
      <w:r w:rsidR="002F71E2" w:rsidRPr="001B422A">
        <w:rPr>
          <w:rFonts w:ascii="Arial Narrow" w:hAnsi="Arial Narrow"/>
          <w:sz w:val="24"/>
          <w:szCs w:val="24"/>
          <w:lang w:val="en-AU"/>
        </w:rPr>
        <w:t>1</w:t>
      </w:r>
      <w:proofErr w:type="gramStart"/>
      <w:r w:rsidR="001D76D0" w:rsidRPr="001B422A">
        <w:rPr>
          <w:rFonts w:ascii="Arial Narrow" w:hAnsi="Arial Narrow"/>
          <w:sz w:val="24"/>
          <w:szCs w:val="24"/>
          <w:lang w:val="en-AU"/>
        </w:rPr>
        <w:t>,</w:t>
      </w:r>
      <w:r w:rsidR="002F71E2" w:rsidRPr="001B422A">
        <w:rPr>
          <w:rFonts w:ascii="Arial Narrow" w:hAnsi="Arial Narrow"/>
          <w:sz w:val="24"/>
          <w:szCs w:val="24"/>
          <w:lang w:val="en-AU"/>
        </w:rPr>
        <w:t>2</w:t>
      </w:r>
      <w:proofErr w:type="gramEnd"/>
      <w:r w:rsidR="002F71E2" w:rsidRPr="001B422A">
        <w:rPr>
          <w:rFonts w:ascii="Arial Narrow" w:hAnsi="Arial Narrow"/>
          <w:sz w:val="24"/>
          <w:szCs w:val="24"/>
          <w:lang w:val="en-AU"/>
        </w:rPr>
        <w:t xml:space="preserve"> </w:t>
      </w:r>
      <w:r w:rsidR="00BE136F" w:rsidRPr="001B422A">
        <w:rPr>
          <w:rFonts w:ascii="Arial Narrow" w:hAnsi="Arial Narrow"/>
          <w:sz w:val="24"/>
          <w:szCs w:val="24"/>
          <w:lang w:val="en-AU"/>
        </w:rPr>
        <w:t>positions</w:t>
      </w:r>
      <w:r w:rsidR="002F71E2">
        <w:rPr>
          <w:rFonts w:ascii="Arial Narrow" w:hAnsi="Arial Narrow"/>
          <w:sz w:val="24"/>
          <w:szCs w:val="24"/>
          <w:lang w:val="en-AU"/>
        </w:rPr>
        <w:t xml:space="preserve">, according to </w:t>
      </w:r>
      <w:r w:rsidR="00BC1D40">
        <w:rPr>
          <w:rFonts w:ascii="Arial Narrow" w:hAnsi="Arial Narrow"/>
          <w:sz w:val="24"/>
          <w:szCs w:val="24"/>
          <w:lang w:val="en-AU"/>
        </w:rPr>
        <w:t>assay methodology and proportion of functional transcript retained.</w:t>
      </w:r>
      <w:bookmarkEnd w:id="28"/>
    </w:p>
    <w:tbl>
      <w:tblPr>
        <w:tblW w:w="13882" w:type="dxa"/>
        <w:tblCellMar>
          <w:left w:w="0" w:type="dxa"/>
          <w:right w:w="0" w:type="dxa"/>
        </w:tblCellMar>
        <w:tblLook w:val="04A0" w:firstRow="1" w:lastRow="0" w:firstColumn="1" w:lastColumn="0" w:noHBand="0" w:noVBand="1"/>
      </w:tblPr>
      <w:tblGrid>
        <w:gridCol w:w="2418"/>
        <w:gridCol w:w="2195"/>
        <w:gridCol w:w="2164"/>
        <w:gridCol w:w="2180"/>
        <w:gridCol w:w="2229"/>
        <w:gridCol w:w="1137"/>
        <w:gridCol w:w="1559"/>
      </w:tblGrid>
      <w:tr w:rsidR="000D1F37" w:rsidRPr="000D1F37" w14:paraId="60642B18" w14:textId="77777777" w:rsidTr="000D1F37">
        <w:trPr>
          <w:trHeight w:val="443"/>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D0CECE"/>
            <w:tcMar>
              <w:top w:w="15" w:type="dxa"/>
              <w:left w:w="91" w:type="dxa"/>
              <w:bottom w:w="0" w:type="dxa"/>
              <w:right w:w="91" w:type="dxa"/>
            </w:tcMar>
            <w:vAlign w:val="center"/>
            <w:hideMark/>
          </w:tcPr>
          <w:p w14:paraId="7625B5AD" w14:textId="60CB8D61"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w:t>
            </w:r>
            <w:r w:rsidR="00177EB1">
              <w:rPr>
                <w:rFonts w:ascii="Arial" w:eastAsia="Times New Roman" w:hAnsi="Arial" w:cs="Arial"/>
                <w:b/>
                <w:bCs/>
                <w:color w:val="000000"/>
                <w:kern w:val="24"/>
                <w:sz w:val="18"/>
                <w:szCs w:val="18"/>
                <w:lang w:val="en-AU"/>
              </w:rPr>
              <w:t xml:space="preserve"> (RNA)</w:t>
            </w:r>
            <w:r w:rsidRPr="000D1F37">
              <w:rPr>
                <w:rFonts w:ascii="Arial" w:eastAsia="Times New Roman" w:hAnsi="Arial" w:cs="Arial"/>
                <w:b/>
                <w:bCs/>
                <w:color w:val="000000"/>
                <w:kern w:val="24"/>
                <w:sz w:val="18"/>
                <w:szCs w:val="18"/>
                <w:lang w:val="en-AU"/>
              </w:rPr>
              <w:t xml:space="preserve"> or BP7</w:t>
            </w:r>
            <w:r w:rsidR="00177EB1">
              <w:rPr>
                <w:rFonts w:ascii="Arial" w:eastAsia="Times New Roman" w:hAnsi="Arial" w:cs="Arial"/>
                <w:b/>
                <w:bCs/>
                <w:color w:val="000000"/>
                <w:kern w:val="24"/>
                <w:sz w:val="18"/>
                <w:szCs w:val="18"/>
                <w:lang w:val="en-AU"/>
              </w:rPr>
              <w:t xml:space="preserve"> (RNA)</w:t>
            </w:r>
            <w:r w:rsidRPr="000D1F37">
              <w:rPr>
                <w:rFonts w:ascii="Arial" w:eastAsia="Times New Roman" w:hAnsi="Arial" w:cs="Arial"/>
                <w:b/>
                <w:bCs/>
                <w:color w:val="000000"/>
                <w:kern w:val="24"/>
                <w:sz w:val="18"/>
                <w:szCs w:val="18"/>
                <w:lang w:val="en-AU"/>
              </w:rPr>
              <w:t xml:space="preserve"> code weight to apply, according to mRNA source, assay design/quantitation </w:t>
            </w:r>
          </w:p>
          <w:p w14:paraId="1FB791E1" w14:textId="5F116244"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AND relative level/s of functional and non-functional transcript/s</w:t>
            </w:r>
            <w:r w:rsidR="00ED36F9" w:rsidRPr="00ED36F9">
              <w:rPr>
                <w:rFonts w:ascii="Arial" w:eastAsia="Times New Roman" w:hAnsi="Arial" w:cs="Arial"/>
                <w:b/>
                <w:bCs/>
                <w:color w:val="000000"/>
                <w:kern w:val="24"/>
                <w:sz w:val="18"/>
                <w:szCs w:val="18"/>
                <w:vertAlign w:val="superscript"/>
                <w:lang w:val="en-AU"/>
              </w:rPr>
              <w:t>$</w:t>
            </w:r>
          </w:p>
        </w:tc>
      </w:tr>
      <w:tr w:rsidR="000D1F37" w:rsidRPr="000D1F37" w14:paraId="1BA56782" w14:textId="77777777" w:rsidTr="000D1F37">
        <w:trPr>
          <w:trHeight w:val="333"/>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FBE5D6"/>
            <w:tcMar>
              <w:top w:w="15" w:type="dxa"/>
              <w:left w:w="91" w:type="dxa"/>
              <w:bottom w:w="0" w:type="dxa"/>
              <w:right w:w="91" w:type="dxa"/>
            </w:tcMar>
            <w:vAlign w:val="center"/>
            <w:hideMark/>
          </w:tcPr>
          <w:p w14:paraId="7DD6270F"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Assay results with allele-specific quantitation #</w:t>
            </w:r>
          </w:p>
        </w:tc>
      </w:tr>
      <w:tr w:rsidR="000D1F37" w:rsidRPr="000D1F37" w14:paraId="6770B76F" w14:textId="77777777" w:rsidTr="00177EB1">
        <w:trPr>
          <w:trHeight w:val="464"/>
        </w:trPr>
        <w:tc>
          <w:tcPr>
            <w:tcW w:w="2418"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33809FD9"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 Code Weight as per PVS1 flowcharts*</w:t>
            </w:r>
          </w:p>
        </w:tc>
        <w:tc>
          <w:tcPr>
            <w:tcW w:w="2195"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68811575"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w:t>
            </w:r>
          </w:p>
        </w:tc>
        <w:tc>
          <w:tcPr>
            <w:tcW w:w="2164"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3B210A3D"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Minigene only</w:t>
            </w:r>
          </w:p>
        </w:tc>
        <w:tc>
          <w:tcPr>
            <w:tcW w:w="2180"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7D928CBD"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w:t>
            </w:r>
          </w:p>
        </w:tc>
        <w:tc>
          <w:tcPr>
            <w:tcW w:w="2229"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7A2E32E8"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Minigene only</w:t>
            </w:r>
          </w:p>
        </w:tc>
        <w:tc>
          <w:tcPr>
            <w:tcW w:w="2696"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5963DF0C"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 OR minigene only</w:t>
            </w:r>
          </w:p>
        </w:tc>
      </w:tr>
      <w:tr w:rsidR="000D1F37" w:rsidRPr="000D1F37" w14:paraId="1F55C317" w14:textId="77777777" w:rsidTr="00177EB1">
        <w:trPr>
          <w:trHeight w:val="464"/>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A3A02A0"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0000FF"/>
                <w:kern w:val="24"/>
                <w:sz w:val="18"/>
                <w:szCs w:val="18"/>
                <w:lang w:val="en-AU"/>
              </w:rPr>
              <w:t>Proportion WT or (assumed) functional transcript^</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E83A424"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≤10%</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B3CE820"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≤10%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AA1CE71"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&gt;10 &amp; &lt;20%</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C79B572"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&gt;10 &amp; &lt;20%</w:t>
            </w:r>
          </w:p>
        </w:tc>
        <w:tc>
          <w:tcPr>
            <w:tcW w:w="1137"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4329B93"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20-30%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48722FB"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 xml:space="preserve">&gt;30% </w:t>
            </w:r>
          </w:p>
        </w:tc>
      </w:tr>
      <w:tr w:rsidR="000D1F37" w:rsidRPr="000D1F37" w14:paraId="3CF752CD" w14:textId="77777777" w:rsidTr="00177EB1">
        <w:trPr>
          <w:trHeight w:val="294"/>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829FCE8"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FF0000"/>
                <w:kern w:val="24"/>
                <w:sz w:val="18"/>
                <w:szCs w:val="18"/>
                <w:lang w:val="en-AU"/>
              </w:rPr>
              <w:t>Proportion non-functional transcript</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DD828EC"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 90%</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8A6BB01"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 90%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F60E3F7"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 90% &amp; &gt; 80%</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31642F6"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 90% &amp; &gt; 80%</w:t>
            </w:r>
          </w:p>
        </w:tc>
        <w:tc>
          <w:tcPr>
            <w:tcW w:w="1137"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813B51A"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70-80%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7178933"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&lt;70%</w:t>
            </w:r>
          </w:p>
        </w:tc>
      </w:tr>
      <w:tr w:rsidR="000D1F37" w:rsidRPr="000D1F37" w14:paraId="17389FE1"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730642D"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6800D28" w14:textId="4D891483"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9858648" w14:textId="3E8E2832"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27D4E53" w14:textId="51E6EABE"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C329BA5" w14:textId="33D59479"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113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C89EC71" w14:textId="53B39E51" w:rsidR="000D1F37" w:rsidRPr="000D1F37" w:rsidRDefault="00177EB1" w:rsidP="00177EB1">
            <w:pPr>
              <w:spacing w:after="0" w:line="256" w:lineRule="auto"/>
              <w:jc w:val="center"/>
              <w:rPr>
                <w:rFonts w:ascii="Arial" w:eastAsia="Times New Roman" w:hAnsi="Arial" w:cs="Arial"/>
                <w:sz w:val="36"/>
                <w:szCs w:val="36"/>
              </w:rPr>
            </w:pPr>
            <w:r>
              <w:rPr>
                <w:rFonts w:ascii="Arial" w:eastAsia="Times New Roman" w:hAnsi="Arial" w:cs="Arial"/>
                <w:color w:val="000000"/>
                <w:kern w:val="24"/>
                <w:sz w:val="18"/>
                <w:szCs w:val="18"/>
                <w:lang w:val="en-AU"/>
              </w:rPr>
              <w:t>PVS1_</w:t>
            </w:r>
            <w:r w:rsidR="000D1F37" w:rsidRPr="000D1F37">
              <w:rPr>
                <w:rFonts w:ascii="Arial" w:eastAsia="Times New Roman" w:hAnsi="Arial" w:cs="Arial"/>
                <w:color w:val="000000"/>
                <w:kern w:val="24"/>
                <w:sz w:val="18"/>
                <w:szCs w:val="18"/>
                <w:lang w:val="en-AU"/>
              </w:rPr>
              <w:t>N/A</w:t>
            </w:r>
            <w:r>
              <w:rPr>
                <w:rFonts w:ascii="Arial" w:eastAsia="Times New Roman" w:hAnsi="Arial" w:cs="Arial"/>
                <w:color w:val="000000"/>
                <w:kern w:val="24"/>
                <w:sz w:val="18"/>
                <w:szCs w:val="18"/>
                <w:lang w:val="en-AU"/>
              </w:rPr>
              <w:t xml:space="preserve"> (RNA)</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240B3A5" w14:textId="0A32F0AB" w:rsidR="000D1F37" w:rsidRPr="000D1F37" w:rsidRDefault="000D1F37" w:rsidP="00177EB1">
            <w:pPr>
              <w:spacing w:after="0" w:line="256" w:lineRule="auto"/>
              <w:jc w:val="center"/>
              <w:rPr>
                <w:rFonts w:ascii="Arial" w:eastAsia="Times New Roman" w:hAnsi="Arial" w:cs="Arial"/>
                <w:sz w:val="36"/>
                <w:szCs w:val="36"/>
              </w:rPr>
            </w:pPr>
            <w:r w:rsidRPr="000D1F37">
              <w:rPr>
                <w:rFonts w:ascii="Arial" w:eastAsia="Times New Roman" w:hAnsi="Arial" w:cs="Arial"/>
                <w:color w:val="000000"/>
                <w:kern w:val="24"/>
                <w:sz w:val="18"/>
                <w:szCs w:val="18"/>
                <w:lang w:val="en-AU"/>
              </w:rPr>
              <w:t>BP7_Strong</w:t>
            </w:r>
            <w:r w:rsidR="00177EB1">
              <w:rPr>
                <w:rFonts w:ascii="Arial" w:eastAsia="Times New Roman" w:hAnsi="Arial" w:cs="Arial"/>
                <w:color w:val="000000"/>
                <w:kern w:val="24"/>
                <w:sz w:val="18"/>
                <w:szCs w:val="18"/>
                <w:lang w:val="en-AU"/>
              </w:rPr>
              <w:t xml:space="preserve"> (RNA)</w:t>
            </w:r>
          </w:p>
        </w:tc>
      </w:tr>
      <w:tr w:rsidR="00177EB1" w:rsidRPr="000D1F37" w14:paraId="13D82971"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25A338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PVS1_Strong</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977DC79" w14:textId="2D6286A4"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651CF5E" w14:textId="371AF966"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B8D38F2" w14:textId="016B4A6E"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3CE4FB1" w14:textId="3C7B660E"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6CD4007B"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1C235DF4"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5E95A3DF" w14:textId="77777777" w:rsidTr="00177EB1">
        <w:trPr>
          <w:trHeight w:val="222"/>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6BA98AF"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PVS1_Moderate</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F805A1A" w14:textId="23CA8667"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A0D59D6" w14:textId="45E58BB8"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D3C17AC" w14:textId="2F5552C1"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564EC69" w14:textId="59734D7E"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1BCE6A90"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58DAD7CC"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277F2936" w14:textId="77777777" w:rsidTr="00177EB1">
        <w:trPr>
          <w:trHeight w:val="222"/>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DBC780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2559277" w14:textId="41CDC5DA"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7E0A49E" w14:textId="32206753"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017FC85" w14:textId="61A27A60"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33F39DB" w14:textId="7A747534"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3B9B6199"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52FBF8A8"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07C481E1" w14:textId="77777777" w:rsidTr="000D1F37">
        <w:trPr>
          <w:trHeight w:val="360"/>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DDEBFB"/>
            <w:tcMar>
              <w:top w:w="15" w:type="dxa"/>
              <w:left w:w="91" w:type="dxa"/>
              <w:bottom w:w="0" w:type="dxa"/>
              <w:right w:w="91" w:type="dxa"/>
            </w:tcMar>
            <w:vAlign w:val="center"/>
            <w:hideMark/>
          </w:tcPr>
          <w:p w14:paraId="545CD0D6"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Assay results using patient mRNA without allele-specific quantitation #</w:t>
            </w:r>
          </w:p>
        </w:tc>
      </w:tr>
      <w:tr w:rsidR="00177EB1" w:rsidRPr="000D1F37" w14:paraId="6ED7BE16" w14:textId="77777777" w:rsidTr="00177EB1">
        <w:trPr>
          <w:trHeight w:val="423"/>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8B749F1"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 Code Weight as per PVS1 flowcharts*</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A9C54AD"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FF0000"/>
                <w:kern w:val="24"/>
                <w:sz w:val="18"/>
                <w:szCs w:val="18"/>
                <w:lang w:val="en-AU"/>
              </w:rPr>
              <w:t>Apparent (near) complete splicing</w:t>
            </w:r>
          </w:p>
        </w:tc>
        <w:tc>
          <w:tcPr>
            <w:tcW w:w="554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A695E8A"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Apparent incomplete impact</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75CD156" w14:textId="77777777" w:rsidR="00177EB1" w:rsidRPr="000D1F37" w:rsidRDefault="00177EB1" w:rsidP="00177EB1">
            <w:pPr>
              <w:spacing w:after="0" w:line="256" w:lineRule="auto"/>
              <w:jc w:val="center"/>
              <w:rPr>
                <w:rFonts w:ascii="Arial" w:eastAsia="Times New Roman" w:hAnsi="Arial" w:cs="Arial"/>
                <w:b/>
                <w:sz w:val="36"/>
                <w:szCs w:val="36"/>
              </w:rPr>
            </w:pPr>
            <w:r w:rsidRPr="000D1F37">
              <w:rPr>
                <w:rFonts w:ascii="Arial" w:eastAsia="Times New Roman" w:hAnsi="Arial" w:cs="Arial"/>
                <w:b/>
                <w:color w:val="0000FF"/>
                <w:kern w:val="24"/>
                <w:sz w:val="18"/>
                <w:szCs w:val="18"/>
                <w:lang w:val="en-AU"/>
              </w:rPr>
              <w:t>Apparent no impact (relative to controls)</w:t>
            </w:r>
          </w:p>
        </w:tc>
      </w:tr>
      <w:tr w:rsidR="00177EB1" w:rsidRPr="000D1F37" w14:paraId="5125EEAB"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5A436C5"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7D6093E" w14:textId="73C6313D"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5546" w:type="dxa"/>
            <w:gridSpan w:val="3"/>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92D7C06" w14:textId="7B529ED2" w:rsidR="00177EB1" w:rsidRPr="000D1F37" w:rsidRDefault="00177EB1" w:rsidP="00177EB1">
            <w:pPr>
              <w:spacing w:after="0" w:line="256" w:lineRule="auto"/>
              <w:jc w:val="center"/>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N/A</w:t>
            </w:r>
            <w:r>
              <w:rPr>
                <w:rFonts w:ascii="Arial" w:eastAsia="Times New Roman" w:hAnsi="Arial" w:cs="Arial"/>
                <w:color w:val="000000"/>
                <w:kern w:val="24"/>
                <w:sz w:val="18"/>
                <w:szCs w:val="18"/>
                <w:lang w:val="en-AU"/>
              </w:rPr>
              <w:t xml:space="preserve"> (RNA)</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0FBA642" w14:textId="51A29C1A"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color w:val="000000"/>
                <w:kern w:val="24"/>
                <w:sz w:val="18"/>
                <w:szCs w:val="18"/>
                <w:lang w:val="en-AU"/>
              </w:rPr>
              <w:t>BP7_Strong</w:t>
            </w:r>
            <w:r>
              <w:rPr>
                <w:rFonts w:ascii="Arial" w:eastAsia="Times New Roman" w:hAnsi="Arial" w:cs="Arial"/>
                <w:color w:val="000000"/>
                <w:kern w:val="24"/>
                <w:sz w:val="18"/>
                <w:szCs w:val="18"/>
                <w:lang w:val="en-AU"/>
              </w:rPr>
              <w:t xml:space="preserve"> (RNA)</w:t>
            </w:r>
          </w:p>
        </w:tc>
      </w:tr>
      <w:tr w:rsidR="00177EB1" w:rsidRPr="000D1F37" w14:paraId="7C88A5E8"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741F4E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PVS1_Strong</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85D44F7" w14:textId="4D0EDC39"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2D2BAC05"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7F73120E"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3C9A9D2E"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151BB2E"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PVS1_Moderate</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7869DF7" w14:textId="66D45FF7"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6266E6CB"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20B0E053"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39B72C27"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28CBD10"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C3DD000" w14:textId="4BEC8754"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2A616AE4"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764E6CF7"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169FDF44" w14:textId="77777777" w:rsidTr="000D1F37">
        <w:trPr>
          <w:trHeight w:val="905"/>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325A7B7" w14:textId="3EFFD646" w:rsidR="00177EB1" w:rsidRPr="000D1F37" w:rsidRDefault="00177EB1" w:rsidP="00177EB1">
            <w:pPr>
              <w:spacing w:after="0" w:line="240" w:lineRule="auto"/>
              <w:rPr>
                <w:rFonts w:ascii="Arial" w:eastAsia="Times New Roman" w:hAnsi="Arial" w:cs="Arial"/>
                <w:sz w:val="36"/>
                <w:szCs w:val="36"/>
              </w:rPr>
            </w:pPr>
            <w:r w:rsidRPr="000D1F37">
              <w:rPr>
                <w:rFonts w:ascii="Arial" w:eastAsia="Times New Roman" w:hAnsi="Arial" w:cs="Arial"/>
                <w:color w:val="000000"/>
                <w:kern w:val="24"/>
                <w:sz w:val="16"/>
                <w:szCs w:val="16"/>
                <w:lang w:val="en-AU"/>
              </w:rPr>
              <w:t xml:space="preserve">$ Application of weights must also consider other factors relating to assay design. These may include the following: primer and/or construct design that enables detection of naturally occurring isoforms, or detection of aberrations that may be expected based on cryptic site prediction; sensitivity of the methodology to detect transcripts of different size ranges; approaches to measure allele-specific quantitation (sanger sequencing, snapshot </w:t>
            </w:r>
            <w:r w:rsidR="00F77764" w:rsidRPr="000D1F37">
              <w:rPr>
                <w:rFonts w:ascii="Arial" w:eastAsia="Times New Roman" w:hAnsi="Arial" w:cs="Arial"/>
                <w:color w:val="000000"/>
                <w:kern w:val="24"/>
                <w:sz w:val="16"/>
                <w:szCs w:val="16"/>
                <w:lang w:val="en-AU"/>
              </w:rPr>
              <w:t>etc.</w:t>
            </w:r>
            <w:r w:rsidRPr="000D1F37">
              <w:rPr>
                <w:rFonts w:ascii="Arial" w:eastAsia="Times New Roman" w:hAnsi="Arial" w:cs="Arial"/>
                <w:color w:val="000000"/>
                <w:kern w:val="24"/>
                <w:sz w:val="16"/>
                <w:szCs w:val="16"/>
                <w:lang w:val="en-AU"/>
              </w:rPr>
              <w:t>); possible amplification bias of shorter products; use of nonsense-mediated decay (NMD) inhibitors, and quantitation of PTC transcripts predicted to lead to NMD. See Appendix for justification for use of these operational thresholds.</w:t>
            </w:r>
          </w:p>
        </w:tc>
      </w:tr>
      <w:tr w:rsidR="00177EB1" w:rsidRPr="000D1F37" w14:paraId="0476E09C" w14:textId="77777777" w:rsidTr="002F70A3">
        <w:trPr>
          <w:trHeight w:val="242"/>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E44E7A2" w14:textId="0827FCC2" w:rsidR="00177EB1" w:rsidRPr="002F70A3"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Baseline PVS1 code weight is determined by interpretation of the transcript profile from available splicing assay(s) against PVS1 decision trees (See Table 4 searchable excel, and Appendix D)</w:t>
            </w:r>
          </w:p>
        </w:tc>
      </w:tr>
      <w:tr w:rsidR="00177EB1" w:rsidRPr="000D1F37" w14:paraId="38D590B7" w14:textId="77777777" w:rsidTr="002F70A3">
        <w:trPr>
          <w:trHeight w:val="771"/>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F938155" w14:textId="77777777" w:rsidR="00177EB1" w:rsidRPr="002F70A3"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xml:space="preserve">^ Assumed functional transcript: in-frame and not affecting a critical protein domain, initiation or termination codon; expressed as % per-allele expression. If multiple transcripts with different predicted effect observed – apply weight considering total % per-allele expression of (potentially) functional transcripts. When assessing mRNA from patient material for variants that lead to expression of one or more naturally occurring isoforms, an inferred per allele exclusion level is calculated as follows: Two times level of aberration/s observed in the variant carrier minus the average level of aberration/s in multiple samples of the same type, from control individuals. </w:t>
            </w:r>
          </w:p>
        </w:tc>
      </w:tr>
      <w:tr w:rsidR="00177EB1" w:rsidRPr="000D1F37" w14:paraId="2E955408" w14:textId="77777777" w:rsidTr="000D1F37">
        <w:trPr>
          <w:trHeight w:val="236"/>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41D9977" w14:textId="77777777" w:rsidR="00177EB1" w:rsidRPr="00177EB1"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Patient allele-specific OR patient not allele-specific plus minigene to quantify</w:t>
            </w:r>
          </w:p>
        </w:tc>
      </w:tr>
      <w:tr w:rsidR="002F70A3" w:rsidRPr="000D1F37" w14:paraId="69D8B305" w14:textId="77777777" w:rsidTr="002F70A3">
        <w:trPr>
          <w:trHeight w:val="248"/>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tcPr>
          <w:p w14:paraId="739D0514" w14:textId="7F55EEAB" w:rsidR="002F70A3" w:rsidRPr="000D1F37" w:rsidRDefault="002F70A3" w:rsidP="002F70A3">
            <w:pPr>
              <w:spacing w:after="0" w:line="240" w:lineRule="auto"/>
              <w:rPr>
                <w:rFonts w:ascii="Arial" w:eastAsia="Times New Roman" w:hAnsi="Arial" w:cs="Arial"/>
                <w:color w:val="000000"/>
                <w:kern w:val="24"/>
                <w:sz w:val="16"/>
                <w:szCs w:val="16"/>
                <w:lang w:val="en-AU"/>
              </w:rPr>
            </w:pPr>
            <w:r w:rsidRPr="002F70A3">
              <w:rPr>
                <w:rFonts w:ascii="Arial" w:eastAsia="Times New Roman" w:hAnsi="Arial" w:cs="Arial"/>
                <w:color w:val="000000"/>
                <w:kern w:val="24"/>
                <w:sz w:val="16"/>
                <w:szCs w:val="16"/>
                <w:lang w:val="en-AU"/>
              </w:rPr>
              <w:t>## Interpretation of mRNA assay data without quantitation is based on consensus curator judgement.</w:t>
            </w:r>
          </w:p>
        </w:tc>
      </w:tr>
    </w:tbl>
    <w:p w14:paraId="5DD09EEC" w14:textId="77777777" w:rsidR="000D1F37" w:rsidRPr="002F71E2" w:rsidRDefault="000D1F37" w:rsidP="002F71E2">
      <w:pPr>
        <w:rPr>
          <w:b/>
          <w:lang w:val="en-AU"/>
        </w:rPr>
        <w:sectPr w:rsidR="000D1F37" w:rsidRPr="002F71E2" w:rsidSect="00BC1D40">
          <w:footerReference w:type="even" r:id="rId41"/>
          <w:footerReference w:type="default" r:id="rId42"/>
          <w:pgSz w:w="15840" w:h="12240" w:orient="landscape"/>
          <w:pgMar w:top="1440" w:right="1440" w:bottom="1440" w:left="1440" w:header="720" w:footer="720" w:gutter="0"/>
          <w:cols w:space="720"/>
          <w:docGrid w:linePitch="360"/>
        </w:sectPr>
      </w:pPr>
    </w:p>
    <w:p w14:paraId="6C5BC317" w14:textId="3888917C" w:rsidR="00885032" w:rsidRPr="00C17D15" w:rsidRDefault="00885032" w:rsidP="00C17D15">
      <w:pPr>
        <w:pStyle w:val="Heading2"/>
        <w:rPr>
          <w:rFonts w:ascii="Arial Narrow" w:hAnsi="Arial Narrow"/>
          <w:sz w:val="24"/>
          <w:szCs w:val="24"/>
        </w:rPr>
      </w:pPr>
      <w:bookmarkStart w:id="29" w:name="_Toc133494044"/>
      <w:r w:rsidRPr="00C17D15">
        <w:rPr>
          <w:rFonts w:ascii="Arial Narrow" w:hAnsi="Arial Narrow"/>
          <w:sz w:val="24"/>
          <w:szCs w:val="24"/>
        </w:rPr>
        <w:lastRenderedPageBreak/>
        <w:t>PS3 and BS3 code use for assays of protein function</w:t>
      </w:r>
      <w:bookmarkEnd w:id="29"/>
    </w:p>
    <w:p w14:paraId="46439463" w14:textId="77777777" w:rsidR="00C17D15" w:rsidRDefault="00C17D15" w:rsidP="00885032">
      <w:pPr>
        <w:spacing w:line="240" w:lineRule="auto"/>
        <w:jc w:val="both"/>
        <w:rPr>
          <w:rFonts w:ascii="Arial Narrow" w:hAnsi="Arial Narrow" w:cs="Arial"/>
          <w:sz w:val="24"/>
          <w:szCs w:val="24"/>
        </w:rPr>
      </w:pPr>
    </w:p>
    <w:p w14:paraId="2D648ECE" w14:textId="58E6EE35" w:rsidR="00885032" w:rsidRPr="00424A28" w:rsidRDefault="00ED635C" w:rsidP="00885032">
      <w:pPr>
        <w:spacing w:line="240" w:lineRule="auto"/>
        <w:jc w:val="both"/>
        <w:rPr>
          <w:rFonts w:ascii="Arial Narrow" w:hAnsi="Arial Narrow"/>
          <w:sz w:val="24"/>
          <w:szCs w:val="24"/>
        </w:rPr>
      </w:pPr>
      <w:r>
        <w:rPr>
          <w:rFonts w:ascii="Arial Narrow" w:hAnsi="Arial Narrow" w:cs="Arial"/>
          <w:sz w:val="24"/>
          <w:szCs w:val="24"/>
        </w:rPr>
        <w:t xml:space="preserve">Supplementary Tables 4-5 </w:t>
      </w:r>
      <w:r w:rsidR="00885032" w:rsidRPr="00424A28">
        <w:rPr>
          <w:rFonts w:ascii="Arial Narrow" w:hAnsi="Arial Narrow" w:cs="Arial"/>
          <w:sz w:val="24"/>
          <w:szCs w:val="24"/>
        </w:rPr>
        <w:t xml:space="preserve">together </w:t>
      </w:r>
      <w:proofErr w:type="spellStart"/>
      <w:r w:rsidR="00885032" w:rsidRPr="00424A28">
        <w:rPr>
          <w:rFonts w:ascii="Arial Narrow" w:hAnsi="Arial Narrow" w:cs="Arial"/>
          <w:sz w:val="24"/>
          <w:szCs w:val="24"/>
        </w:rPr>
        <w:t>summarise</w:t>
      </w:r>
      <w:proofErr w:type="spellEnd"/>
      <w:r w:rsidR="00885032" w:rsidRPr="00424A28">
        <w:rPr>
          <w:rFonts w:ascii="Arial Narrow" w:hAnsi="Arial Narrow" w:cs="Arial"/>
          <w:sz w:val="24"/>
          <w:szCs w:val="24"/>
        </w:rPr>
        <w:t xml:space="preserve"> the sources of functional assay results used to calibrate code strength for PS3 and BS3. These assays were selected for the calibration dataset since they were considered reliable for use in </w:t>
      </w:r>
      <w:r w:rsidR="00885032" w:rsidRPr="00424A28">
        <w:rPr>
          <w:rFonts w:ascii="Arial Narrow" w:hAnsi="Arial Narrow" w:cs="Arial"/>
          <w:i/>
          <w:sz w:val="24"/>
          <w:szCs w:val="24"/>
        </w:rPr>
        <w:t>BRCA1/2</w:t>
      </w:r>
      <w:r w:rsidR="00885032" w:rsidRPr="00424A28">
        <w:rPr>
          <w:rFonts w:ascii="Arial Narrow" w:hAnsi="Arial Narrow" w:cs="Arial"/>
          <w:sz w:val="24"/>
          <w:szCs w:val="24"/>
        </w:rPr>
        <w:t xml:space="preserve"> variant interpretation by members of the ENIGMA Functional Working Group, and r</w:t>
      </w:r>
      <w:r w:rsidR="00885032" w:rsidRPr="00424A28">
        <w:rPr>
          <w:rFonts w:ascii="Arial Narrow" w:hAnsi="Arial Narrow"/>
          <w:sz w:val="24"/>
          <w:szCs w:val="24"/>
        </w:rPr>
        <w:t>esults from the assays</w:t>
      </w:r>
      <w:r>
        <w:rPr>
          <w:rFonts w:ascii="Arial Narrow" w:hAnsi="Arial Narrow"/>
          <w:sz w:val="24"/>
          <w:szCs w:val="24"/>
        </w:rPr>
        <w:t xml:space="preserve"> selected (Supplementary Table 4</w:t>
      </w:r>
      <w:r w:rsidR="00885032" w:rsidRPr="00424A28">
        <w:rPr>
          <w:rFonts w:ascii="Arial Narrow" w:hAnsi="Arial Narrow"/>
          <w:sz w:val="24"/>
          <w:szCs w:val="24"/>
        </w:rPr>
        <w:t xml:space="preserve">, Supplementary Table </w:t>
      </w:r>
      <w:r>
        <w:rPr>
          <w:rFonts w:ascii="Arial Narrow" w:hAnsi="Arial Narrow"/>
          <w:sz w:val="24"/>
          <w:szCs w:val="24"/>
        </w:rPr>
        <w:t>5) were</w:t>
      </w:r>
      <w:r w:rsidR="00885032" w:rsidRPr="00424A28">
        <w:rPr>
          <w:rFonts w:ascii="Arial Narrow" w:hAnsi="Arial Narrow"/>
          <w:sz w:val="24"/>
          <w:szCs w:val="24"/>
        </w:rPr>
        <w:t xml:space="preserve"> previously been shown to be strongly predictive of variant pathogenicity using likelihood ratio (LR) estimation with known (likely) benign and (likely) pathogenic variants – classified without use of functional data - as reference sets (Parsons </w:t>
      </w:r>
      <w:r w:rsidR="00B23D69">
        <w:rPr>
          <w:rFonts w:ascii="Arial Narrow" w:hAnsi="Arial Narrow"/>
          <w:sz w:val="24"/>
          <w:szCs w:val="24"/>
        </w:rPr>
        <w:t>et al 2</w:t>
      </w:r>
      <w:r w:rsidR="00885032" w:rsidRPr="00424A28">
        <w:rPr>
          <w:rFonts w:ascii="Arial Narrow" w:hAnsi="Arial Narrow"/>
          <w:sz w:val="24"/>
          <w:szCs w:val="24"/>
        </w:rPr>
        <w:t>019, PMID: 31131967). At this point in time results from yeast assays have been excluded as a source for variant classification. Review of relevant pub</w:t>
      </w:r>
      <w:r>
        <w:rPr>
          <w:rFonts w:ascii="Arial Narrow" w:hAnsi="Arial Narrow"/>
          <w:sz w:val="24"/>
          <w:szCs w:val="24"/>
        </w:rPr>
        <w:t>lications (Supplementary Table 6</w:t>
      </w:r>
      <w:r w:rsidR="00885032" w:rsidRPr="00424A28">
        <w:rPr>
          <w:rFonts w:ascii="Arial Narrow" w:hAnsi="Arial Narrow"/>
          <w:sz w:val="24"/>
          <w:szCs w:val="24"/>
        </w:rPr>
        <w:t>) highlighted that most studies assayed only a small number of control variants, the single larger-scale proof-of-principle study included only variants previously classified as pathogenic and did not include a validation set. The conclusion was that currently available yeast-based assay results would not provide any information of value over and above existing mammalian-based assay results.</w:t>
      </w:r>
    </w:p>
    <w:p w14:paraId="2FDC1E4A" w14:textId="1A3286BB" w:rsidR="00EE625D" w:rsidRPr="000D6CF5" w:rsidRDefault="00885032" w:rsidP="003229FD">
      <w:pPr>
        <w:spacing w:line="240" w:lineRule="auto"/>
        <w:jc w:val="both"/>
        <w:rPr>
          <w:rFonts w:ascii="Arial Narrow" w:hAnsi="Arial Narrow" w:cs="Arial"/>
          <w:sz w:val="24"/>
          <w:szCs w:val="24"/>
        </w:rPr>
      </w:pPr>
      <w:r w:rsidRPr="00424A28">
        <w:rPr>
          <w:rFonts w:ascii="Arial Narrow" w:hAnsi="Arial Narrow"/>
          <w:sz w:val="24"/>
          <w:szCs w:val="24"/>
        </w:rPr>
        <w:t>The results here present an expanded analysis using a larger set of reference controls. As previously, results</w:t>
      </w:r>
      <w:r w:rsidR="00C17D15">
        <w:rPr>
          <w:rFonts w:ascii="Arial Narrow" w:hAnsi="Arial Narrow" w:cs="Arial"/>
          <w:sz w:val="24"/>
          <w:szCs w:val="24"/>
        </w:rPr>
        <w:t xml:space="preserve"> for each variant were </w:t>
      </w:r>
      <w:r w:rsidRPr="00424A28">
        <w:rPr>
          <w:rFonts w:ascii="Arial Narrow" w:hAnsi="Arial Narrow" w:cs="Arial"/>
          <w:sz w:val="24"/>
          <w:szCs w:val="24"/>
        </w:rPr>
        <w:t>collated across multiple variant assays, to provide a conservative representation of variant effect.</w:t>
      </w:r>
      <w:r w:rsidR="00B23D69">
        <w:rPr>
          <w:rFonts w:ascii="Arial Narrow" w:hAnsi="Arial Narrow" w:cs="Arial"/>
          <w:sz w:val="24"/>
          <w:szCs w:val="24"/>
        </w:rPr>
        <w:t xml:space="preserve"> Variants predicted to alter splicing and those affecting the p.M1 codon were excluded.</w:t>
      </w:r>
      <w:r w:rsidRPr="00424A28">
        <w:rPr>
          <w:rFonts w:ascii="Arial Narrow" w:hAnsi="Arial Narrow" w:cs="Arial"/>
          <w:sz w:val="24"/>
          <w:szCs w:val="24"/>
        </w:rPr>
        <w:t xml:space="preserve"> </w:t>
      </w:r>
      <w:r w:rsidRPr="00424A28">
        <w:rPr>
          <w:rFonts w:ascii="Arial Narrow" w:hAnsi="Arial Narrow"/>
          <w:sz w:val="24"/>
          <w:szCs w:val="24"/>
        </w:rPr>
        <w:t xml:space="preserve">LR estimations and derived code strengths are shown in Table </w:t>
      </w:r>
      <w:r w:rsidR="00A81D82">
        <w:rPr>
          <w:rFonts w:ascii="Arial Narrow" w:hAnsi="Arial Narrow"/>
          <w:sz w:val="24"/>
          <w:szCs w:val="24"/>
        </w:rPr>
        <w:t>10</w:t>
      </w:r>
      <w:r w:rsidRPr="00424A28">
        <w:rPr>
          <w:rFonts w:ascii="Arial Narrow" w:hAnsi="Arial Narrow"/>
          <w:sz w:val="24"/>
          <w:szCs w:val="24"/>
        </w:rPr>
        <w:t xml:space="preserve">. </w:t>
      </w:r>
      <w:r w:rsidR="00C17D15">
        <w:rPr>
          <w:rFonts w:ascii="Arial Narrow" w:hAnsi="Arial Narrow"/>
          <w:sz w:val="24"/>
          <w:szCs w:val="24"/>
        </w:rPr>
        <w:t>The LR based on c</w:t>
      </w:r>
      <w:r w:rsidRPr="00424A28">
        <w:rPr>
          <w:rFonts w:ascii="Arial Narrow" w:hAnsi="Arial Narrow" w:cs="Arial"/>
          <w:color w:val="000000"/>
          <w:sz w:val="24"/>
          <w:szCs w:val="24"/>
        </w:rPr>
        <w:t>omplete impact in at least one study (</w:t>
      </w:r>
      <w:r w:rsidRPr="000D6CF5">
        <w:rPr>
          <w:rFonts w:ascii="Arial Narrow" w:hAnsi="Arial Narrow" w:cs="Arial"/>
          <w:sz w:val="24"/>
          <w:szCs w:val="24"/>
        </w:rPr>
        <w:t>and no conflict) provide</w:t>
      </w:r>
      <w:r w:rsidR="00C17D15" w:rsidRPr="000D6CF5">
        <w:rPr>
          <w:rFonts w:ascii="Arial Narrow" w:hAnsi="Arial Narrow" w:cs="Arial"/>
          <w:sz w:val="24"/>
          <w:szCs w:val="24"/>
        </w:rPr>
        <w:t>d</w:t>
      </w:r>
      <w:r w:rsidRPr="000D6CF5">
        <w:rPr>
          <w:rFonts w:ascii="Arial Narrow" w:hAnsi="Arial Narrow" w:cs="Arial"/>
          <w:sz w:val="24"/>
          <w:szCs w:val="24"/>
        </w:rPr>
        <w:t xml:space="preserve"> Strong evidence for pathogenicity. No impact in at least one study (and no conflict) provide</w:t>
      </w:r>
      <w:r w:rsidR="00C17D15" w:rsidRPr="000D6CF5">
        <w:rPr>
          <w:rFonts w:ascii="Arial Narrow" w:hAnsi="Arial Narrow" w:cs="Arial"/>
          <w:sz w:val="24"/>
          <w:szCs w:val="24"/>
        </w:rPr>
        <w:t>d</w:t>
      </w:r>
      <w:r w:rsidRPr="000D6CF5">
        <w:rPr>
          <w:rFonts w:ascii="Arial Narrow" w:hAnsi="Arial Narrow" w:cs="Arial"/>
          <w:sz w:val="24"/>
          <w:szCs w:val="24"/>
        </w:rPr>
        <w:t xml:space="preserve"> Strong evidence against pathogenicity. Results were not materially different when assay results for </w:t>
      </w:r>
      <w:r w:rsidRPr="000D6CF5">
        <w:rPr>
          <w:rFonts w:ascii="Arial Narrow" w:hAnsi="Arial Narrow" w:cs="Arial"/>
          <w:i/>
          <w:sz w:val="24"/>
          <w:szCs w:val="24"/>
        </w:rPr>
        <w:t>BRCA1</w:t>
      </w:r>
      <w:r w:rsidRPr="000D6CF5">
        <w:rPr>
          <w:rFonts w:ascii="Arial Narrow" w:hAnsi="Arial Narrow" w:cs="Arial"/>
          <w:sz w:val="24"/>
          <w:szCs w:val="24"/>
        </w:rPr>
        <w:t xml:space="preserve"> and </w:t>
      </w:r>
      <w:r w:rsidRPr="000D6CF5">
        <w:rPr>
          <w:rFonts w:ascii="Arial Narrow" w:hAnsi="Arial Narrow" w:cs="Arial"/>
          <w:i/>
          <w:sz w:val="24"/>
          <w:szCs w:val="24"/>
        </w:rPr>
        <w:t>BRCA2</w:t>
      </w:r>
      <w:r w:rsidRPr="000D6CF5">
        <w:rPr>
          <w:rFonts w:ascii="Arial Narrow" w:hAnsi="Arial Narrow" w:cs="Arial"/>
          <w:sz w:val="24"/>
          <w:szCs w:val="24"/>
        </w:rPr>
        <w:t xml:space="preserve"> were considered separately. See footnote of Table</w:t>
      </w:r>
      <w:r w:rsidR="00C17D15" w:rsidRPr="000D6CF5">
        <w:rPr>
          <w:rFonts w:ascii="Arial Narrow" w:hAnsi="Arial Narrow" w:cs="Arial"/>
          <w:sz w:val="24"/>
          <w:szCs w:val="24"/>
        </w:rPr>
        <w:t xml:space="preserve"> </w:t>
      </w:r>
      <w:r w:rsidR="00A81D82" w:rsidRPr="000D6CF5">
        <w:rPr>
          <w:rFonts w:ascii="Arial Narrow" w:hAnsi="Arial Narrow" w:cs="Arial"/>
          <w:sz w:val="24"/>
          <w:szCs w:val="24"/>
        </w:rPr>
        <w:t>10</w:t>
      </w:r>
      <w:r w:rsidRPr="000D6CF5">
        <w:rPr>
          <w:rFonts w:ascii="Arial Narrow" w:hAnsi="Arial Narrow" w:cs="Arial"/>
          <w:sz w:val="24"/>
          <w:szCs w:val="24"/>
        </w:rPr>
        <w:t xml:space="preserve"> for further explanation. </w:t>
      </w:r>
      <w:r w:rsidR="00E50D67" w:rsidRPr="000D6CF5">
        <w:rPr>
          <w:rFonts w:ascii="Arial Narrow" w:hAnsi="Arial Narrow" w:cs="Arial"/>
          <w:sz w:val="24"/>
          <w:szCs w:val="24"/>
        </w:rPr>
        <w:t xml:space="preserve">Although calibration was done against missense substitution variants (drawn from Supplementary Table 4), functional assay calibration is considered relevant to variants with alternative predicted impact (stop gain, intronic or </w:t>
      </w:r>
      <w:proofErr w:type="spellStart"/>
      <w:r w:rsidR="00E50D67" w:rsidRPr="000D6CF5">
        <w:rPr>
          <w:rFonts w:ascii="Arial Narrow" w:hAnsi="Arial Narrow" w:cs="Arial"/>
          <w:sz w:val="24"/>
          <w:szCs w:val="24"/>
        </w:rPr>
        <w:t>exonic</w:t>
      </w:r>
      <w:proofErr w:type="spellEnd"/>
      <w:r w:rsidR="00E50D67" w:rsidRPr="000D6CF5">
        <w:rPr>
          <w:rFonts w:ascii="Arial Narrow" w:hAnsi="Arial Narrow" w:cs="Arial"/>
          <w:sz w:val="24"/>
          <w:szCs w:val="24"/>
        </w:rPr>
        <w:t xml:space="preserve"> splice-impacting, synonymous) for </w:t>
      </w:r>
      <w:r w:rsidR="0011424E" w:rsidRPr="000D6CF5">
        <w:rPr>
          <w:rFonts w:ascii="Arial Narrow" w:hAnsi="Arial Narrow" w:cs="Arial"/>
          <w:sz w:val="24"/>
          <w:szCs w:val="24"/>
        </w:rPr>
        <w:t xml:space="preserve">such variants with results from </w:t>
      </w:r>
      <w:r w:rsidR="00E50D67" w:rsidRPr="000D6CF5">
        <w:rPr>
          <w:rFonts w:ascii="Arial Narrow" w:hAnsi="Arial Narrow" w:cs="Arial"/>
          <w:sz w:val="24"/>
          <w:szCs w:val="24"/>
        </w:rPr>
        <w:t>assays designed to capture impact via mRNA and protein effect.</w:t>
      </w:r>
    </w:p>
    <w:p w14:paraId="32C81AED" w14:textId="4341DB68" w:rsidR="00885032" w:rsidRDefault="00885032" w:rsidP="003229FD">
      <w:pPr>
        <w:spacing w:line="240" w:lineRule="auto"/>
        <w:jc w:val="both"/>
        <w:rPr>
          <w:rFonts w:ascii="Arial Narrow" w:hAnsi="Arial Narrow"/>
          <w:sz w:val="24"/>
          <w:szCs w:val="24"/>
        </w:rPr>
      </w:pPr>
      <w:r w:rsidRPr="000D6CF5">
        <w:rPr>
          <w:rFonts w:ascii="Arial Narrow" w:hAnsi="Arial Narrow" w:cs="Arial"/>
          <w:sz w:val="24"/>
          <w:szCs w:val="24"/>
        </w:rPr>
        <w:t xml:space="preserve">The expectation is that the datasets to be used for assessing impact </w:t>
      </w:r>
      <w:r>
        <w:rPr>
          <w:rFonts w:ascii="Arial Narrow" w:hAnsi="Arial Narrow" w:cs="Arial"/>
          <w:sz w:val="24"/>
          <w:szCs w:val="24"/>
        </w:rPr>
        <w:t xml:space="preserve">in function </w:t>
      </w:r>
      <w:r w:rsidRPr="00963E4E">
        <w:rPr>
          <w:rFonts w:ascii="Arial Narrow" w:hAnsi="Arial Narrow" w:cs="Arial"/>
          <w:sz w:val="24"/>
          <w:szCs w:val="24"/>
        </w:rPr>
        <w:t>will be updated over time, as new relevant studies are published</w:t>
      </w:r>
      <w:r>
        <w:rPr>
          <w:rFonts w:ascii="Arial Narrow" w:hAnsi="Arial Narrow" w:cs="Arial"/>
          <w:sz w:val="24"/>
          <w:szCs w:val="24"/>
        </w:rPr>
        <w:t>, and re-assessed for individual and combined correlation with clinical features, following similar approaches used here</w:t>
      </w:r>
      <w:r w:rsidRPr="00963E4E">
        <w:rPr>
          <w:rFonts w:ascii="Arial Narrow" w:hAnsi="Arial Narrow"/>
          <w:sz w:val="24"/>
          <w:szCs w:val="24"/>
        </w:rPr>
        <w:t>.</w:t>
      </w:r>
    </w:p>
    <w:p w14:paraId="794D64C2" w14:textId="30B1C9DA" w:rsidR="005A2A6D" w:rsidRPr="005A2A6D" w:rsidRDefault="005A2A6D" w:rsidP="003229FD">
      <w:pPr>
        <w:spacing w:line="240" w:lineRule="auto"/>
        <w:jc w:val="both"/>
        <w:rPr>
          <w:rFonts w:ascii="Arial Narrow" w:hAnsi="Arial Narrow" w:cs="Arial"/>
          <w:color w:val="000000"/>
          <w:sz w:val="24"/>
          <w:szCs w:val="24"/>
        </w:rPr>
        <w:sectPr w:rsidR="005A2A6D" w:rsidRPr="005A2A6D">
          <w:pgSz w:w="12240" w:h="15840"/>
          <w:pgMar w:top="1440" w:right="1440" w:bottom="1440" w:left="1440" w:header="720" w:footer="720" w:gutter="0"/>
          <w:cols w:space="720"/>
          <w:docGrid w:linePitch="360"/>
        </w:sectPr>
      </w:pPr>
      <w:r>
        <w:rPr>
          <w:rFonts w:ascii="Arial Narrow" w:hAnsi="Arial Narrow" w:cs="Arial"/>
          <w:color w:val="000000"/>
          <w:sz w:val="24"/>
          <w:szCs w:val="24"/>
        </w:rPr>
        <w:t xml:space="preserve">As noted in Figure 9, </w:t>
      </w:r>
      <w:r w:rsidRPr="00424A28">
        <w:rPr>
          <w:rFonts w:ascii="Arial Narrow" w:hAnsi="Arial Narrow"/>
          <w:sz w:val="24"/>
          <w:szCs w:val="24"/>
        </w:rPr>
        <w:t xml:space="preserve">assignment of PS3 or BS3 from “protein” functional assay results must consider potential impact on mRNA splicing (based on bioinformatic and/or mRNA assay results), and the  functional </w:t>
      </w:r>
      <w:r w:rsidRPr="00424A28">
        <w:rPr>
          <w:rFonts w:ascii="Arial Narrow" w:hAnsi="Arial Narrow" w:cs="Arial"/>
          <w:color w:val="000000"/>
          <w:sz w:val="24"/>
          <w:szCs w:val="24"/>
        </w:rPr>
        <w:t>assay design - some studies assay of effect on protein only, while others may also capture cellular functional effect due to altered mRNA levels or splicing.</w:t>
      </w:r>
      <w:r>
        <w:rPr>
          <w:rFonts w:ascii="Arial Narrow" w:hAnsi="Arial Narrow" w:cs="Arial"/>
          <w:color w:val="000000"/>
          <w:sz w:val="24"/>
          <w:szCs w:val="24"/>
        </w:rPr>
        <w:t xml:space="preserve">  </w:t>
      </w:r>
      <w:r w:rsidR="00451C6D">
        <w:rPr>
          <w:rFonts w:ascii="Arial Narrow" w:hAnsi="Arial Narrow" w:cs="Arial"/>
          <w:color w:val="000000"/>
          <w:sz w:val="24"/>
          <w:szCs w:val="24"/>
        </w:rPr>
        <w:t xml:space="preserve"> </w:t>
      </w:r>
      <w:r w:rsidR="00451C6D" w:rsidRPr="000D6CF5">
        <w:rPr>
          <w:rFonts w:ascii="Arial Narrow" w:hAnsi="Arial Narrow" w:cs="Arial"/>
          <w:sz w:val="24"/>
          <w:szCs w:val="24"/>
        </w:rPr>
        <w:t>T</w:t>
      </w:r>
      <w:r w:rsidRPr="000D6CF5">
        <w:rPr>
          <w:rFonts w:ascii="Arial Narrow" w:hAnsi="Arial Narrow" w:cs="Arial"/>
          <w:sz w:val="24"/>
          <w:szCs w:val="24"/>
        </w:rPr>
        <w:t>o reiterate</w:t>
      </w:r>
      <w:r w:rsidR="00451C6D" w:rsidRPr="000D6CF5">
        <w:rPr>
          <w:rFonts w:ascii="Arial Narrow" w:hAnsi="Arial Narrow" w:cs="Arial"/>
          <w:sz w:val="24"/>
          <w:szCs w:val="24"/>
        </w:rPr>
        <w:t xml:space="preserve">, for </w:t>
      </w:r>
      <w:proofErr w:type="spellStart"/>
      <w:r w:rsidR="00451C6D" w:rsidRPr="000D6CF5">
        <w:rPr>
          <w:rFonts w:ascii="Arial Narrow" w:hAnsi="Arial Narrow" w:cs="Arial"/>
          <w:sz w:val="24"/>
          <w:szCs w:val="24"/>
        </w:rPr>
        <w:t>exonic</w:t>
      </w:r>
      <w:proofErr w:type="spellEnd"/>
      <w:r w:rsidR="00451C6D" w:rsidRPr="000D6CF5">
        <w:rPr>
          <w:rFonts w:ascii="Arial Narrow" w:hAnsi="Arial Narrow" w:cs="Arial"/>
          <w:sz w:val="24"/>
          <w:szCs w:val="24"/>
        </w:rPr>
        <w:t xml:space="preserve"> missense/in-frame variants within</w:t>
      </w:r>
      <w:r w:rsidR="00336E82" w:rsidRPr="000D6CF5">
        <w:rPr>
          <w:rFonts w:ascii="Arial Narrow" w:hAnsi="Arial Narrow" w:cs="Arial"/>
          <w:sz w:val="24"/>
          <w:szCs w:val="24"/>
        </w:rPr>
        <w:t xml:space="preserve"> (potentially) </w:t>
      </w:r>
      <w:r w:rsidR="00451C6D" w:rsidRPr="000D6CF5">
        <w:rPr>
          <w:rFonts w:ascii="Arial Narrow" w:hAnsi="Arial Narrow" w:cs="Arial"/>
          <w:sz w:val="24"/>
          <w:szCs w:val="24"/>
        </w:rPr>
        <w:t xml:space="preserve">clinically important </w:t>
      </w:r>
      <w:r w:rsidR="00336E82" w:rsidRPr="000D6CF5">
        <w:rPr>
          <w:rFonts w:ascii="Arial Narrow" w:hAnsi="Arial Narrow" w:cs="Arial"/>
          <w:sz w:val="24"/>
          <w:szCs w:val="24"/>
        </w:rPr>
        <w:t xml:space="preserve">functional domains, </w:t>
      </w:r>
      <w:r w:rsidR="00451C6D" w:rsidRPr="000D6CF5">
        <w:rPr>
          <w:rFonts w:ascii="Arial Narrow" w:hAnsi="Arial Narrow" w:cs="Arial"/>
          <w:sz w:val="24"/>
          <w:szCs w:val="24"/>
        </w:rPr>
        <w:t xml:space="preserve">protein functional results are required </w:t>
      </w:r>
      <w:r w:rsidR="00336E82" w:rsidRPr="000D6CF5">
        <w:rPr>
          <w:rFonts w:ascii="Arial Narrow" w:hAnsi="Arial Narrow" w:cs="Arial"/>
          <w:sz w:val="24"/>
          <w:szCs w:val="24"/>
        </w:rPr>
        <w:t>to confirm no protein impact before BP7</w:t>
      </w:r>
      <w:r w:rsidR="00177EB1">
        <w:rPr>
          <w:rFonts w:ascii="Arial Narrow" w:hAnsi="Arial Narrow" w:cs="Arial"/>
          <w:sz w:val="24"/>
          <w:szCs w:val="24"/>
        </w:rPr>
        <w:t>_Strong (RNA)</w:t>
      </w:r>
      <w:r w:rsidR="00336E82" w:rsidRPr="000D6CF5">
        <w:rPr>
          <w:rFonts w:ascii="Arial Narrow" w:hAnsi="Arial Narrow" w:cs="Arial"/>
          <w:sz w:val="24"/>
          <w:szCs w:val="24"/>
        </w:rPr>
        <w:t xml:space="preserve"> can be applied for </w:t>
      </w:r>
      <w:r w:rsidRPr="000D6CF5">
        <w:rPr>
          <w:rFonts w:ascii="Arial Narrow" w:hAnsi="Arial Narrow" w:cs="Arial"/>
          <w:sz w:val="24"/>
          <w:szCs w:val="24"/>
        </w:rPr>
        <w:t xml:space="preserve">splicing </w:t>
      </w:r>
      <w:r w:rsidR="00451C6D" w:rsidRPr="000D6CF5">
        <w:rPr>
          <w:rFonts w:ascii="Arial Narrow" w:hAnsi="Arial Narrow" w:cs="Arial"/>
          <w:sz w:val="24"/>
          <w:szCs w:val="24"/>
        </w:rPr>
        <w:t>assay results that demonstrate no aberrant transcript profile</w:t>
      </w:r>
      <w:r w:rsidR="00336E82" w:rsidRPr="000D6CF5">
        <w:rPr>
          <w:rFonts w:ascii="Arial Narrow" w:hAnsi="Arial Narrow" w:cs="Arial"/>
          <w:sz w:val="24"/>
          <w:szCs w:val="24"/>
        </w:rPr>
        <w:t>; in the absence of such protein functional data, results should be noted in the VCI descriptive text without any code weight applied for the splicing data.</w:t>
      </w:r>
    </w:p>
    <w:p w14:paraId="41BDD089" w14:textId="4F2EBC59" w:rsidR="00885032" w:rsidRPr="00BB107E" w:rsidRDefault="00885032" w:rsidP="00885032">
      <w:pPr>
        <w:pStyle w:val="Heading3"/>
        <w:rPr>
          <w:rFonts w:ascii="Arial Narrow" w:hAnsi="Arial Narrow"/>
          <w:sz w:val="24"/>
          <w:szCs w:val="24"/>
        </w:rPr>
      </w:pPr>
      <w:bookmarkStart w:id="30" w:name="_Toc133494045"/>
      <w:r w:rsidRPr="00BB107E">
        <w:rPr>
          <w:rStyle w:val="Heading3Char"/>
          <w:rFonts w:ascii="Arial Narrow" w:hAnsi="Arial Narrow"/>
          <w:b/>
          <w:sz w:val="24"/>
          <w:szCs w:val="24"/>
        </w:rPr>
        <w:lastRenderedPageBreak/>
        <w:t xml:space="preserve">Table </w:t>
      </w:r>
      <w:r w:rsidR="00A81D82">
        <w:rPr>
          <w:rStyle w:val="Heading3Char"/>
          <w:rFonts w:ascii="Arial Narrow" w:hAnsi="Arial Narrow"/>
          <w:b/>
          <w:sz w:val="24"/>
          <w:szCs w:val="24"/>
        </w:rPr>
        <w:t>10</w:t>
      </w:r>
      <w:r w:rsidRPr="00BB107E">
        <w:rPr>
          <w:rStyle w:val="Heading3Char"/>
          <w:rFonts w:ascii="Arial Narrow" w:hAnsi="Arial Narrow"/>
          <w:b/>
          <w:sz w:val="24"/>
          <w:szCs w:val="24"/>
        </w:rPr>
        <w:t>: Estimation of LR towards pathogenicity based on functional effect reported for missense substitution variants classified as (Likely) Benign or (Likely) Pathogenic using multifactorial likelihood analysis</w:t>
      </w:r>
      <w:bookmarkEnd w:id="30"/>
    </w:p>
    <w:tbl>
      <w:tblPr>
        <w:tblW w:w="0" w:type="auto"/>
        <w:shd w:val="clear" w:color="auto" w:fill="E8ECF4"/>
        <w:tblLayout w:type="fixed"/>
        <w:tblCellMar>
          <w:top w:w="15" w:type="dxa"/>
          <w:left w:w="15" w:type="dxa"/>
          <w:bottom w:w="15" w:type="dxa"/>
          <w:right w:w="15" w:type="dxa"/>
        </w:tblCellMar>
        <w:tblLook w:val="04A0" w:firstRow="1" w:lastRow="0" w:firstColumn="1" w:lastColumn="0" w:noHBand="0" w:noVBand="1"/>
      </w:tblPr>
      <w:tblGrid>
        <w:gridCol w:w="2142"/>
        <w:gridCol w:w="850"/>
        <w:gridCol w:w="709"/>
        <w:gridCol w:w="850"/>
        <w:gridCol w:w="993"/>
        <w:gridCol w:w="1275"/>
        <w:gridCol w:w="1418"/>
        <w:gridCol w:w="1153"/>
      </w:tblGrid>
      <w:tr w:rsidR="00885032" w:rsidRPr="00BB107E" w14:paraId="0B3438BF" w14:textId="77777777" w:rsidTr="000D37A1">
        <w:trPr>
          <w:trHeight w:val="345"/>
        </w:trPr>
        <w:tc>
          <w:tcPr>
            <w:tcW w:w="21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9F5FAD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p w14:paraId="5CA44F6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6884CE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(Likely) Benign</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5FB5C96" w14:textId="5A349943"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(Likely) Pathogenic</w:t>
            </w:r>
            <w:r w:rsidR="00575DD4" w:rsidRPr="0009765B">
              <w:rPr>
                <w:rFonts w:ascii="Arial Narrow" w:hAnsi="Arial Narrow"/>
                <w:bCs/>
                <w:color w:val="000000"/>
              </w:rPr>
              <w:t>†</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71BCD7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LR  towards Pathogenicity</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0A557E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(95% CI)</w:t>
            </w:r>
          </w:p>
        </w:tc>
        <w:tc>
          <w:tcPr>
            <w:tcW w:w="1153"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22AB37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ACMG code strength</w:t>
            </w:r>
          </w:p>
        </w:tc>
      </w:tr>
      <w:tr w:rsidR="00885032" w:rsidRPr="00BB107E" w14:paraId="0134A8BD" w14:textId="77777777" w:rsidTr="000D37A1">
        <w:trPr>
          <w:trHeight w:val="284"/>
        </w:trPr>
        <w:tc>
          <w:tcPr>
            <w:tcW w:w="2142"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6D71C0AA"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FF92C5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5263BA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6CB44C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F1AF2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w:t>
            </w:r>
          </w:p>
        </w:tc>
        <w:tc>
          <w:tcPr>
            <w:tcW w:w="1275"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37D1CD95"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06C88C26"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1153"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56B53810" w14:textId="77777777" w:rsidR="00885032" w:rsidRPr="00BB107E" w:rsidRDefault="00885032" w:rsidP="000D37A1">
            <w:pPr>
              <w:spacing w:after="0" w:line="240" w:lineRule="auto"/>
              <w:rPr>
                <w:rFonts w:ascii="Arial Narrow" w:eastAsia="Times New Roman" w:hAnsi="Arial Narrow" w:cs="Times New Roman"/>
                <w:sz w:val="24"/>
                <w:szCs w:val="24"/>
              </w:rPr>
            </w:pPr>
          </w:p>
        </w:tc>
      </w:tr>
      <w:tr w:rsidR="00885032" w:rsidRPr="00BB107E" w14:paraId="3B653911" w14:textId="77777777" w:rsidTr="000D37A1">
        <w:trPr>
          <w:trHeight w:val="232"/>
        </w:trPr>
        <w:tc>
          <w:tcPr>
            <w:tcW w:w="9390" w:type="dxa"/>
            <w:gridSpan w:val="8"/>
            <w:tcBorders>
              <w:top w:val="single" w:sz="8" w:space="0" w:color="000000"/>
              <w:left w:val="single" w:sz="8" w:space="0" w:color="000000"/>
              <w:bottom w:val="single" w:sz="8" w:space="0" w:color="000000"/>
              <w:right w:val="single" w:sz="8" w:space="0" w:color="000000"/>
            </w:tcBorders>
            <w:shd w:val="clear" w:color="auto" w:fill="DAE5F1"/>
            <w:tcMar>
              <w:top w:w="15" w:type="dxa"/>
              <w:left w:w="15" w:type="dxa"/>
              <w:bottom w:w="0" w:type="dxa"/>
              <w:right w:w="15" w:type="dxa"/>
            </w:tcMar>
            <w:vAlign w:val="bottom"/>
          </w:tcPr>
          <w:p w14:paraId="5C3A15D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hAnsi="Arial Narrow"/>
                <w:b/>
                <w:i/>
                <w:sz w:val="24"/>
                <w:szCs w:val="24"/>
              </w:rPr>
              <w:t>LR for BRCA1/2 combined:</w:t>
            </w:r>
          </w:p>
        </w:tc>
      </w:tr>
      <w:tr w:rsidR="00885032" w:rsidRPr="00BB107E" w14:paraId="1B683594" w14:textId="77777777" w:rsidTr="000D37A1">
        <w:trPr>
          <w:trHeight w:val="435"/>
        </w:trPr>
        <w:tc>
          <w:tcPr>
            <w:tcW w:w="2142" w:type="dxa"/>
            <w:tcBorders>
              <w:top w:val="single" w:sz="8" w:space="0" w:color="000000"/>
              <w:left w:val="single" w:sz="8" w:space="0" w:color="000000"/>
              <w:bottom w:val="single" w:sz="8" w:space="0" w:color="000000"/>
              <w:right w:val="single" w:sz="8" w:space="0" w:color="000000"/>
            </w:tcBorders>
            <w:shd w:val="clear" w:color="auto" w:fill="DAE5F1"/>
            <w:tcMar>
              <w:top w:w="15" w:type="dxa"/>
              <w:left w:w="15" w:type="dxa"/>
              <w:bottom w:w="0" w:type="dxa"/>
              <w:right w:w="15" w:type="dxa"/>
            </w:tcMar>
            <w:vAlign w:val="bottom"/>
            <w:hideMark/>
          </w:tcPr>
          <w:p w14:paraId="354B238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BRCA1/2 Protein functional effect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E9FEB6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815DE8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A0799C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0A3E12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A0272D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AFD30E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E49AC6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7301CE02" w14:textId="77777777" w:rsidTr="000D37A1">
        <w:trPr>
          <w:trHeight w:val="330"/>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7DC24F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381F18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118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B1C199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95.16</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00F9E1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2317E9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2.13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FD2990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0000"/>
                <w:sz w:val="24"/>
                <w:szCs w:val="24"/>
              </w:rPr>
              <w:t>0.022</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D45C5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(0.003-0.16)</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8C46FC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Strong B</w:t>
            </w:r>
          </w:p>
        </w:tc>
      </w:tr>
      <w:tr w:rsidR="00885032" w:rsidRPr="00BB107E" w14:paraId="45F37BD9" w14:textId="77777777" w:rsidTr="000D37A1">
        <w:trPr>
          <w:trHeight w:val="280"/>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74907F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7C304C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F9AA6F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3.23</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B047B2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5F5085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4ED46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F36DCD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6C3F0A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0034ED4" w14:textId="77777777" w:rsidTr="000D37A1">
        <w:trPr>
          <w:trHeight w:val="256"/>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8E31D7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BEED5D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48F8BD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0.806</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1F4FAB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E442EF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8CB128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1917EB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5B6C72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7127D0D2" w14:textId="77777777" w:rsidTr="000D37A1">
        <w:trPr>
          <w:trHeight w:val="218"/>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9F3FA2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FD15E0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E11DA0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DE75A4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F7F0DC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6.38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83FE5F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66696A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8ADDDE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1EC829D" w14:textId="77777777" w:rsidTr="000D37A1">
        <w:trPr>
          <w:trHeight w:val="336"/>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F82EE9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D07084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1D4FF8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0.81</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5AD9C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44</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F622A1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93.62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F5C3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0000"/>
                <w:sz w:val="24"/>
                <w:szCs w:val="24"/>
              </w:rPr>
              <w:t>108.69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655CA0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(15.44-765.14)</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33CA8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71DDB343" w14:textId="77777777" w:rsidTr="000D37A1">
        <w:trPr>
          <w:trHeight w:val="435"/>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95BB36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Total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DFD4AC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124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929C8F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10B4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47</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2E0F93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BC64CC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17C9AA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44E3A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bl>
    <w:p w14:paraId="61330361" w14:textId="77777777" w:rsidR="00885032" w:rsidRPr="00BB107E" w:rsidRDefault="00885032" w:rsidP="00885032">
      <w:pPr>
        <w:spacing w:after="0" w:line="240" w:lineRule="auto"/>
        <w:rPr>
          <w:rFonts w:ascii="Arial Narrow" w:eastAsia="Times New Roman" w:hAnsi="Arial Narrow" w:cs="Times New Roman"/>
          <w:vanish/>
          <w:sz w:val="24"/>
          <w:szCs w:val="24"/>
        </w:rPr>
      </w:pPr>
    </w:p>
    <w:tbl>
      <w:tblPr>
        <w:tblW w:w="9366" w:type="dxa"/>
        <w:shd w:val="clear" w:color="auto" w:fill="E8ECF4"/>
        <w:tblCellMar>
          <w:top w:w="15" w:type="dxa"/>
          <w:left w:w="15" w:type="dxa"/>
          <w:bottom w:w="15" w:type="dxa"/>
          <w:right w:w="15" w:type="dxa"/>
        </w:tblCellMar>
        <w:tblLook w:val="04A0" w:firstRow="1" w:lastRow="0" w:firstColumn="1" w:lastColumn="0" w:noHBand="0" w:noVBand="1"/>
      </w:tblPr>
      <w:tblGrid>
        <w:gridCol w:w="2137"/>
        <w:gridCol w:w="850"/>
        <w:gridCol w:w="709"/>
        <w:gridCol w:w="815"/>
        <w:gridCol w:w="1080"/>
        <w:gridCol w:w="1223"/>
        <w:gridCol w:w="1418"/>
        <w:gridCol w:w="1134"/>
      </w:tblGrid>
      <w:tr w:rsidR="00885032" w:rsidRPr="00BB107E" w14:paraId="3E9F846B" w14:textId="77777777" w:rsidTr="000D37A1">
        <w:trPr>
          <w:trHeight w:val="151"/>
        </w:trPr>
        <w:tc>
          <w:tcPr>
            <w:tcW w:w="9366" w:type="dxa"/>
            <w:gridSpan w:val="8"/>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tcPr>
          <w:p w14:paraId="7D158BC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hAnsi="Arial Narrow"/>
                <w:b/>
                <w:i/>
                <w:sz w:val="24"/>
                <w:szCs w:val="24"/>
              </w:rPr>
              <w:t>LR for BRCA1 and BRCA2 separately:</w:t>
            </w:r>
          </w:p>
        </w:tc>
      </w:tr>
      <w:tr w:rsidR="00885032" w:rsidRPr="00BB107E" w14:paraId="29433217"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hideMark/>
          </w:tcPr>
          <w:p w14:paraId="08A7C8E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r w:rsidRPr="00BB107E">
              <w:rPr>
                <w:rFonts w:ascii="Arial Narrow" w:eastAsia="Times New Roman" w:hAnsi="Arial Narrow" w:cs="Times New Roman"/>
                <w:color w:val="000000"/>
                <w:sz w:val="24"/>
                <w:szCs w:val="24"/>
              </w:rPr>
              <w:t>BRCA1 Protein functional effect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7D3ED96"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84E63E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25AF7D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E3076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E9F4CB6"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04EC39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8B2AA7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11FEF3AD"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1E5527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5990B8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B5BF6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96.43</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20429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4C6A09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2.86</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30B4EC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0.0296</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3DA935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(0.004-0.205)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353696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Strong B</w:t>
            </w:r>
          </w:p>
        </w:tc>
      </w:tr>
      <w:tr w:rsidR="00885032" w:rsidRPr="00BB107E" w14:paraId="1412614A"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CD6FF3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F0A239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303673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3.57</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49C68C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F6C571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A54C03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05E57F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E628198"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77A5D34"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02B08C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DFCC3A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4EA1C0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442344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ADB50D1"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AB84C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B57C33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0E9E17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0BB5EB87"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C5673B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BA2664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039DAF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691888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8304EC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8.57</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04A318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95B0C2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4EDA3E8"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24BE9EF6"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D19514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F4F728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5E949D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1.19</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1C2515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32</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6B72BB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91.43</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C15767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76.8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E6E31F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(10.92-540.31)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47F5A7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572E2B27"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FE5166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Total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298B7B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7CBF87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706B32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35</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714EB6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897229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916A45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4AC75C1"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9CA8570"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hideMark/>
          </w:tcPr>
          <w:p w14:paraId="213A604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BRCA2 Protein functional effect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78CF10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507032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9104A0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0F3DE9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AFBCC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EE9B0F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363CE2" w14:textId="77777777" w:rsidR="00885032" w:rsidRPr="00BB107E" w:rsidRDefault="00885032" w:rsidP="000D37A1">
            <w:pPr>
              <w:spacing w:after="0" w:line="240" w:lineRule="auto"/>
              <w:ind w:left="-548"/>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1377343"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96E03A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C8E57E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37</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BCF5B5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92.5</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CF0D0D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D88513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8.33</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1A1BE0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0.090</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503A16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(0.014-0.59)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752DEB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Moderate &gt; Strong</w:t>
            </w:r>
            <w:r w:rsidRPr="00BB107E">
              <w:rPr>
                <w:rFonts w:ascii="Arial Narrow" w:hAnsi="Arial Narrow"/>
                <w:bCs/>
                <w:color w:val="000000"/>
                <w:sz w:val="24"/>
                <w:szCs w:val="24"/>
              </w:rPr>
              <w:t>‡</w:t>
            </w:r>
          </w:p>
        </w:tc>
      </w:tr>
      <w:tr w:rsidR="00885032" w:rsidRPr="00BB107E" w14:paraId="7D9F0733"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74DCE8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EF9985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856266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1C0B63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BEC875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C11DC3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143922B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EF6657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20050BB8"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8E43DA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71E92A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AEBE53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6C5F1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2DC4E47"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8B3CCF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4CAEB0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7A780C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3BA8C42"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C9F641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9D0975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249856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98F496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900133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2ED14B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C41A3F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D3C775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C26DF04" w14:textId="77777777" w:rsidTr="003229FD">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A3A96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FA69DB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5FCA83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8CEAED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12</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C16F61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100</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7EB341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53ADDA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(5.74-277.06)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E56347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6A0FC04E" w14:textId="77777777" w:rsidTr="003229FD">
        <w:trPr>
          <w:trHeight w:val="151"/>
        </w:trPr>
        <w:tc>
          <w:tcPr>
            <w:tcW w:w="2137"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2A4681F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Total</w:t>
            </w: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6DF558D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40</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785D339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2A906CB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12</w:t>
            </w:r>
          </w:p>
        </w:tc>
        <w:tc>
          <w:tcPr>
            <w:tcW w:w="1080"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1A85C8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32F1DCD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3B2EAD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1E9312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41F7521F" w14:textId="77777777" w:rsidTr="003229FD">
        <w:tblPrEx>
          <w:shd w:val="clear" w:color="auto" w:fill="auto"/>
          <w:tblCellMar>
            <w:top w:w="0" w:type="dxa"/>
            <w:left w:w="108" w:type="dxa"/>
            <w:bottom w:w="0" w:type="dxa"/>
            <w:right w:w="108" w:type="dxa"/>
          </w:tblCellMar>
        </w:tblPrEx>
        <w:trPr>
          <w:trHeight w:val="451"/>
        </w:trPr>
        <w:tc>
          <w:tcPr>
            <w:tcW w:w="9366" w:type="dxa"/>
            <w:gridSpan w:val="8"/>
            <w:tcBorders>
              <w:top w:val="single" w:sz="4" w:space="0" w:color="auto"/>
            </w:tcBorders>
            <w:shd w:val="clear" w:color="auto" w:fill="auto"/>
            <w:noWrap/>
            <w:vAlign w:val="bottom"/>
            <w:hideMark/>
          </w:tcPr>
          <w:p w14:paraId="7708E87F" w14:textId="299B79A1" w:rsidR="00DB0B78" w:rsidRPr="0009765B" w:rsidRDefault="00885032" w:rsidP="00C51914">
            <w:pPr>
              <w:spacing w:after="0" w:line="240" w:lineRule="auto"/>
              <w:ind w:left="44"/>
              <w:rPr>
                <w:rFonts w:ascii="Arial Narrow" w:hAnsi="Arial Narrow"/>
                <w:bCs/>
                <w:color w:val="000000"/>
              </w:rPr>
            </w:pPr>
            <w:r w:rsidRPr="0009765B">
              <w:rPr>
                <w:rFonts w:ascii="Arial Narrow" w:hAnsi="Arial Narrow"/>
              </w:rPr>
              <w:br w:type="page"/>
            </w:r>
            <w:r w:rsidRPr="0009765B">
              <w:rPr>
                <w:rFonts w:ascii="Arial Narrow" w:hAnsi="Arial Narrow"/>
                <w:bCs/>
                <w:color w:val="000000"/>
              </w:rPr>
              <w:t xml:space="preserve">† Excludes missense variants </w:t>
            </w:r>
            <w:r w:rsidR="00991A10">
              <w:rPr>
                <w:rFonts w:ascii="Arial Narrow" w:hAnsi="Arial Narrow"/>
                <w:bCs/>
                <w:color w:val="000000"/>
              </w:rPr>
              <w:t>predicted to</w:t>
            </w:r>
            <w:r w:rsidRPr="0009765B">
              <w:rPr>
                <w:rFonts w:ascii="Arial Narrow" w:hAnsi="Arial Narrow"/>
                <w:bCs/>
                <w:color w:val="000000"/>
              </w:rPr>
              <w:t xml:space="preserve"> alter mRNA splicing. </w:t>
            </w:r>
            <w:r w:rsidR="00C17D15" w:rsidRPr="0009765B">
              <w:rPr>
                <w:rFonts w:ascii="Arial Narrow" w:hAnsi="Arial Narrow"/>
                <w:bCs/>
                <w:color w:val="000000"/>
              </w:rPr>
              <w:t xml:space="preserve">Functional impact codes </w:t>
            </w:r>
            <w:r w:rsidR="00C17D15">
              <w:rPr>
                <w:rFonts w:ascii="Arial Narrow" w:hAnsi="Arial Narrow"/>
                <w:bCs/>
                <w:color w:val="000000"/>
              </w:rPr>
              <w:t xml:space="preserve">were </w:t>
            </w:r>
            <w:r w:rsidR="00C17D15" w:rsidRPr="0009765B">
              <w:rPr>
                <w:rFonts w:ascii="Arial Narrow" w:hAnsi="Arial Narrow"/>
                <w:bCs/>
                <w:color w:val="000000"/>
              </w:rPr>
              <w:t xml:space="preserve">assigned based on effect description as originally published. See </w:t>
            </w:r>
            <w:r w:rsidR="00C17D15" w:rsidRPr="0009765B">
              <w:rPr>
                <w:rFonts w:ascii="Arial Narrow" w:hAnsi="Arial Narrow"/>
              </w:rPr>
              <w:t>Supp</w:t>
            </w:r>
            <w:r w:rsidR="00ED635C">
              <w:rPr>
                <w:rFonts w:ascii="Arial Narrow" w:hAnsi="Arial Narrow"/>
              </w:rPr>
              <w:t>lementary Table 4</w:t>
            </w:r>
            <w:r w:rsidR="00C17D15">
              <w:rPr>
                <w:rFonts w:ascii="Arial Narrow" w:hAnsi="Arial Narrow"/>
              </w:rPr>
              <w:t xml:space="preserve"> </w:t>
            </w:r>
            <w:r w:rsidR="00C17D15" w:rsidRPr="0009765B">
              <w:rPr>
                <w:rFonts w:ascii="Arial Narrow" w:hAnsi="Arial Narrow"/>
                <w:bCs/>
                <w:color w:val="000000"/>
              </w:rPr>
              <w:t>for more details.</w:t>
            </w:r>
          </w:p>
          <w:p w14:paraId="3D8D2B6A" w14:textId="3D2FC638" w:rsidR="00DB0B78" w:rsidRDefault="00DB0B78" w:rsidP="00DB0B78">
            <w:pPr>
              <w:spacing w:after="0" w:line="240" w:lineRule="auto"/>
              <w:ind w:left="44"/>
              <w:rPr>
                <w:rFonts w:ascii="Arial Narrow" w:hAnsi="Arial Narrow"/>
                <w:bCs/>
                <w:color w:val="000000"/>
              </w:rPr>
            </w:pPr>
            <w:r w:rsidRPr="0009765B">
              <w:rPr>
                <w:rFonts w:ascii="Arial Narrow" w:hAnsi="Arial Narrow"/>
                <w:bCs/>
                <w:color w:val="000000"/>
              </w:rPr>
              <w:t xml:space="preserve">‡ % is calculated assuming a single variant in this category, and thus provides a very conservative estimate of the LR.  Recalculation assuming a 1% frequency for categories where no variant is observed yields these LRs: </w:t>
            </w:r>
            <w:r w:rsidRPr="000357E8">
              <w:rPr>
                <w:rFonts w:ascii="Arial Narrow" w:hAnsi="Arial Narrow"/>
                <w:bCs/>
                <w:color w:val="000000"/>
              </w:rPr>
              <w:t>BRCA1/2</w:t>
            </w:r>
            <w:r w:rsidRPr="0009765B">
              <w:rPr>
                <w:rFonts w:ascii="Arial Narrow" w:hAnsi="Arial Narrow"/>
                <w:bCs/>
                <w:color w:val="000000"/>
              </w:rPr>
              <w:t xml:space="preserve"> combined no functional effect, LR 0.011 (Strong Benign); </w:t>
            </w:r>
            <w:r w:rsidRPr="000357E8">
              <w:rPr>
                <w:rFonts w:ascii="Arial Narrow" w:hAnsi="Arial Narrow"/>
                <w:bCs/>
                <w:color w:val="000000"/>
              </w:rPr>
              <w:t>BRCA1</w:t>
            </w:r>
            <w:r w:rsidRPr="0009765B">
              <w:rPr>
                <w:rFonts w:ascii="Arial Narrow" w:hAnsi="Arial Narrow"/>
                <w:bCs/>
                <w:color w:val="000000"/>
              </w:rPr>
              <w:t xml:space="preserve"> no functional effect, LR 0.0001 (exceeds Strong Benign); </w:t>
            </w:r>
            <w:r w:rsidRPr="000357E8">
              <w:rPr>
                <w:rFonts w:ascii="Arial Narrow" w:hAnsi="Arial Narrow"/>
                <w:bCs/>
                <w:color w:val="000000"/>
              </w:rPr>
              <w:t>BRCA1</w:t>
            </w:r>
            <w:r w:rsidRPr="0009765B">
              <w:rPr>
                <w:rFonts w:ascii="Arial Narrow" w:hAnsi="Arial Narrow"/>
                <w:bCs/>
                <w:color w:val="000000"/>
              </w:rPr>
              <w:t xml:space="preserve"> complete functional effect, LR 91.43 (Strong Pathogenic); </w:t>
            </w:r>
            <w:r w:rsidRPr="000357E8">
              <w:rPr>
                <w:rFonts w:ascii="Arial Narrow" w:hAnsi="Arial Narrow"/>
                <w:bCs/>
                <w:color w:val="000000"/>
              </w:rPr>
              <w:t>BRCA2</w:t>
            </w:r>
            <w:r w:rsidRPr="0009765B">
              <w:rPr>
                <w:rFonts w:ascii="Arial Narrow" w:hAnsi="Arial Narrow"/>
                <w:bCs/>
                <w:color w:val="000000"/>
              </w:rPr>
              <w:t xml:space="preserve"> no functional effect</w:t>
            </w:r>
            <w:r w:rsidRPr="000D6CF5">
              <w:rPr>
                <w:rFonts w:ascii="Arial Narrow" w:hAnsi="Arial Narrow"/>
                <w:bCs/>
              </w:rPr>
              <w:t>, LR 0.01</w:t>
            </w:r>
            <w:r w:rsidR="003659ED" w:rsidRPr="000D6CF5">
              <w:rPr>
                <w:rFonts w:ascii="Arial Narrow" w:hAnsi="Arial Narrow"/>
                <w:bCs/>
              </w:rPr>
              <w:t xml:space="preserve"> (</w:t>
            </w:r>
            <w:r w:rsidRPr="0009765B">
              <w:rPr>
                <w:rFonts w:ascii="Arial Narrow" w:hAnsi="Arial Narrow"/>
                <w:bCs/>
                <w:color w:val="000000"/>
              </w:rPr>
              <w:t>Strong Benign)</w:t>
            </w:r>
            <w:r>
              <w:rPr>
                <w:rFonts w:ascii="Arial Narrow" w:hAnsi="Arial Narrow"/>
                <w:bCs/>
                <w:color w:val="000000"/>
              </w:rPr>
              <w:t>.</w:t>
            </w:r>
          </w:p>
          <w:p w14:paraId="795160B1" w14:textId="651BD009" w:rsidR="00885032" w:rsidRPr="0009765B" w:rsidRDefault="00885032" w:rsidP="00C51914">
            <w:pPr>
              <w:spacing w:after="0" w:line="240" w:lineRule="auto"/>
              <w:ind w:left="44"/>
              <w:rPr>
                <w:rFonts w:ascii="Arial Narrow" w:hAnsi="Arial Narrow"/>
                <w:bCs/>
                <w:color w:val="000000"/>
              </w:rPr>
            </w:pPr>
          </w:p>
        </w:tc>
      </w:tr>
    </w:tbl>
    <w:p w14:paraId="3FF4FE66" w14:textId="77777777" w:rsidR="003229FD" w:rsidRDefault="003229FD" w:rsidP="000D37A1">
      <w:pPr>
        <w:spacing w:after="0" w:line="240" w:lineRule="auto"/>
        <w:ind w:left="44"/>
        <w:rPr>
          <w:rFonts w:ascii="Arial Narrow" w:hAnsi="Arial Narrow"/>
          <w:bCs/>
          <w:color w:val="000000"/>
        </w:rPr>
        <w:sectPr w:rsidR="003229FD">
          <w:pgSz w:w="12240" w:h="15840"/>
          <w:pgMar w:top="1440" w:right="1440" w:bottom="1440" w:left="1440" w:header="720" w:footer="720" w:gutter="0"/>
          <w:cols w:space="720"/>
          <w:docGrid w:linePitch="360"/>
        </w:sectPr>
      </w:pPr>
    </w:p>
    <w:p w14:paraId="09D29031" w14:textId="48EC6195" w:rsidR="00586A97" w:rsidRDefault="00586A97" w:rsidP="00DB0B78">
      <w:pPr>
        <w:pStyle w:val="Heading1"/>
        <w:spacing w:before="0" w:line="240" w:lineRule="auto"/>
        <w:rPr>
          <w:rFonts w:ascii="Arial Narrow" w:hAnsi="Arial Narrow"/>
          <w:sz w:val="24"/>
          <w:szCs w:val="24"/>
        </w:rPr>
      </w:pPr>
      <w:bookmarkStart w:id="31" w:name="_Toc133494046"/>
      <w:r w:rsidRPr="00963E4E">
        <w:rPr>
          <w:rFonts w:ascii="Arial Narrow" w:hAnsi="Arial Narrow"/>
          <w:sz w:val="24"/>
          <w:szCs w:val="24"/>
        </w:rPr>
        <w:lastRenderedPageBreak/>
        <w:t xml:space="preserve">Appendix </w:t>
      </w:r>
      <w:r w:rsidR="00C51914">
        <w:rPr>
          <w:rFonts w:ascii="Arial Narrow" w:hAnsi="Arial Narrow"/>
          <w:sz w:val="24"/>
          <w:szCs w:val="24"/>
        </w:rPr>
        <w:t>F</w:t>
      </w:r>
      <w:r w:rsidRPr="00963E4E">
        <w:rPr>
          <w:rFonts w:ascii="Arial Narrow" w:hAnsi="Arial Narrow"/>
          <w:sz w:val="24"/>
          <w:szCs w:val="24"/>
        </w:rPr>
        <w:t>: PS4 and PS4_moderate proband counting</w:t>
      </w:r>
      <w:bookmarkEnd w:id="31"/>
      <w:r w:rsidRPr="00963E4E">
        <w:rPr>
          <w:rFonts w:ascii="Arial Narrow" w:hAnsi="Arial Narrow"/>
          <w:sz w:val="24"/>
          <w:szCs w:val="24"/>
        </w:rPr>
        <w:t xml:space="preserve"> </w:t>
      </w:r>
    </w:p>
    <w:p w14:paraId="2EAB37F0" w14:textId="77777777" w:rsidR="00047EAE" w:rsidRDefault="00047EAE" w:rsidP="00047EAE">
      <w:pPr>
        <w:shd w:val="clear" w:color="auto" w:fill="FFFFFF"/>
        <w:spacing w:after="0" w:line="240" w:lineRule="auto"/>
        <w:rPr>
          <w:rFonts w:ascii="Arial Narrow" w:hAnsi="Arial Narrow"/>
          <w:color w:val="FF0000"/>
          <w:sz w:val="24"/>
          <w:szCs w:val="24"/>
        </w:rPr>
      </w:pPr>
    </w:p>
    <w:p w14:paraId="4230EF1E" w14:textId="26B5FCAD" w:rsidR="00AB0F56" w:rsidRPr="000D6CF5" w:rsidRDefault="00AB0F56" w:rsidP="00AB0F56">
      <w:pPr>
        <w:shd w:val="clear" w:color="auto" w:fill="FFFFFF"/>
        <w:spacing w:line="240" w:lineRule="auto"/>
        <w:rPr>
          <w:rFonts w:ascii="Arial Narrow" w:eastAsia="Times New Roman" w:hAnsi="Arial Narrow" w:cs="Arial"/>
          <w:sz w:val="24"/>
          <w:szCs w:val="24"/>
        </w:rPr>
      </w:pPr>
      <w:r w:rsidRPr="000D6CF5">
        <w:rPr>
          <w:rFonts w:ascii="Arial Narrow" w:hAnsi="Arial Narrow"/>
          <w:sz w:val="24"/>
          <w:szCs w:val="24"/>
        </w:rPr>
        <w:t xml:space="preserve">As per published recommendations (Spurdle et al 2019, </w:t>
      </w:r>
      <w:r w:rsidRPr="000D6CF5">
        <w:rPr>
          <w:rFonts w:ascii="Arial Narrow" w:eastAsia="Times New Roman" w:hAnsi="Arial Narrow" w:cs="Arial"/>
          <w:sz w:val="24"/>
          <w:szCs w:val="24"/>
        </w:rPr>
        <w:t>PMID:30962250</w:t>
      </w:r>
      <w:r w:rsidRPr="000D6CF5">
        <w:rPr>
          <w:rFonts w:ascii="Arial Narrow" w:hAnsi="Arial Narrow"/>
          <w:sz w:val="24"/>
          <w:szCs w:val="24"/>
        </w:rPr>
        <w:t xml:space="preserve">), </w:t>
      </w:r>
      <w:r w:rsidRPr="000D6CF5">
        <w:rPr>
          <w:rFonts w:ascii="Arial Narrow" w:hAnsi="Arial Narrow" w:cs="Arial"/>
          <w:sz w:val="24"/>
          <w:szCs w:val="24"/>
        </w:rPr>
        <w:t xml:space="preserve">we categorize breast cancer risk levels associated with a given variant, relative to the general population risk, as follows: </w:t>
      </w:r>
      <w:r w:rsidRPr="000D6CF5">
        <w:rPr>
          <w:rFonts w:ascii="Arial Narrow" w:hAnsi="Arial Narrow" w:cs="Arial"/>
          <w:b/>
          <w:sz w:val="24"/>
          <w:szCs w:val="24"/>
        </w:rPr>
        <w:t xml:space="preserve">High increased risk, </w:t>
      </w:r>
      <w:r w:rsidRPr="000D6CF5">
        <w:rPr>
          <w:rFonts w:ascii="Arial Narrow" w:hAnsi="Arial Narrow" w:cs="Arial"/>
          <w:sz w:val="24"/>
          <w:szCs w:val="24"/>
        </w:rPr>
        <w:t xml:space="preserve">&gt;4-fold; </w:t>
      </w:r>
      <w:r w:rsidRPr="000D6CF5">
        <w:rPr>
          <w:rFonts w:ascii="Arial Narrow" w:hAnsi="Arial Narrow" w:cs="Arial"/>
          <w:b/>
          <w:sz w:val="24"/>
          <w:szCs w:val="24"/>
        </w:rPr>
        <w:t xml:space="preserve">Moderate increased risk, </w:t>
      </w:r>
      <w:r w:rsidRPr="000D6CF5">
        <w:rPr>
          <w:rFonts w:ascii="Arial Narrow" w:hAnsi="Arial Narrow" w:cs="Arial"/>
          <w:sz w:val="24"/>
          <w:szCs w:val="24"/>
        </w:rPr>
        <w:t xml:space="preserve">2-4-fold; </w:t>
      </w:r>
      <w:r w:rsidRPr="000D6CF5">
        <w:rPr>
          <w:rFonts w:ascii="Arial Narrow" w:hAnsi="Arial Narrow" w:cs="Arial"/>
          <w:b/>
          <w:sz w:val="24"/>
          <w:szCs w:val="24"/>
        </w:rPr>
        <w:t xml:space="preserve">Low increased risk, </w:t>
      </w:r>
      <w:r w:rsidRPr="000D6CF5">
        <w:rPr>
          <w:rFonts w:ascii="Arial Narrow" w:hAnsi="Arial Narrow" w:cs="Arial"/>
          <w:sz w:val="24"/>
          <w:szCs w:val="24"/>
        </w:rPr>
        <w:t>greater than unity and &lt;2-fold.</w:t>
      </w:r>
    </w:p>
    <w:p w14:paraId="11C3E3C4" w14:textId="70D5F841" w:rsidR="00617B93" w:rsidRPr="00963E4E" w:rsidRDefault="00617B93" w:rsidP="00963E4E">
      <w:pPr>
        <w:pStyle w:val="Heading2"/>
        <w:spacing w:line="240" w:lineRule="auto"/>
        <w:rPr>
          <w:rFonts w:ascii="Arial Narrow" w:hAnsi="Arial Narrow"/>
          <w:sz w:val="24"/>
          <w:szCs w:val="24"/>
        </w:rPr>
      </w:pPr>
      <w:bookmarkStart w:id="32" w:name="_Toc133494047"/>
      <w:r w:rsidRPr="00963E4E">
        <w:rPr>
          <w:rStyle w:val="Heading2Char"/>
          <w:rFonts w:ascii="Arial Narrow" w:hAnsi="Arial Narrow"/>
          <w:b/>
          <w:bCs/>
          <w:sz w:val="24"/>
          <w:szCs w:val="24"/>
        </w:rPr>
        <w:t xml:space="preserve">PS4 case-control </w:t>
      </w:r>
      <w:r w:rsidR="00D818F3" w:rsidRPr="00963E4E">
        <w:rPr>
          <w:rStyle w:val="Heading2Char"/>
          <w:rFonts w:ascii="Arial Narrow" w:hAnsi="Arial Narrow"/>
          <w:b/>
          <w:bCs/>
          <w:sz w:val="24"/>
          <w:szCs w:val="24"/>
        </w:rPr>
        <w:t>relative risk or odds ratio</w:t>
      </w:r>
      <w:r w:rsidR="00AB0F56">
        <w:rPr>
          <w:rStyle w:val="Heading2Char"/>
          <w:rFonts w:ascii="Arial Narrow" w:hAnsi="Arial Narrow"/>
          <w:b/>
          <w:bCs/>
          <w:sz w:val="24"/>
          <w:szCs w:val="24"/>
        </w:rPr>
        <w:t xml:space="preserve"> for (suspected) high risk variants</w:t>
      </w:r>
      <w:r w:rsidRPr="00963E4E">
        <w:rPr>
          <w:rStyle w:val="Heading2Char"/>
          <w:rFonts w:ascii="Arial Narrow" w:hAnsi="Arial Narrow"/>
          <w:b/>
          <w:bCs/>
          <w:sz w:val="24"/>
          <w:szCs w:val="24"/>
        </w:rPr>
        <w:t>.</w:t>
      </w:r>
      <w:bookmarkEnd w:id="32"/>
      <w:r w:rsidRPr="00963E4E">
        <w:rPr>
          <w:rFonts w:ascii="Arial Narrow" w:hAnsi="Arial Narrow"/>
          <w:sz w:val="24"/>
          <w:szCs w:val="24"/>
        </w:rPr>
        <w:t xml:space="preserve"> </w:t>
      </w:r>
    </w:p>
    <w:p w14:paraId="62FBD08D" w14:textId="77777777" w:rsidR="002918A9" w:rsidRPr="0011424E" w:rsidRDefault="002918A9" w:rsidP="00963E4E">
      <w:pPr>
        <w:shd w:val="clear" w:color="auto" w:fill="FFFFFF"/>
        <w:spacing w:after="0" w:line="240" w:lineRule="auto"/>
        <w:rPr>
          <w:rFonts w:ascii="Arial Narrow" w:hAnsi="Arial Narrow"/>
          <w:sz w:val="12"/>
          <w:szCs w:val="12"/>
        </w:rPr>
      </w:pPr>
    </w:p>
    <w:p w14:paraId="6BC6A185" w14:textId="273FFDEF" w:rsidR="00D818F3" w:rsidRPr="00963E4E" w:rsidRDefault="00E666FE" w:rsidP="00002AD8">
      <w:pPr>
        <w:spacing w:after="0" w:line="240" w:lineRule="auto"/>
        <w:rPr>
          <w:rFonts w:ascii="Arial Narrow" w:hAnsi="Arial Narrow"/>
          <w:sz w:val="24"/>
          <w:szCs w:val="24"/>
        </w:rPr>
      </w:pPr>
      <w:r w:rsidRPr="00963E4E">
        <w:rPr>
          <w:rFonts w:ascii="Arial Narrow" w:hAnsi="Arial Narrow"/>
          <w:sz w:val="24"/>
          <w:szCs w:val="24"/>
        </w:rPr>
        <w:t>Case-control results may be a</w:t>
      </w:r>
      <w:r w:rsidR="00D818F3" w:rsidRPr="00963E4E">
        <w:rPr>
          <w:rFonts w:ascii="Arial Narrow" w:hAnsi="Arial Narrow"/>
          <w:sz w:val="24"/>
          <w:szCs w:val="24"/>
        </w:rPr>
        <w:t>ppl</w:t>
      </w:r>
      <w:r w:rsidRPr="00963E4E">
        <w:rPr>
          <w:rFonts w:ascii="Arial Narrow" w:hAnsi="Arial Narrow"/>
          <w:sz w:val="24"/>
          <w:szCs w:val="24"/>
        </w:rPr>
        <w:t>ied</w:t>
      </w:r>
      <w:r w:rsidR="00D818F3" w:rsidRPr="00963E4E">
        <w:rPr>
          <w:rFonts w:ascii="Arial Narrow" w:hAnsi="Arial Narrow"/>
          <w:sz w:val="24"/>
          <w:szCs w:val="24"/>
        </w:rPr>
        <w:t xml:space="preserve"> as </w:t>
      </w:r>
      <w:r w:rsidR="00D818F3" w:rsidRPr="00963E4E">
        <w:rPr>
          <w:rFonts w:ascii="Arial Narrow" w:hAnsi="Arial Narrow"/>
          <w:b/>
          <w:sz w:val="24"/>
          <w:szCs w:val="24"/>
        </w:rPr>
        <w:t>strong</w:t>
      </w:r>
      <w:r w:rsidR="00D818F3" w:rsidRPr="00963E4E">
        <w:rPr>
          <w:rFonts w:ascii="Arial Narrow" w:hAnsi="Arial Narrow"/>
          <w:sz w:val="24"/>
          <w:szCs w:val="24"/>
        </w:rPr>
        <w:t xml:space="preserve"> level of evidence in </w:t>
      </w:r>
      <w:proofErr w:type="spellStart"/>
      <w:r w:rsidR="00D818F3" w:rsidRPr="00963E4E">
        <w:rPr>
          <w:rFonts w:ascii="Arial Narrow" w:hAnsi="Arial Narrow"/>
          <w:sz w:val="24"/>
          <w:szCs w:val="24"/>
        </w:rPr>
        <w:t>favour</w:t>
      </w:r>
      <w:proofErr w:type="spellEnd"/>
      <w:r w:rsidR="00D818F3" w:rsidRPr="00963E4E">
        <w:rPr>
          <w:rFonts w:ascii="Arial Narrow" w:hAnsi="Arial Narrow"/>
          <w:sz w:val="24"/>
          <w:szCs w:val="24"/>
        </w:rPr>
        <w:t xml:space="preserve"> of pathogenicity</w:t>
      </w:r>
      <w:r w:rsidRPr="00963E4E">
        <w:rPr>
          <w:rFonts w:ascii="Arial Narrow" w:hAnsi="Arial Narrow"/>
          <w:sz w:val="24"/>
          <w:szCs w:val="24"/>
        </w:rPr>
        <w:t xml:space="preserve">, </w:t>
      </w:r>
      <w:r w:rsidRPr="00AB0F56">
        <w:rPr>
          <w:rFonts w:ascii="Arial Narrow" w:hAnsi="Arial Narrow"/>
          <w:b/>
          <w:sz w:val="24"/>
          <w:szCs w:val="24"/>
        </w:rPr>
        <w:t>consistent with a high increased risk cancer</w:t>
      </w:r>
      <w:r w:rsidR="00D818F3" w:rsidRPr="00963E4E">
        <w:rPr>
          <w:rFonts w:ascii="Arial Narrow" w:hAnsi="Arial Narrow"/>
          <w:sz w:val="24"/>
          <w:szCs w:val="24"/>
        </w:rPr>
        <w:t xml:space="preserve"> if the following criteria are met:</w:t>
      </w:r>
    </w:p>
    <w:p w14:paraId="3C2F29C2" w14:textId="51321F73" w:rsidR="00D818F3" w:rsidRPr="009E46BA" w:rsidRDefault="00617B93" w:rsidP="00002AD8">
      <w:pPr>
        <w:pStyle w:val="ListParagraph"/>
        <w:numPr>
          <w:ilvl w:val="0"/>
          <w:numId w:val="16"/>
        </w:numPr>
        <w:spacing w:line="240" w:lineRule="auto"/>
        <w:ind w:left="284" w:hanging="284"/>
        <w:rPr>
          <w:rFonts w:ascii="Arial Narrow" w:hAnsi="Arial Narrow"/>
          <w:sz w:val="24"/>
          <w:szCs w:val="24"/>
        </w:rPr>
      </w:pPr>
      <w:proofErr w:type="gramStart"/>
      <w:r w:rsidRPr="00963E4E">
        <w:rPr>
          <w:rFonts w:ascii="Arial Narrow" w:hAnsi="Arial Narrow"/>
          <w:sz w:val="24"/>
          <w:szCs w:val="24"/>
        </w:rPr>
        <w:t>prevalence</w:t>
      </w:r>
      <w:proofErr w:type="gramEnd"/>
      <w:r w:rsidRPr="00963E4E">
        <w:rPr>
          <w:rFonts w:ascii="Arial Narrow" w:hAnsi="Arial Narrow"/>
          <w:sz w:val="24"/>
          <w:szCs w:val="24"/>
        </w:rPr>
        <w:t xml:space="preserve"> of the variant in affected individuals is significantly increased compared with the prevalence in ethnicity and country-matched controls</w:t>
      </w:r>
      <w:r w:rsidRPr="009E46BA">
        <w:rPr>
          <w:rFonts w:ascii="Arial Narrow" w:hAnsi="Arial Narrow"/>
          <w:sz w:val="24"/>
          <w:szCs w:val="24"/>
        </w:rPr>
        <w:t>.</w:t>
      </w:r>
    </w:p>
    <w:p w14:paraId="07EE115B" w14:textId="2FEBFE3E" w:rsidR="00617B93" w:rsidRPr="001B422A" w:rsidRDefault="00617B93" w:rsidP="00002AD8">
      <w:pPr>
        <w:pStyle w:val="ListParagraph"/>
        <w:numPr>
          <w:ilvl w:val="0"/>
          <w:numId w:val="16"/>
        </w:numPr>
        <w:spacing w:line="240" w:lineRule="auto"/>
        <w:ind w:left="284" w:hanging="284"/>
        <w:rPr>
          <w:rFonts w:ascii="Arial Narrow" w:hAnsi="Arial Narrow"/>
          <w:sz w:val="24"/>
          <w:szCs w:val="24"/>
        </w:rPr>
      </w:pPr>
      <w:proofErr w:type="gramStart"/>
      <w:r w:rsidRPr="009E46BA">
        <w:rPr>
          <w:rFonts w:ascii="Arial Narrow" w:hAnsi="Arial Narrow"/>
          <w:sz w:val="24"/>
          <w:szCs w:val="24"/>
        </w:rPr>
        <w:t>relative</w:t>
      </w:r>
      <w:proofErr w:type="gramEnd"/>
      <w:r w:rsidRPr="009E46BA">
        <w:rPr>
          <w:rFonts w:ascii="Arial Narrow" w:hAnsi="Arial Narrow"/>
          <w:sz w:val="24"/>
          <w:szCs w:val="24"/>
        </w:rPr>
        <w:t xml:space="preserve"> </w:t>
      </w:r>
      <w:r w:rsidRPr="00963E4E">
        <w:rPr>
          <w:rFonts w:ascii="Arial Narrow" w:hAnsi="Arial Narrow"/>
          <w:sz w:val="24"/>
          <w:szCs w:val="24"/>
        </w:rPr>
        <w:t xml:space="preserve">risk or odds ratio </w:t>
      </w:r>
      <w:r w:rsidR="00E666FE" w:rsidRPr="00963E4E">
        <w:rPr>
          <w:rFonts w:ascii="Arial Narrow" w:hAnsi="Arial Narrow"/>
          <w:sz w:val="24"/>
          <w:szCs w:val="24"/>
        </w:rPr>
        <w:t xml:space="preserve">is </w:t>
      </w:r>
      <w:r w:rsidR="001C20AD" w:rsidRPr="00963E4E">
        <w:rPr>
          <w:rFonts w:ascii="Arial Narrow" w:hAnsi="Arial Narrow"/>
          <w:sz w:val="24"/>
          <w:szCs w:val="24"/>
        </w:rPr>
        <w:t>≥</w:t>
      </w:r>
      <w:r w:rsidRPr="00963E4E">
        <w:rPr>
          <w:rFonts w:ascii="Arial Narrow" w:hAnsi="Arial Narrow"/>
          <w:sz w:val="24"/>
          <w:szCs w:val="24"/>
        </w:rPr>
        <w:t>4.0, and the confidence interval around</w:t>
      </w:r>
      <w:r w:rsidR="008E746F">
        <w:rPr>
          <w:rFonts w:ascii="Arial Narrow" w:hAnsi="Arial Narrow"/>
          <w:sz w:val="24"/>
          <w:szCs w:val="24"/>
        </w:rPr>
        <w:t xml:space="preserve"> the estimate does not include </w:t>
      </w:r>
      <w:r w:rsidR="008E746F" w:rsidRPr="001B422A">
        <w:rPr>
          <w:rFonts w:ascii="Arial Narrow" w:hAnsi="Arial Narrow"/>
          <w:sz w:val="24"/>
          <w:szCs w:val="24"/>
        </w:rPr>
        <w:t>2</w:t>
      </w:r>
      <w:r w:rsidRPr="001B422A">
        <w:rPr>
          <w:rFonts w:ascii="Arial Narrow" w:hAnsi="Arial Narrow"/>
          <w:sz w:val="24"/>
          <w:szCs w:val="24"/>
        </w:rPr>
        <w:t>.0.</w:t>
      </w:r>
      <w:r w:rsidR="009E46BA" w:rsidRPr="001B422A">
        <w:rPr>
          <w:rFonts w:ascii="Arial Narrow" w:hAnsi="Arial Narrow"/>
          <w:sz w:val="24"/>
          <w:szCs w:val="24"/>
        </w:rPr>
        <w:t xml:space="preserve"> </w:t>
      </w:r>
    </w:p>
    <w:p w14:paraId="6060A809" w14:textId="2FCEB068" w:rsidR="00047EAE" w:rsidRPr="000D6CF5" w:rsidRDefault="008E746F" w:rsidP="00047EAE">
      <w:pPr>
        <w:spacing w:before="240"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Times New Roman"/>
          <w:sz w:val="24"/>
          <w:szCs w:val="24"/>
          <w:lang w:val="en-AU" w:eastAsia="en-AU"/>
        </w:rPr>
        <w:t>Replication of findings for individual variants is strongly encouraged. Further</w:t>
      </w:r>
      <w:r w:rsidR="00AB0F56" w:rsidRPr="000D6CF5">
        <w:rPr>
          <w:rFonts w:ascii="Arial Narrow" w:eastAsia="Times New Roman" w:hAnsi="Arial Narrow" w:cs="Times New Roman"/>
          <w:sz w:val="24"/>
          <w:szCs w:val="24"/>
          <w:lang w:val="en-AU" w:eastAsia="en-AU"/>
        </w:rPr>
        <w:t xml:space="preserve">, </w:t>
      </w:r>
      <w:r w:rsidR="00AB0F56" w:rsidRPr="000D6CF5">
        <w:rPr>
          <w:rFonts w:ascii="Arial Narrow" w:eastAsia="Times New Roman" w:hAnsi="Arial Narrow" w:cs="Times New Roman"/>
          <w:b/>
          <w:bCs/>
          <w:sz w:val="24"/>
          <w:szCs w:val="24"/>
          <w:lang w:val="en-AU" w:eastAsia="en-AU"/>
        </w:rPr>
        <w:t>should individual level data be applicable to analysis using the case-control likelihood ratio approach, such results should be applied in preference to the case-control OR/RR approach.</w:t>
      </w:r>
      <w:r w:rsidR="00047EAE" w:rsidRPr="000D6CF5">
        <w:rPr>
          <w:rFonts w:ascii="Arial Narrow" w:eastAsia="Times New Roman" w:hAnsi="Arial Narrow" w:cs="Times New Roman"/>
          <w:sz w:val="24"/>
          <w:szCs w:val="24"/>
          <w:lang w:val="en-AU" w:eastAsia="en-AU"/>
        </w:rPr>
        <w:t xml:space="preserve">  </w:t>
      </w:r>
      <w:r w:rsidR="00AB0F56" w:rsidRPr="000D6CF5">
        <w:rPr>
          <w:rFonts w:ascii="Arial Narrow" w:eastAsia="Times New Roman" w:hAnsi="Arial Narrow" w:cs="Times New Roman"/>
          <w:sz w:val="24"/>
          <w:szCs w:val="24"/>
          <w:lang w:val="en-AU" w:eastAsia="en-AU"/>
        </w:rPr>
        <w:t xml:space="preserve">The case-control LR approach measures age-specific presentation expected for a pathogenic variant versus a non-pathogenic one, can be converted to an evidence weight for or against pathogenicity using LR </w:t>
      </w:r>
      <w:proofErr w:type="spellStart"/>
      <w:r w:rsidR="00AB0F56" w:rsidRPr="000D6CF5">
        <w:rPr>
          <w:rFonts w:ascii="Arial Narrow" w:eastAsia="Times New Roman" w:hAnsi="Arial Narrow" w:cs="Times New Roman"/>
          <w:sz w:val="24"/>
          <w:szCs w:val="24"/>
          <w:lang w:val="en-AU" w:eastAsia="en-AU"/>
        </w:rPr>
        <w:t>cutoffs</w:t>
      </w:r>
      <w:proofErr w:type="spellEnd"/>
      <w:r w:rsidR="00AB0F56" w:rsidRPr="000D6CF5">
        <w:rPr>
          <w:rFonts w:ascii="Arial Narrow" w:eastAsia="Times New Roman" w:hAnsi="Arial Narrow" w:cs="Times New Roman"/>
          <w:sz w:val="24"/>
          <w:szCs w:val="24"/>
          <w:lang w:val="en-AU" w:eastAsia="en-AU"/>
        </w:rPr>
        <w:t xml:space="preserve"> as in Table 1, and has improved performance to provide weighted evidence for rare variants that do not meet statistical significance using a case-control approach (</w:t>
      </w:r>
      <w:proofErr w:type="spellStart"/>
      <w:r w:rsidR="00AB0F56" w:rsidRPr="000D6CF5">
        <w:rPr>
          <w:rFonts w:ascii="Arial Narrow" w:eastAsia="Times New Roman" w:hAnsi="Arial Narrow" w:cs="Times New Roman"/>
          <w:sz w:val="24"/>
          <w:szCs w:val="24"/>
          <w:lang w:val="en-AU" w:eastAsia="en-AU"/>
        </w:rPr>
        <w:t>Zanti</w:t>
      </w:r>
      <w:proofErr w:type="spellEnd"/>
      <w:r w:rsidR="00AB0F56" w:rsidRPr="000D6CF5">
        <w:rPr>
          <w:rFonts w:ascii="Arial Narrow" w:eastAsia="Times New Roman" w:hAnsi="Arial Narrow" w:cs="Times New Roman"/>
          <w:sz w:val="24"/>
          <w:szCs w:val="24"/>
          <w:lang w:val="en-AU" w:eastAsia="en-AU"/>
        </w:rPr>
        <w:t xml:space="preserve"> et al, in preparation, methodology </w:t>
      </w:r>
      <w:r w:rsidR="004B0B0C" w:rsidRPr="000D6CF5">
        <w:rPr>
          <w:rFonts w:ascii="Arial Narrow" w:eastAsia="Times New Roman" w:hAnsi="Arial Narrow" w:cs="Times New Roman"/>
          <w:sz w:val="24"/>
          <w:szCs w:val="24"/>
          <w:lang w:val="en-AU" w:eastAsia="en-AU"/>
        </w:rPr>
        <w:t>adapted from that</w:t>
      </w:r>
      <w:r w:rsidR="00AB0F56" w:rsidRPr="000D6CF5">
        <w:rPr>
          <w:rFonts w:ascii="Arial Narrow" w:eastAsia="Times New Roman" w:hAnsi="Arial Narrow" w:cs="Times New Roman"/>
          <w:sz w:val="24"/>
          <w:szCs w:val="24"/>
          <w:lang w:val="en-AU" w:eastAsia="en-AU"/>
        </w:rPr>
        <w:t xml:space="preserve"> described in Parsons et al 2019, PMID: 31131967</w:t>
      </w:r>
      <w:r w:rsidRPr="000D6CF5">
        <w:rPr>
          <w:rFonts w:ascii="Arial Narrow" w:eastAsia="Times New Roman" w:hAnsi="Arial Narrow" w:cs="Times New Roman"/>
          <w:sz w:val="24"/>
          <w:szCs w:val="24"/>
          <w:lang w:val="en-AU" w:eastAsia="en-AU"/>
        </w:rPr>
        <w:t>)</w:t>
      </w:r>
      <w:r w:rsidR="00047EAE" w:rsidRPr="000D6CF5">
        <w:rPr>
          <w:rFonts w:ascii="Arial Narrow" w:eastAsia="Times New Roman" w:hAnsi="Arial Narrow" w:cs="Times New Roman"/>
          <w:sz w:val="24"/>
          <w:szCs w:val="24"/>
          <w:lang w:val="en-AU" w:eastAsia="en-AU"/>
        </w:rPr>
        <w:t>. Such LRs should be incorporated into a combined clinical code weight for (or against) pathogenicity under codes</w:t>
      </w:r>
      <w:r w:rsidR="0011424E" w:rsidRPr="000D6CF5">
        <w:rPr>
          <w:rFonts w:ascii="Arial Narrow" w:eastAsia="Times New Roman" w:hAnsi="Arial Narrow" w:cs="Times New Roman"/>
          <w:sz w:val="24"/>
          <w:szCs w:val="24"/>
          <w:lang w:val="en-AU" w:eastAsia="en-AU"/>
        </w:rPr>
        <w:t xml:space="preserve"> PP4 or BP5. S</w:t>
      </w:r>
      <w:r w:rsidR="00047EAE" w:rsidRPr="000D6CF5">
        <w:rPr>
          <w:rFonts w:ascii="Arial Narrow" w:eastAsia="Times New Roman" w:hAnsi="Arial Narrow" w:cs="Times New Roman"/>
          <w:sz w:val="24"/>
          <w:szCs w:val="24"/>
          <w:lang w:val="en-AU" w:eastAsia="en-AU"/>
        </w:rPr>
        <w:t>ee Appendix B</w:t>
      </w:r>
      <w:r w:rsidR="0011424E" w:rsidRPr="000D6CF5">
        <w:rPr>
          <w:rFonts w:ascii="Arial Narrow" w:eastAsia="Times New Roman" w:hAnsi="Arial Narrow" w:cs="Times New Roman"/>
          <w:sz w:val="24"/>
          <w:szCs w:val="24"/>
          <w:lang w:val="en-AU" w:eastAsia="en-AU"/>
        </w:rPr>
        <w:t xml:space="preserve"> for more details</w:t>
      </w:r>
      <w:r w:rsidR="00047EAE" w:rsidRPr="000D6CF5">
        <w:rPr>
          <w:rFonts w:ascii="Arial Narrow" w:eastAsia="Times New Roman" w:hAnsi="Arial Narrow" w:cs="Times New Roman"/>
          <w:sz w:val="24"/>
          <w:szCs w:val="24"/>
          <w:lang w:val="en-AU" w:eastAsia="en-AU"/>
        </w:rPr>
        <w:t>.</w:t>
      </w:r>
    </w:p>
    <w:p w14:paraId="490EA771" w14:textId="77777777" w:rsidR="00AB0F56" w:rsidRPr="00047EAE" w:rsidRDefault="00AB0F56" w:rsidP="00047EAE">
      <w:pPr>
        <w:pStyle w:val="Heading2"/>
        <w:rPr>
          <w:rFonts w:ascii="Arial Narrow" w:hAnsi="Arial Narrow"/>
          <w:sz w:val="24"/>
          <w:szCs w:val="24"/>
          <w:lang w:val="en-AU" w:eastAsia="en-AU"/>
        </w:rPr>
      </w:pPr>
      <w:bookmarkStart w:id="33" w:name="_Toc133494048"/>
      <w:r w:rsidRPr="00047EAE">
        <w:rPr>
          <w:rFonts w:ascii="Arial Narrow" w:hAnsi="Arial Narrow"/>
          <w:sz w:val="24"/>
          <w:szCs w:val="24"/>
          <w:lang w:val="en-AU" w:eastAsia="en-AU"/>
        </w:rPr>
        <w:t>PS4 case-control relative risk or odds ratio for (suspected) moderate risk variants</w:t>
      </w:r>
      <w:bookmarkEnd w:id="33"/>
    </w:p>
    <w:p w14:paraId="2EE34004" w14:textId="77777777" w:rsidR="00047EAE" w:rsidRPr="0011424E" w:rsidRDefault="00047EAE" w:rsidP="00AB0F56">
      <w:pPr>
        <w:spacing w:after="0" w:line="240" w:lineRule="auto"/>
        <w:ind w:right="220"/>
        <w:rPr>
          <w:rFonts w:ascii="Arial Narrow" w:eastAsia="Times New Roman" w:hAnsi="Arial Narrow" w:cs="Times New Roman"/>
          <w:color w:val="0000FF"/>
          <w:sz w:val="12"/>
          <w:szCs w:val="12"/>
          <w:shd w:val="clear" w:color="auto" w:fill="FFFFFF"/>
          <w:lang w:val="en-AU" w:eastAsia="en-AU"/>
        </w:rPr>
      </w:pPr>
    </w:p>
    <w:p w14:paraId="7BDF85D3" w14:textId="6FCD37D1" w:rsidR="00AB0F56" w:rsidRPr="000D6CF5" w:rsidRDefault="00AB0F56" w:rsidP="00AB0F56">
      <w:pPr>
        <w:spacing w:after="0" w:line="240" w:lineRule="auto"/>
        <w:ind w:right="220"/>
        <w:rPr>
          <w:rFonts w:ascii="Arial Narrow" w:eastAsia="Times New Roman" w:hAnsi="Arial Narrow" w:cs="Times New Roman"/>
          <w:sz w:val="24"/>
          <w:szCs w:val="24"/>
          <w:shd w:val="clear" w:color="auto" w:fill="FFFFFF"/>
          <w:lang w:val="en-AU" w:eastAsia="en-AU"/>
        </w:rPr>
      </w:pPr>
      <w:r w:rsidRPr="000D6CF5">
        <w:rPr>
          <w:rFonts w:ascii="Arial Narrow" w:eastAsia="Times New Roman" w:hAnsi="Arial Narrow" w:cs="Times New Roman"/>
          <w:sz w:val="24"/>
          <w:szCs w:val="24"/>
          <w:shd w:val="clear" w:color="auto" w:fill="FFFFFF"/>
          <w:lang w:val="en-AU" w:eastAsia="en-AU"/>
        </w:rPr>
        <w:t>We considered the interpretation of case-control findings to support a PS4 code for an individual (suspected) moderate risk allele. We documented from a single large-scale breast cancer case-control analysis (</w:t>
      </w:r>
      <w:proofErr w:type="spellStart"/>
      <w:r w:rsidRPr="000D6CF5">
        <w:rPr>
          <w:rFonts w:ascii="Arial Narrow" w:eastAsia="Times New Roman" w:hAnsi="Arial Narrow" w:cs="Times New Roman"/>
          <w:sz w:val="24"/>
          <w:szCs w:val="24"/>
          <w:shd w:val="clear" w:color="auto" w:fill="FFFFFF"/>
          <w:lang w:val="en-AU" w:eastAsia="en-AU"/>
        </w:rPr>
        <w:t>Shimelis</w:t>
      </w:r>
      <w:proofErr w:type="spellEnd"/>
      <w:r w:rsidRPr="000D6CF5">
        <w:rPr>
          <w:rFonts w:ascii="Arial Narrow" w:eastAsia="Times New Roman" w:hAnsi="Arial Narrow" w:cs="Times New Roman"/>
          <w:sz w:val="24"/>
          <w:szCs w:val="24"/>
          <w:shd w:val="clear" w:color="auto" w:fill="FFFFFF"/>
          <w:lang w:val="en-AU" w:eastAsia="en-AU"/>
        </w:rPr>
        <w:t xml:space="preserve"> et al 2017, PMID: 28283652) variants that reached a nominal level of significance (P≤0.05), and the OR ≥2, and noted additional evidence relevant for variant interpretation. The intent was to determine what additional information might be required to give confidence that the OR estimate/P value from a single – albeit large-scale – study, can be considered sufficient to apply the PS4 code. A total of 9 variants were screened in Caucasians (8 variants detected) and Asians (6 variants detected). </w:t>
      </w:r>
      <w:proofErr w:type="spellStart"/>
      <w:r w:rsidRPr="000D6CF5">
        <w:rPr>
          <w:rFonts w:ascii="Arial Narrow" w:eastAsia="Times New Roman" w:hAnsi="Arial Narrow" w:cs="Times New Roman"/>
          <w:sz w:val="24"/>
          <w:szCs w:val="24"/>
          <w:shd w:val="clear" w:color="auto" w:fill="FFFFFF"/>
          <w:lang w:val="en-AU" w:eastAsia="en-AU"/>
        </w:rPr>
        <w:t>Bonferroni</w:t>
      </w:r>
      <w:proofErr w:type="spellEnd"/>
      <w:r w:rsidRPr="000D6CF5">
        <w:rPr>
          <w:rFonts w:ascii="Arial Narrow" w:eastAsia="Times New Roman" w:hAnsi="Arial Narrow" w:cs="Times New Roman"/>
          <w:sz w:val="24"/>
          <w:szCs w:val="24"/>
          <w:shd w:val="clear" w:color="auto" w:fill="FFFFFF"/>
          <w:lang w:val="en-AU" w:eastAsia="en-AU"/>
        </w:rPr>
        <w:t xml:space="preserve"> correction may possibly be interpreted as 0.05/8 (0.00025) for the Caucasian analyses. Results are summarized in Table 11. The findings show need for caution before applying a PS4 code for single rare variants reported to have relative risk or odds ratio of &gt; 2.0 but &lt;4.0 based on a single study.</w:t>
      </w:r>
      <w:r w:rsidR="0090397C" w:rsidRPr="000D6CF5">
        <w:rPr>
          <w:rFonts w:ascii="Arial Narrow" w:eastAsia="Times New Roman" w:hAnsi="Arial Narrow" w:cs="Times New Roman"/>
          <w:sz w:val="24"/>
          <w:szCs w:val="24"/>
          <w:shd w:val="clear" w:color="auto" w:fill="FFFFFF"/>
          <w:lang w:val="en-AU" w:eastAsia="en-AU"/>
        </w:rPr>
        <w:t xml:space="preserve"> </w:t>
      </w:r>
      <w:r w:rsidRPr="000D6CF5">
        <w:rPr>
          <w:rFonts w:ascii="Arial Narrow" w:eastAsia="Times New Roman" w:hAnsi="Arial Narrow" w:cs="Times New Roman"/>
          <w:b/>
          <w:bCs/>
          <w:sz w:val="24"/>
          <w:szCs w:val="24"/>
          <w:shd w:val="clear" w:color="auto" w:fill="FFFFFF"/>
          <w:lang w:val="en-AU" w:eastAsia="en-AU"/>
        </w:rPr>
        <w:t xml:space="preserve">From results to date, we cannot provide clear recommendations regarding the use of case-control data for reliably informing pathogenicity of individual rare </w:t>
      </w:r>
      <w:r w:rsidRPr="000357E8">
        <w:rPr>
          <w:rFonts w:ascii="Arial Narrow" w:eastAsia="Times New Roman" w:hAnsi="Arial Narrow" w:cs="Times New Roman"/>
          <w:b/>
          <w:bCs/>
          <w:i/>
          <w:sz w:val="24"/>
          <w:szCs w:val="24"/>
          <w:shd w:val="clear" w:color="auto" w:fill="FFFFFF"/>
          <w:lang w:val="en-AU" w:eastAsia="en-AU"/>
        </w:rPr>
        <w:t>BRCA1</w:t>
      </w:r>
      <w:r w:rsidRPr="000D6CF5">
        <w:rPr>
          <w:rFonts w:ascii="Arial Narrow" w:eastAsia="Times New Roman" w:hAnsi="Arial Narrow" w:cs="Times New Roman"/>
          <w:b/>
          <w:bCs/>
          <w:sz w:val="24"/>
          <w:szCs w:val="24"/>
          <w:shd w:val="clear" w:color="auto" w:fill="FFFFFF"/>
          <w:lang w:val="en-AU" w:eastAsia="en-AU"/>
        </w:rPr>
        <w:t xml:space="preserve"> or </w:t>
      </w:r>
      <w:r w:rsidRPr="000357E8">
        <w:rPr>
          <w:rFonts w:ascii="Arial Narrow" w:eastAsia="Times New Roman" w:hAnsi="Arial Narrow" w:cs="Times New Roman"/>
          <w:b/>
          <w:bCs/>
          <w:i/>
          <w:sz w:val="24"/>
          <w:szCs w:val="24"/>
          <w:shd w:val="clear" w:color="auto" w:fill="FFFFFF"/>
          <w:lang w:val="en-AU" w:eastAsia="en-AU"/>
        </w:rPr>
        <w:t>BRCA2</w:t>
      </w:r>
      <w:r w:rsidRPr="000D6CF5">
        <w:rPr>
          <w:rFonts w:ascii="Arial Narrow" w:eastAsia="Times New Roman" w:hAnsi="Arial Narrow" w:cs="Times New Roman"/>
          <w:b/>
          <w:bCs/>
          <w:sz w:val="24"/>
          <w:szCs w:val="24"/>
          <w:shd w:val="clear" w:color="auto" w:fill="FFFFFF"/>
          <w:lang w:val="en-AU" w:eastAsia="en-AU"/>
        </w:rPr>
        <w:t xml:space="preserve"> variants associated with moderate risk OR &gt;2.0.</w:t>
      </w:r>
      <w:r w:rsidRPr="000D6CF5">
        <w:rPr>
          <w:rFonts w:ascii="Arial Narrow" w:eastAsia="Times New Roman" w:hAnsi="Arial Narrow" w:cs="Times New Roman"/>
          <w:sz w:val="24"/>
          <w:szCs w:val="24"/>
          <w:shd w:val="clear" w:color="auto" w:fill="FFFFFF"/>
          <w:lang w:val="en-AU" w:eastAsia="en-AU"/>
        </w:rPr>
        <w:t xml:space="preserve"> </w:t>
      </w:r>
    </w:p>
    <w:p w14:paraId="29304591" w14:textId="5698D92D" w:rsidR="00AB0F56" w:rsidRPr="000D6CF5" w:rsidRDefault="00AB0F56" w:rsidP="0090397C">
      <w:pPr>
        <w:spacing w:after="0" w:line="240" w:lineRule="auto"/>
        <w:ind w:right="220"/>
        <w:rPr>
          <w:rFonts w:ascii="Times New Roman" w:eastAsia="Times New Roman" w:hAnsi="Times New Roman" w:cs="Times New Roman"/>
          <w:sz w:val="24"/>
          <w:szCs w:val="24"/>
          <w:lang w:val="en-AU" w:eastAsia="en-AU"/>
        </w:rPr>
      </w:pPr>
      <w:r w:rsidRPr="000D6CF5">
        <w:rPr>
          <w:rFonts w:ascii="Arial Narrow" w:eastAsia="Times New Roman" w:hAnsi="Arial Narrow" w:cs="Times New Roman"/>
          <w:sz w:val="24"/>
          <w:szCs w:val="24"/>
          <w:shd w:val="clear" w:color="auto" w:fill="FFFFFF"/>
          <w:lang w:val="en-AU" w:eastAsia="en-AU"/>
        </w:rPr>
        <w:t xml:space="preserve">However, we </w:t>
      </w:r>
      <w:r w:rsidR="00047EAE" w:rsidRPr="000D6CF5">
        <w:rPr>
          <w:rFonts w:ascii="Arial Narrow" w:eastAsia="Times New Roman" w:hAnsi="Arial Narrow" w:cs="Times New Roman"/>
          <w:sz w:val="24"/>
          <w:szCs w:val="24"/>
          <w:shd w:val="clear" w:color="auto" w:fill="FFFFFF"/>
          <w:lang w:val="en-AU" w:eastAsia="en-AU"/>
        </w:rPr>
        <w:t>note</w:t>
      </w:r>
      <w:r w:rsidRPr="000D6CF5">
        <w:rPr>
          <w:rFonts w:ascii="Arial Narrow" w:eastAsia="Times New Roman" w:hAnsi="Arial Narrow" w:cs="Times New Roman"/>
          <w:sz w:val="24"/>
          <w:szCs w:val="24"/>
          <w:shd w:val="clear" w:color="auto" w:fill="FFFFFF"/>
          <w:lang w:val="en-AU" w:eastAsia="en-AU"/>
        </w:rPr>
        <w:t xml:space="preserve"> </w:t>
      </w:r>
      <w:r w:rsidR="00047EAE" w:rsidRPr="000D6CF5">
        <w:rPr>
          <w:rFonts w:ascii="Arial Narrow" w:eastAsia="Times New Roman" w:hAnsi="Arial Narrow" w:cs="Times New Roman"/>
          <w:sz w:val="24"/>
          <w:szCs w:val="24"/>
          <w:shd w:val="clear" w:color="auto" w:fill="FFFFFF"/>
          <w:lang w:val="en-AU" w:eastAsia="en-AU"/>
        </w:rPr>
        <w:t xml:space="preserve">for information </w:t>
      </w:r>
      <w:r w:rsidRPr="000D6CF5">
        <w:rPr>
          <w:rFonts w:ascii="Arial Narrow" w:eastAsia="Times New Roman" w:hAnsi="Arial Narrow" w:cs="Times New Roman"/>
          <w:sz w:val="24"/>
          <w:szCs w:val="24"/>
          <w:shd w:val="clear" w:color="auto" w:fill="FFFFFF"/>
          <w:lang w:val="en-AU" w:eastAsia="en-AU"/>
        </w:rPr>
        <w:t xml:space="preserve">that the following factors may be considered to inform annotation of a variant </w:t>
      </w:r>
      <w:r w:rsidR="0090397C" w:rsidRPr="000D6CF5">
        <w:rPr>
          <w:rFonts w:ascii="Arial Narrow" w:eastAsia="Times New Roman" w:hAnsi="Arial Narrow" w:cs="Times New Roman"/>
          <w:sz w:val="24"/>
          <w:szCs w:val="24"/>
          <w:shd w:val="clear" w:color="auto" w:fill="FFFFFF"/>
          <w:lang w:val="en-AU" w:eastAsia="en-AU"/>
        </w:rPr>
        <w:t xml:space="preserve">as (suspected) </w:t>
      </w:r>
      <w:proofErr w:type="spellStart"/>
      <w:r w:rsidR="0090397C" w:rsidRPr="000D6CF5">
        <w:rPr>
          <w:rFonts w:ascii="Arial Narrow" w:eastAsia="Times New Roman" w:hAnsi="Arial Narrow" w:cs="Times New Roman"/>
          <w:sz w:val="24"/>
          <w:szCs w:val="24"/>
          <w:shd w:val="clear" w:color="auto" w:fill="FFFFFF"/>
          <w:lang w:val="en-AU" w:eastAsia="en-AU"/>
        </w:rPr>
        <w:t>hypomorph</w:t>
      </w:r>
      <w:proofErr w:type="spellEnd"/>
      <w:r w:rsidR="0090397C" w:rsidRPr="000D6CF5">
        <w:rPr>
          <w:rFonts w:ascii="Arial Narrow" w:eastAsia="Times New Roman" w:hAnsi="Arial Narrow" w:cs="Times New Roman"/>
          <w:sz w:val="24"/>
          <w:szCs w:val="24"/>
          <w:shd w:val="clear" w:color="auto" w:fill="FFFFFF"/>
          <w:lang w:val="en-AU" w:eastAsia="en-AU"/>
        </w:rPr>
        <w:t xml:space="preserve">/moderate risk allele: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Independent replication of association (OR &gt;2.0, P&lt;0.05)</w:t>
      </w:r>
      <w:r w:rsidR="0090397C" w:rsidRPr="000D6CF5">
        <w:rPr>
          <w:rFonts w:ascii="Arial Narrow" w:eastAsia="Times New Roman" w:hAnsi="Arial Narrow" w:cs="Times New Roman"/>
          <w:sz w:val="24"/>
          <w:szCs w:val="24"/>
          <w:lang w:val="en-AU" w:eastAsia="en-AU"/>
        </w:rPr>
        <w:t xml:space="preserv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Supporting segregation</w:t>
      </w:r>
      <w:r w:rsidR="0090397C" w:rsidRPr="000D6CF5">
        <w:rPr>
          <w:rFonts w:ascii="Arial Narrow" w:eastAsia="Times New Roman" w:hAnsi="Arial Narrow" w:cs="Times New Roman"/>
          <w:sz w:val="24"/>
          <w:szCs w:val="24"/>
          <w:lang w:val="en-AU" w:eastAsia="en-AU"/>
        </w:rPr>
        <w:t xml:space="preserve"> </w:t>
      </w:r>
      <w:r w:rsidRPr="000D6CF5">
        <w:rPr>
          <w:rFonts w:ascii="Arial Narrow" w:eastAsia="Times New Roman" w:hAnsi="Arial Narrow" w:cs="Times New Roman"/>
          <w:sz w:val="24"/>
          <w:szCs w:val="24"/>
          <w:lang w:val="en-AU" w:eastAsia="en-AU"/>
        </w:rPr>
        <w:t xml:space="preserve">studies demonstrate evidence </w:t>
      </w:r>
      <w:r w:rsidRPr="000D6CF5">
        <w:rPr>
          <w:rFonts w:ascii="Arial Narrow" w:eastAsia="Times New Roman" w:hAnsi="Arial Narrow" w:cs="Times New Roman"/>
          <w:sz w:val="24"/>
          <w:szCs w:val="24"/>
          <w:lang w:val="en-AU" w:eastAsia="en-AU"/>
        </w:rPr>
        <w:lastRenderedPageBreak/>
        <w:t>of reduced penetrance, with some stipulation on confidence for this evidence</w:t>
      </w:r>
      <w:r w:rsidR="0090397C" w:rsidRPr="000D6CF5">
        <w:rPr>
          <w:rFonts w:ascii="Arial Narrow" w:eastAsia="Times New Roman" w:hAnsi="Arial Narrow" w:cs="Times New Roman"/>
          <w:sz w:val="24"/>
          <w:szCs w:val="24"/>
          <w:lang w:val="en-AU" w:eastAsia="en-AU"/>
        </w:rPr>
        <w:t xml:space="preserv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 xml:space="preserve">Multiple independent assays showing variant impacts function with effect intermediate between pathogenic and </w:t>
      </w:r>
      <w:proofErr w:type="spellStart"/>
      <w:r w:rsidRPr="000D6CF5">
        <w:rPr>
          <w:rFonts w:ascii="Arial Narrow" w:eastAsia="Times New Roman" w:hAnsi="Arial Narrow" w:cs="Times New Roman"/>
          <w:sz w:val="24"/>
          <w:szCs w:val="24"/>
          <w:lang w:val="en-AU" w:eastAsia="en-AU"/>
        </w:rPr>
        <w:t>wildtype</w:t>
      </w:r>
      <w:proofErr w:type="spellEnd"/>
      <w:r w:rsidRPr="000D6CF5">
        <w:rPr>
          <w:rFonts w:ascii="Arial Narrow" w:eastAsia="Times New Roman" w:hAnsi="Arial Narrow" w:cs="Times New Roman"/>
          <w:sz w:val="24"/>
          <w:szCs w:val="24"/>
          <w:lang w:val="en-AU" w:eastAsia="en-AU"/>
        </w:rPr>
        <w:t xml:space="preserve"> controls</w:t>
      </w:r>
      <w:r w:rsidR="0090397C" w:rsidRPr="000D6CF5">
        <w:rPr>
          <w:rFonts w:ascii="Arial Narrow" w:eastAsia="Times New Roman" w:hAnsi="Arial Narrow" w:cs="Times New Roman"/>
          <w:sz w:val="24"/>
          <w:szCs w:val="24"/>
          <w:lang w:val="en-AU" w:eastAsia="en-AU"/>
        </w:rPr>
        <w:t xml:space="preserve">; allele frequency inconsistent with a high-risk variant (may meet </w:t>
      </w:r>
      <w:r w:rsidRPr="000D6CF5">
        <w:rPr>
          <w:rFonts w:ascii="Arial Narrow" w:eastAsia="Times New Roman" w:hAnsi="Arial Narrow" w:cs="Times New Roman"/>
          <w:sz w:val="24"/>
          <w:szCs w:val="24"/>
          <w:lang w:val="en-AU" w:eastAsia="en-AU"/>
        </w:rPr>
        <w:t xml:space="preserve">BA1 </w:t>
      </w:r>
      <w:r w:rsidR="0090397C" w:rsidRPr="000D6CF5">
        <w:rPr>
          <w:rFonts w:ascii="Arial Narrow" w:eastAsia="Times New Roman" w:hAnsi="Arial Narrow" w:cs="Times New Roman"/>
          <w:sz w:val="24"/>
          <w:szCs w:val="24"/>
          <w:lang w:val="en-AU" w:eastAsia="en-AU"/>
        </w:rPr>
        <w:t>or BS1 code)</w:t>
      </w:r>
      <w:r w:rsidR="00047EAE" w:rsidRPr="000D6CF5">
        <w:rPr>
          <w:rFonts w:ascii="Arial Narrow" w:eastAsia="Times New Roman" w:hAnsi="Arial Narrow" w:cs="Times New Roman"/>
          <w:sz w:val="24"/>
          <w:szCs w:val="24"/>
          <w:lang w:val="en-AU" w:eastAsia="en-AU"/>
        </w:rPr>
        <w:t>.</w:t>
      </w:r>
    </w:p>
    <w:p w14:paraId="03B1CA16" w14:textId="50690336" w:rsidR="003229FD" w:rsidRDefault="003229FD" w:rsidP="0011424E">
      <w:pPr>
        <w:pStyle w:val="Heading3"/>
        <w:rPr>
          <w:rFonts w:ascii="Arial Narrow" w:hAnsi="Arial Narrow"/>
          <w:sz w:val="24"/>
          <w:szCs w:val="24"/>
        </w:rPr>
      </w:pPr>
      <w:bookmarkStart w:id="34" w:name="_Toc133494049"/>
      <w:r w:rsidRPr="0011424E">
        <w:rPr>
          <w:rFonts w:ascii="Arial Narrow" w:hAnsi="Arial Narrow"/>
          <w:sz w:val="24"/>
          <w:szCs w:val="24"/>
        </w:rPr>
        <w:t>Table 1</w:t>
      </w:r>
      <w:r w:rsidR="00A81D82" w:rsidRPr="0011424E">
        <w:rPr>
          <w:rFonts w:ascii="Arial Narrow" w:hAnsi="Arial Narrow"/>
          <w:sz w:val="24"/>
          <w:szCs w:val="24"/>
        </w:rPr>
        <w:t>1</w:t>
      </w:r>
      <w:r w:rsidRPr="0011424E">
        <w:rPr>
          <w:rFonts w:ascii="Arial Narrow" w:hAnsi="Arial Narrow"/>
          <w:sz w:val="24"/>
          <w:szCs w:val="24"/>
        </w:rPr>
        <w:t>: Variants assessed as potential moderate-risk from case-control analysis</w:t>
      </w:r>
      <w:bookmarkEnd w:id="34"/>
    </w:p>
    <w:p w14:paraId="67AD01A3" w14:textId="77777777" w:rsidR="0011424E" w:rsidRPr="0011424E" w:rsidRDefault="0011424E" w:rsidP="0011424E">
      <w:pPr>
        <w:rPr>
          <w:sz w:val="12"/>
          <w:szCs w:val="12"/>
        </w:rPr>
      </w:pPr>
    </w:p>
    <w:tbl>
      <w:tblPr>
        <w:tblStyle w:val="TableGrid"/>
        <w:tblW w:w="13149" w:type="dxa"/>
        <w:tblLayout w:type="fixed"/>
        <w:tblLook w:val="04A0" w:firstRow="1" w:lastRow="0" w:firstColumn="1" w:lastColumn="0" w:noHBand="0" w:noVBand="1"/>
      </w:tblPr>
      <w:tblGrid>
        <w:gridCol w:w="828"/>
        <w:gridCol w:w="1331"/>
        <w:gridCol w:w="879"/>
        <w:gridCol w:w="928"/>
        <w:gridCol w:w="1272"/>
        <w:gridCol w:w="682"/>
        <w:gridCol w:w="1028"/>
        <w:gridCol w:w="990"/>
        <w:gridCol w:w="1170"/>
        <w:gridCol w:w="720"/>
        <w:gridCol w:w="3321"/>
      </w:tblGrid>
      <w:tr w:rsidR="006B1500" w:rsidRPr="00D55E30" w14:paraId="4298DD65" w14:textId="77777777" w:rsidTr="00C675D2">
        <w:trPr>
          <w:trHeight w:val="803"/>
        </w:trPr>
        <w:tc>
          <w:tcPr>
            <w:tcW w:w="828" w:type="dxa"/>
            <w:shd w:val="clear" w:color="auto" w:fill="F2F2F2" w:themeFill="background1" w:themeFillShade="F2"/>
          </w:tcPr>
          <w:p w14:paraId="56A26836"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Gene</w:t>
            </w:r>
          </w:p>
        </w:tc>
        <w:tc>
          <w:tcPr>
            <w:tcW w:w="1331" w:type="dxa"/>
            <w:shd w:val="clear" w:color="auto" w:fill="F2F2F2" w:themeFill="background1" w:themeFillShade="F2"/>
          </w:tcPr>
          <w:p w14:paraId="2F84BEA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Variant</w:t>
            </w:r>
          </w:p>
        </w:tc>
        <w:tc>
          <w:tcPr>
            <w:tcW w:w="879" w:type="dxa"/>
            <w:shd w:val="clear" w:color="auto" w:fill="F2F2F2" w:themeFill="background1" w:themeFillShade="F2"/>
          </w:tcPr>
          <w:p w14:paraId="1291E64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n/41890 NFE cases</w:t>
            </w:r>
          </w:p>
        </w:tc>
        <w:tc>
          <w:tcPr>
            <w:tcW w:w="928" w:type="dxa"/>
            <w:shd w:val="clear" w:color="auto" w:fill="F2F2F2" w:themeFill="background1" w:themeFillShade="F2"/>
          </w:tcPr>
          <w:p w14:paraId="023B1532"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n/41607 NFE controls</w:t>
            </w:r>
          </w:p>
        </w:tc>
        <w:tc>
          <w:tcPr>
            <w:tcW w:w="1272" w:type="dxa"/>
            <w:shd w:val="clear" w:color="auto" w:fill="F2F2F2" w:themeFill="background1" w:themeFillShade="F2"/>
          </w:tcPr>
          <w:p w14:paraId="2FA8E0E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OR</w:t>
            </w:r>
          </w:p>
          <w:p w14:paraId="7CC7D6AD"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 xml:space="preserve">(95% CI) </w:t>
            </w:r>
          </w:p>
          <w:p w14:paraId="1983B1DF"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NFE</w:t>
            </w:r>
          </w:p>
        </w:tc>
        <w:tc>
          <w:tcPr>
            <w:tcW w:w="682" w:type="dxa"/>
            <w:shd w:val="clear" w:color="auto" w:fill="F2F2F2" w:themeFill="background1" w:themeFillShade="F2"/>
          </w:tcPr>
          <w:p w14:paraId="6C4B77C6"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P</w:t>
            </w:r>
          </w:p>
        </w:tc>
        <w:tc>
          <w:tcPr>
            <w:tcW w:w="1028" w:type="dxa"/>
            <w:shd w:val="clear" w:color="auto" w:fill="F2F2F2" w:themeFill="background1" w:themeFillShade="F2"/>
          </w:tcPr>
          <w:p w14:paraId="263ED6E0"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n/41890 Asian cases</w:t>
            </w:r>
          </w:p>
        </w:tc>
        <w:tc>
          <w:tcPr>
            <w:tcW w:w="990" w:type="dxa"/>
            <w:shd w:val="clear" w:color="auto" w:fill="F2F2F2" w:themeFill="background1" w:themeFillShade="F2"/>
          </w:tcPr>
          <w:p w14:paraId="53C6113C"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n/41607 Asian controls</w:t>
            </w:r>
          </w:p>
        </w:tc>
        <w:tc>
          <w:tcPr>
            <w:tcW w:w="1170" w:type="dxa"/>
            <w:shd w:val="clear" w:color="auto" w:fill="F2F2F2" w:themeFill="background1" w:themeFillShade="F2"/>
          </w:tcPr>
          <w:p w14:paraId="70901E09"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 xml:space="preserve">OR </w:t>
            </w:r>
          </w:p>
          <w:p w14:paraId="63DD270B"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(95% CI) Asian</w:t>
            </w:r>
          </w:p>
        </w:tc>
        <w:tc>
          <w:tcPr>
            <w:tcW w:w="720" w:type="dxa"/>
            <w:shd w:val="clear" w:color="auto" w:fill="F2F2F2" w:themeFill="background1" w:themeFillShade="F2"/>
          </w:tcPr>
          <w:p w14:paraId="362FC0DD"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P</w:t>
            </w:r>
          </w:p>
        </w:tc>
        <w:tc>
          <w:tcPr>
            <w:tcW w:w="3321" w:type="dxa"/>
            <w:shd w:val="clear" w:color="auto" w:fill="F2F2F2" w:themeFill="background1" w:themeFillShade="F2"/>
          </w:tcPr>
          <w:p w14:paraId="6106BF64" w14:textId="77777777" w:rsidR="006B1500" w:rsidRPr="00D55E30" w:rsidRDefault="006B1500" w:rsidP="00771F30">
            <w:pPr>
              <w:pStyle w:val="NormalWeb"/>
              <w:spacing w:before="0" w:beforeAutospacing="0" w:after="0" w:afterAutospacing="0"/>
              <w:ind w:left="-45" w:right="-108"/>
              <w:rPr>
                <w:rFonts w:ascii="Arial Narrow" w:hAnsi="Arial Narrow"/>
                <w:b/>
                <w:sz w:val="22"/>
                <w:szCs w:val="22"/>
              </w:rPr>
            </w:pPr>
            <w:r w:rsidRPr="00D55E30">
              <w:rPr>
                <w:rFonts w:ascii="Arial Narrow" w:hAnsi="Arial Narrow"/>
                <w:b/>
                <w:sz w:val="22"/>
                <w:szCs w:val="22"/>
              </w:rPr>
              <w:t>Other information relating to risk</w:t>
            </w:r>
          </w:p>
        </w:tc>
      </w:tr>
      <w:tr w:rsidR="006B1500" w:rsidRPr="00D55E30" w14:paraId="1C744E35" w14:textId="77777777" w:rsidTr="00C675D2">
        <w:trPr>
          <w:trHeight w:val="611"/>
        </w:trPr>
        <w:tc>
          <w:tcPr>
            <w:tcW w:w="828" w:type="dxa"/>
          </w:tcPr>
          <w:p w14:paraId="7D7237E4"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BRCA1</w:t>
            </w:r>
          </w:p>
        </w:tc>
        <w:tc>
          <w:tcPr>
            <w:tcW w:w="1331" w:type="dxa"/>
          </w:tcPr>
          <w:p w14:paraId="21D71B9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c.5096 G&gt;A p.Arg1699Gln</w:t>
            </w:r>
          </w:p>
        </w:tc>
        <w:tc>
          <w:tcPr>
            <w:tcW w:w="879" w:type="dxa"/>
          </w:tcPr>
          <w:p w14:paraId="544B448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16</w:t>
            </w:r>
          </w:p>
        </w:tc>
        <w:tc>
          <w:tcPr>
            <w:tcW w:w="928" w:type="dxa"/>
          </w:tcPr>
          <w:p w14:paraId="6691D25A"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4</w:t>
            </w:r>
          </w:p>
          <w:p w14:paraId="033FAD93" w14:textId="61709311" w:rsidR="006B1500" w:rsidRPr="00D55E30" w:rsidRDefault="006B1500" w:rsidP="000D37A1">
            <w:pPr>
              <w:pStyle w:val="NormalWeb"/>
              <w:spacing w:before="0" w:beforeAutospacing="0" w:after="0" w:afterAutospacing="0"/>
              <w:rPr>
                <w:rFonts w:ascii="Arial Narrow" w:hAnsi="Arial Narrow"/>
                <w:sz w:val="22"/>
                <w:szCs w:val="22"/>
              </w:rPr>
            </w:pPr>
            <w:r>
              <w:rPr>
                <w:rFonts w:ascii="Arial Narrow" w:hAnsi="Arial Narrow"/>
                <w:sz w:val="22"/>
                <w:szCs w:val="22"/>
              </w:rPr>
              <w:t>(</w:t>
            </w:r>
            <w:r w:rsidRPr="00D55E30">
              <w:rPr>
                <w:rFonts w:ascii="Arial Narrow" w:hAnsi="Arial Narrow"/>
                <w:sz w:val="22"/>
                <w:szCs w:val="22"/>
              </w:rPr>
              <w:t xml:space="preserve">MAF 0.00009, </w:t>
            </w:r>
            <w:r w:rsidRPr="00D55E30">
              <w:rPr>
                <w:rFonts w:ascii="Arial Narrow" w:hAnsi="Arial Narrow"/>
                <w:b/>
                <w:sz w:val="22"/>
                <w:szCs w:val="22"/>
              </w:rPr>
              <w:t>almost BS1</w:t>
            </w:r>
            <w:r w:rsidRPr="00D55E30">
              <w:rPr>
                <w:rFonts w:ascii="Arial Narrow" w:hAnsi="Arial Narrow"/>
                <w:sz w:val="22"/>
                <w:szCs w:val="22"/>
              </w:rPr>
              <w:t>)</w:t>
            </w:r>
          </w:p>
        </w:tc>
        <w:tc>
          <w:tcPr>
            <w:tcW w:w="1272" w:type="dxa"/>
          </w:tcPr>
          <w:p w14:paraId="3CF2A2F0"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4.3 </w:t>
            </w:r>
          </w:p>
          <w:p w14:paraId="4361B66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(1.43-12.85)</w:t>
            </w:r>
          </w:p>
        </w:tc>
        <w:tc>
          <w:tcPr>
            <w:tcW w:w="682" w:type="dxa"/>
          </w:tcPr>
          <w:p w14:paraId="16A00090"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0.009</w:t>
            </w:r>
          </w:p>
        </w:tc>
        <w:tc>
          <w:tcPr>
            <w:tcW w:w="1028" w:type="dxa"/>
          </w:tcPr>
          <w:p w14:paraId="1342580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990" w:type="dxa"/>
          </w:tcPr>
          <w:p w14:paraId="7338A5F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p w14:paraId="5F44CE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 </w:t>
            </w:r>
            <w:r w:rsidRPr="00D55E30">
              <w:rPr>
                <w:rFonts w:ascii="Arial Narrow" w:hAnsi="Arial Narrow"/>
                <w:b/>
                <w:sz w:val="22"/>
                <w:szCs w:val="22"/>
              </w:rPr>
              <w:t>meets PM2</w:t>
            </w:r>
            <w:r w:rsidRPr="00D55E30">
              <w:rPr>
                <w:rFonts w:ascii="Arial Narrow" w:hAnsi="Arial Narrow"/>
                <w:sz w:val="22"/>
                <w:szCs w:val="22"/>
              </w:rPr>
              <w:t>)</w:t>
            </w:r>
          </w:p>
          <w:p w14:paraId="6DBC6EB1"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170" w:type="dxa"/>
          </w:tcPr>
          <w:p w14:paraId="70EF7F6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N/A</w:t>
            </w:r>
          </w:p>
        </w:tc>
        <w:tc>
          <w:tcPr>
            <w:tcW w:w="720" w:type="dxa"/>
          </w:tcPr>
          <w:p w14:paraId="2EF84DA5"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3321" w:type="dxa"/>
          </w:tcPr>
          <w:p w14:paraId="06C76CB7" w14:textId="2748A26C" w:rsidR="006B1500" w:rsidRPr="00D55E30" w:rsidRDefault="006B1500" w:rsidP="00771F30">
            <w:pPr>
              <w:shd w:val="clear" w:color="auto" w:fill="FFFFFF"/>
              <w:ind w:left="-45" w:right="-108"/>
              <w:rPr>
                <w:rFonts w:ascii="Arial Narrow" w:hAnsi="Arial Narrow" w:cs="Arial"/>
              </w:rPr>
            </w:pPr>
            <w:r w:rsidRPr="00D55E30">
              <w:rPr>
                <w:rFonts w:ascii="Arial Narrow" w:hAnsi="Arial Narrow"/>
              </w:rPr>
              <w:t>Proven reduced penetrance allele</w:t>
            </w:r>
            <w:r>
              <w:rPr>
                <w:rFonts w:ascii="Arial Narrow" w:hAnsi="Arial Narrow"/>
              </w:rPr>
              <w:t xml:space="preserve"> </w:t>
            </w:r>
            <w:r w:rsidRPr="00D55E30">
              <w:rPr>
                <w:rFonts w:ascii="Arial Narrow" w:hAnsi="Arial Narrow"/>
                <w:lang w:val="en-AU"/>
              </w:rPr>
              <w:t xml:space="preserve">PMID:22889855 </w:t>
            </w:r>
            <w:r>
              <w:rPr>
                <w:rFonts w:ascii="Arial Narrow" w:hAnsi="Arial Narrow" w:cs="Arial"/>
              </w:rPr>
              <w:t>PMID:28490613</w:t>
            </w:r>
          </w:p>
        </w:tc>
      </w:tr>
      <w:tr w:rsidR="006B1500" w:rsidRPr="00D55E30" w14:paraId="3941B069" w14:textId="77777777" w:rsidTr="00C675D2">
        <w:trPr>
          <w:trHeight w:val="245"/>
        </w:trPr>
        <w:tc>
          <w:tcPr>
            <w:tcW w:w="828" w:type="dxa"/>
          </w:tcPr>
          <w:p w14:paraId="34E905AC"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6A8B56B9"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c.7522G&gt;A p.Gly2508Ser</w:t>
            </w:r>
          </w:p>
        </w:tc>
        <w:tc>
          <w:tcPr>
            <w:tcW w:w="879" w:type="dxa"/>
          </w:tcPr>
          <w:p w14:paraId="7E8ADCB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928" w:type="dxa"/>
          </w:tcPr>
          <w:p w14:paraId="3042F6D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1272" w:type="dxa"/>
          </w:tcPr>
          <w:p w14:paraId="14051264"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N/A</w:t>
            </w:r>
          </w:p>
        </w:tc>
        <w:tc>
          <w:tcPr>
            <w:tcW w:w="682" w:type="dxa"/>
          </w:tcPr>
          <w:p w14:paraId="219F5036"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028" w:type="dxa"/>
          </w:tcPr>
          <w:p w14:paraId="77D4DED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31</w:t>
            </w:r>
          </w:p>
        </w:tc>
        <w:tc>
          <w:tcPr>
            <w:tcW w:w="990" w:type="dxa"/>
          </w:tcPr>
          <w:p w14:paraId="3C75B2E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12</w:t>
            </w:r>
          </w:p>
          <w:p w14:paraId="0A5DF941"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0.00029, </w:t>
            </w:r>
            <w:r w:rsidRPr="00D55E30">
              <w:rPr>
                <w:rFonts w:ascii="Arial Narrow" w:hAnsi="Arial Narrow"/>
                <w:b/>
                <w:sz w:val="22"/>
                <w:szCs w:val="22"/>
              </w:rPr>
              <w:t>meets BS1</w:t>
            </w:r>
            <w:r w:rsidRPr="00D55E30">
              <w:rPr>
                <w:rFonts w:ascii="Arial Narrow" w:hAnsi="Arial Narrow"/>
                <w:sz w:val="22"/>
                <w:szCs w:val="22"/>
              </w:rPr>
              <w:t>)</w:t>
            </w:r>
          </w:p>
        </w:tc>
        <w:tc>
          <w:tcPr>
            <w:tcW w:w="1170" w:type="dxa"/>
          </w:tcPr>
          <w:p w14:paraId="522FED3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2.7</w:t>
            </w:r>
          </w:p>
          <w:p w14:paraId="13ABE5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(1.37-5.23)</w:t>
            </w:r>
          </w:p>
        </w:tc>
        <w:tc>
          <w:tcPr>
            <w:tcW w:w="720" w:type="dxa"/>
          </w:tcPr>
          <w:p w14:paraId="44997B8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0.004</w:t>
            </w:r>
          </w:p>
        </w:tc>
        <w:tc>
          <w:tcPr>
            <w:tcW w:w="3321" w:type="dxa"/>
          </w:tcPr>
          <w:p w14:paraId="4F257550" w14:textId="77777777" w:rsidR="006B1500" w:rsidRPr="00D55E30" w:rsidRDefault="006B1500" w:rsidP="00771F30">
            <w:pPr>
              <w:ind w:left="-45" w:right="-108"/>
              <w:rPr>
                <w:rFonts w:ascii="Arial Narrow" w:hAnsi="Arial Narrow"/>
              </w:rPr>
            </w:pPr>
            <w:r w:rsidRPr="00D55E30">
              <w:rPr>
                <w:rFonts w:ascii="Arial Narrow" w:hAnsi="Arial Narrow"/>
                <w:lang w:val="en-AU"/>
              </w:rPr>
              <w:t>Not replicated: BRIDGES OR</w:t>
            </w:r>
            <w:r w:rsidRPr="00D55E30">
              <w:rPr>
                <w:rFonts w:ascii="Arial Narrow" w:hAnsi="Arial Narrow"/>
              </w:rPr>
              <w:t> 0.82 (0.45-1.48; P=0.507) (personal communication, Soo Teo)</w:t>
            </w:r>
          </w:p>
        </w:tc>
      </w:tr>
      <w:tr w:rsidR="006B1500" w:rsidRPr="00D55E30" w14:paraId="241B73AA" w14:textId="77777777" w:rsidTr="00C675D2">
        <w:trPr>
          <w:trHeight w:val="245"/>
        </w:trPr>
        <w:tc>
          <w:tcPr>
            <w:tcW w:w="828" w:type="dxa"/>
          </w:tcPr>
          <w:p w14:paraId="28197F3E"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753331D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c.8187G&gt;T p. Lys2729Asn</w:t>
            </w:r>
          </w:p>
        </w:tc>
        <w:tc>
          <w:tcPr>
            <w:tcW w:w="879" w:type="dxa"/>
          </w:tcPr>
          <w:p w14:paraId="480C9193"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w:t>
            </w:r>
          </w:p>
        </w:tc>
        <w:tc>
          <w:tcPr>
            <w:tcW w:w="928" w:type="dxa"/>
          </w:tcPr>
          <w:p w14:paraId="2539875A"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w:t>
            </w:r>
          </w:p>
          <w:p w14:paraId="2B0A3E1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0.00002, &lt; BS1, </w:t>
            </w:r>
            <w:r w:rsidRPr="00D55E30">
              <w:rPr>
                <w:rFonts w:ascii="Arial Narrow" w:hAnsi="Arial Narrow"/>
                <w:b/>
                <w:sz w:val="22"/>
                <w:szCs w:val="22"/>
              </w:rPr>
              <w:t>no code applied</w:t>
            </w:r>
            <w:r w:rsidRPr="00D55E30">
              <w:rPr>
                <w:rFonts w:ascii="Arial Narrow" w:hAnsi="Arial Narrow"/>
                <w:sz w:val="22"/>
                <w:szCs w:val="22"/>
              </w:rPr>
              <w:t>)</w:t>
            </w:r>
          </w:p>
        </w:tc>
        <w:tc>
          <w:tcPr>
            <w:tcW w:w="1272" w:type="dxa"/>
          </w:tcPr>
          <w:p w14:paraId="42FCF39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2.8</w:t>
            </w:r>
          </w:p>
          <w:p w14:paraId="7D1AA02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(0.29-27.64)</w:t>
            </w:r>
          </w:p>
        </w:tc>
        <w:tc>
          <w:tcPr>
            <w:tcW w:w="682" w:type="dxa"/>
          </w:tcPr>
          <w:p w14:paraId="017EFB5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0.368</w:t>
            </w:r>
          </w:p>
        </w:tc>
        <w:tc>
          <w:tcPr>
            <w:tcW w:w="1028" w:type="dxa"/>
          </w:tcPr>
          <w:p w14:paraId="7F7E211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164</w:t>
            </w:r>
          </w:p>
        </w:tc>
        <w:tc>
          <w:tcPr>
            <w:tcW w:w="990" w:type="dxa"/>
          </w:tcPr>
          <w:p w14:paraId="24C81DF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128</w:t>
            </w:r>
          </w:p>
          <w:p w14:paraId="2C324AF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0.003, </w:t>
            </w:r>
            <w:r w:rsidRPr="00D55E30">
              <w:rPr>
                <w:rFonts w:ascii="Arial Narrow" w:hAnsi="Arial Narrow"/>
                <w:b/>
                <w:sz w:val="22"/>
                <w:szCs w:val="22"/>
              </w:rPr>
              <w:t>meets BA1</w:t>
            </w:r>
            <w:r w:rsidRPr="00D55E30">
              <w:rPr>
                <w:rFonts w:ascii="Arial Narrow" w:hAnsi="Arial Narrow"/>
                <w:sz w:val="22"/>
                <w:szCs w:val="22"/>
              </w:rPr>
              <w:t>)</w:t>
            </w:r>
          </w:p>
        </w:tc>
        <w:tc>
          <w:tcPr>
            <w:tcW w:w="1170" w:type="dxa"/>
          </w:tcPr>
          <w:p w14:paraId="2073F04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1.4 </w:t>
            </w:r>
          </w:p>
          <w:p w14:paraId="1AD6A7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(1.12-1.78)</w:t>
            </w:r>
          </w:p>
        </w:tc>
        <w:tc>
          <w:tcPr>
            <w:tcW w:w="720" w:type="dxa"/>
          </w:tcPr>
          <w:p w14:paraId="37EE01D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0.004</w:t>
            </w:r>
          </w:p>
        </w:tc>
        <w:tc>
          <w:tcPr>
            <w:tcW w:w="3321" w:type="dxa"/>
          </w:tcPr>
          <w:p w14:paraId="40C9321A" w14:textId="28254A8E" w:rsidR="006B1500" w:rsidRPr="00D55E30" w:rsidRDefault="006B1500" w:rsidP="00771F30">
            <w:pPr>
              <w:pStyle w:val="NormalWeb"/>
              <w:spacing w:before="0" w:beforeAutospacing="0" w:after="0" w:afterAutospacing="0"/>
              <w:ind w:left="-45" w:right="-108"/>
              <w:rPr>
                <w:rFonts w:ascii="Arial Narrow" w:hAnsi="Arial Narrow"/>
                <w:sz w:val="22"/>
                <w:szCs w:val="22"/>
              </w:rPr>
            </w:pPr>
            <w:r w:rsidRPr="00F96501">
              <w:rPr>
                <w:rFonts w:ascii="Arial Narrow" w:hAnsi="Arial Narrow"/>
                <w:sz w:val="22"/>
                <w:szCs w:val="22"/>
              </w:rPr>
              <w:t>Observed in 96 case</w:t>
            </w:r>
            <w:r w:rsidR="009E46BA">
              <w:rPr>
                <w:rFonts w:ascii="Arial Narrow" w:hAnsi="Arial Narrow"/>
                <w:sz w:val="22"/>
                <w:szCs w:val="22"/>
              </w:rPr>
              <w:t>s</w:t>
            </w:r>
            <w:r w:rsidRPr="00F96501">
              <w:rPr>
                <w:rFonts w:ascii="Arial Narrow" w:hAnsi="Arial Narrow"/>
                <w:sz w:val="22"/>
                <w:szCs w:val="22"/>
              </w:rPr>
              <w:t xml:space="preserve"> and 87 controls in BRIDGES, almost all Asian (personal communication, Douglas Easton)</w:t>
            </w:r>
          </w:p>
        </w:tc>
      </w:tr>
      <w:tr w:rsidR="006B1500" w:rsidRPr="00D55E30" w14:paraId="609DB739" w14:textId="77777777" w:rsidTr="00C675D2">
        <w:trPr>
          <w:trHeight w:val="245"/>
        </w:trPr>
        <w:tc>
          <w:tcPr>
            <w:tcW w:w="828" w:type="dxa"/>
          </w:tcPr>
          <w:p w14:paraId="4C3111AE"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11802C2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c.9104A&gt;C p.Tyr3035Ser</w:t>
            </w:r>
          </w:p>
        </w:tc>
        <w:tc>
          <w:tcPr>
            <w:tcW w:w="879" w:type="dxa"/>
          </w:tcPr>
          <w:p w14:paraId="7D2A6732"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18</w:t>
            </w:r>
          </w:p>
        </w:tc>
        <w:tc>
          <w:tcPr>
            <w:tcW w:w="928" w:type="dxa"/>
          </w:tcPr>
          <w:p w14:paraId="5EC5EE9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7</w:t>
            </w:r>
          </w:p>
          <w:p w14:paraId="6A5FC3D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0.00017, </w:t>
            </w:r>
            <w:r w:rsidRPr="00D55E30">
              <w:rPr>
                <w:rFonts w:ascii="Arial Narrow" w:hAnsi="Arial Narrow"/>
                <w:b/>
                <w:sz w:val="22"/>
                <w:szCs w:val="22"/>
              </w:rPr>
              <w:t>meets BS1)</w:t>
            </w:r>
          </w:p>
        </w:tc>
        <w:tc>
          <w:tcPr>
            <w:tcW w:w="1272" w:type="dxa"/>
          </w:tcPr>
          <w:p w14:paraId="76E901E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2.5 </w:t>
            </w:r>
          </w:p>
          <w:p w14:paraId="63FA928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(1.05-6.05)</w:t>
            </w:r>
          </w:p>
        </w:tc>
        <w:tc>
          <w:tcPr>
            <w:tcW w:w="682" w:type="dxa"/>
          </w:tcPr>
          <w:p w14:paraId="1ED3DA8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0.038</w:t>
            </w:r>
          </w:p>
        </w:tc>
        <w:tc>
          <w:tcPr>
            <w:tcW w:w="1028" w:type="dxa"/>
          </w:tcPr>
          <w:p w14:paraId="40740BB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w:t>
            </w:r>
          </w:p>
        </w:tc>
        <w:tc>
          <w:tcPr>
            <w:tcW w:w="990" w:type="dxa"/>
          </w:tcPr>
          <w:p w14:paraId="3EF26A09"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p w14:paraId="74DAAD17"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sz w:val="22"/>
                <w:szCs w:val="22"/>
              </w:rPr>
              <w:t xml:space="preserve">(MAF 0, </w:t>
            </w:r>
            <w:r w:rsidRPr="00D55E30">
              <w:rPr>
                <w:rFonts w:ascii="Arial Narrow" w:hAnsi="Arial Narrow"/>
                <w:b/>
                <w:sz w:val="22"/>
                <w:szCs w:val="22"/>
              </w:rPr>
              <w:t>meets PM2)</w:t>
            </w:r>
          </w:p>
          <w:p w14:paraId="042F32B0"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170" w:type="dxa"/>
          </w:tcPr>
          <w:p w14:paraId="21B829A2"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6.95 </w:t>
            </w:r>
          </w:p>
          <w:p w14:paraId="3121FF53"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(0.36-134.62)</w:t>
            </w:r>
          </w:p>
        </w:tc>
        <w:tc>
          <w:tcPr>
            <w:tcW w:w="720" w:type="dxa"/>
          </w:tcPr>
          <w:p w14:paraId="004CD3F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0.200</w:t>
            </w:r>
          </w:p>
        </w:tc>
        <w:tc>
          <w:tcPr>
            <w:tcW w:w="3321" w:type="dxa"/>
          </w:tcPr>
          <w:p w14:paraId="1E6C8924" w14:textId="695E365D" w:rsidR="006B1500" w:rsidRPr="00D55E30" w:rsidRDefault="006B1500" w:rsidP="00C675D2">
            <w:pPr>
              <w:pStyle w:val="NormalWeb"/>
              <w:spacing w:before="0" w:beforeAutospacing="0" w:after="0" w:afterAutospacing="0"/>
              <w:ind w:left="-45" w:right="-108"/>
              <w:rPr>
                <w:rFonts w:ascii="Arial Narrow" w:hAnsi="Arial Narrow"/>
                <w:sz w:val="22"/>
                <w:szCs w:val="22"/>
              </w:rPr>
            </w:pPr>
            <w:r w:rsidRPr="00F52A72">
              <w:rPr>
                <w:rFonts w:ascii="Arial Narrow" w:hAnsi="Arial Narrow"/>
                <w:sz w:val="22"/>
                <w:szCs w:val="22"/>
              </w:rPr>
              <w:t>PMID: 22889855 reports segregation RR 14.8</w:t>
            </w:r>
            <w:r>
              <w:rPr>
                <w:rFonts w:ascii="Arial Narrow" w:hAnsi="Arial Narrow"/>
                <w:sz w:val="22"/>
                <w:szCs w:val="22"/>
              </w:rPr>
              <w:t xml:space="preserve"> (2.4-20), </w:t>
            </w:r>
            <w:r w:rsidRPr="00D55E30">
              <w:rPr>
                <w:rFonts w:ascii="Arial Narrow" w:hAnsi="Arial Narrow"/>
                <w:sz w:val="22"/>
                <w:szCs w:val="22"/>
              </w:rPr>
              <w:t xml:space="preserve">optimal cumulative penetrance </w:t>
            </w:r>
            <w:r>
              <w:rPr>
                <w:rFonts w:ascii="Arial Narrow" w:hAnsi="Arial Narrow"/>
                <w:sz w:val="22"/>
                <w:szCs w:val="22"/>
              </w:rPr>
              <w:t>~</w:t>
            </w:r>
            <w:r w:rsidRPr="00D55E30">
              <w:rPr>
                <w:rFonts w:ascii="Arial Narrow" w:hAnsi="Arial Narrow"/>
                <w:sz w:val="22"/>
                <w:szCs w:val="22"/>
              </w:rPr>
              <w:t>0.75 r</w:t>
            </w:r>
            <w:r w:rsidR="00C675D2">
              <w:rPr>
                <w:rFonts w:ascii="Arial Narrow" w:hAnsi="Arial Narrow"/>
                <w:sz w:val="22"/>
                <w:szCs w:val="22"/>
              </w:rPr>
              <w:t xml:space="preserve">elative to </w:t>
            </w:r>
            <w:r w:rsidRPr="000357E8">
              <w:rPr>
                <w:rFonts w:ascii="Arial Narrow" w:hAnsi="Arial Narrow"/>
                <w:i/>
                <w:sz w:val="22"/>
                <w:szCs w:val="22"/>
              </w:rPr>
              <w:t>BRCA2</w:t>
            </w:r>
            <w:r w:rsidRPr="00D55E30">
              <w:rPr>
                <w:rFonts w:ascii="Arial Narrow" w:hAnsi="Arial Narrow"/>
                <w:sz w:val="22"/>
                <w:szCs w:val="22"/>
              </w:rPr>
              <w:t xml:space="preserve"> </w:t>
            </w:r>
            <w:r>
              <w:rPr>
                <w:rFonts w:ascii="Arial Narrow" w:hAnsi="Arial Narrow"/>
                <w:sz w:val="22"/>
                <w:szCs w:val="22"/>
              </w:rPr>
              <w:t xml:space="preserve">PTC </w:t>
            </w:r>
            <w:r w:rsidR="00C675D2">
              <w:rPr>
                <w:rFonts w:ascii="Arial Narrow" w:hAnsi="Arial Narrow"/>
                <w:sz w:val="22"/>
                <w:szCs w:val="22"/>
              </w:rPr>
              <w:t xml:space="preserve">variants. Variant </w:t>
            </w:r>
            <w:r w:rsidRPr="00D55E30">
              <w:rPr>
                <w:rFonts w:ascii="Arial Narrow" w:hAnsi="Arial Narrow"/>
                <w:sz w:val="22"/>
                <w:szCs w:val="22"/>
              </w:rPr>
              <w:t xml:space="preserve">co-occurs with </w:t>
            </w:r>
            <w:r w:rsidRPr="000357E8">
              <w:rPr>
                <w:rFonts w:ascii="Arial Narrow" w:hAnsi="Arial Narrow"/>
                <w:i/>
                <w:sz w:val="22"/>
                <w:szCs w:val="22"/>
              </w:rPr>
              <w:t>BRCA2</w:t>
            </w:r>
            <w:r w:rsidRPr="00D55E30">
              <w:rPr>
                <w:rFonts w:ascii="Arial Narrow" w:hAnsi="Arial Narrow"/>
                <w:sz w:val="22"/>
                <w:szCs w:val="22"/>
              </w:rPr>
              <w:t xml:space="preserve"> S1882X in Pedigree G</w:t>
            </w:r>
            <w:r>
              <w:rPr>
                <w:rFonts w:ascii="Arial Narrow" w:hAnsi="Arial Narrow"/>
                <w:sz w:val="22"/>
                <w:szCs w:val="22"/>
              </w:rPr>
              <w:t>, breast cancer 36y/</w:t>
            </w:r>
            <w:r w:rsidRPr="00D55E30">
              <w:rPr>
                <w:rFonts w:ascii="Arial Narrow" w:hAnsi="Arial Narrow"/>
                <w:sz w:val="22"/>
                <w:szCs w:val="22"/>
              </w:rPr>
              <w:t>42y, no other features noted.</w:t>
            </w:r>
          </w:p>
        </w:tc>
      </w:tr>
    </w:tbl>
    <w:p w14:paraId="01C0CAD0" w14:textId="39FDBD96" w:rsidR="00BE7400" w:rsidRDefault="00BE7400" w:rsidP="00C675D2">
      <w:pPr>
        <w:shd w:val="clear" w:color="auto" w:fill="FFFFFF"/>
        <w:spacing w:after="0" w:line="240" w:lineRule="auto"/>
        <w:ind w:right="225"/>
        <w:rPr>
          <w:rFonts w:ascii="Arial Narrow" w:hAnsi="Arial Narrow"/>
          <w:sz w:val="24"/>
          <w:szCs w:val="24"/>
        </w:rPr>
        <w:sectPr w:rsidR="00BE7400" w:rsidSect="00DB0B78">
          <w:pgSz w:w="15840" w:h="12240" w:orient="landscape"/>
          <w:pgMar w:top="1440" w:right="1440" w:bottom="1440" w:left="1440" w:header="720" w:footer="720" w:gutter="0"/>
          <w:cols w:space="720"/>
          <w:docGrid w:linePitch="360"/>
        </w:sectPr>
      </w:pPr>
    </w:p>
    <w:p w14:paraId="2C4058B4" w14:textId="3FB566A2" w:rsidR="00766543" w:rsidRPr="00BE7400" w:rsidRDefault="00617B93" w:rsidP="00BE7400">
      <w:pPr>
        <w:pStyle w:val="Heading2"/>
        <w:rPr>
          <w:rFonts w:ascii="Arial Narrow" w:hAnsi="Arial Narrow"/>
          <w:sz w:val="24"/>
          <w:szCs w:val="24"/>
        </w:rPr>
      </w:pPr>
      <w:bookmarkStart w:id="35" w:name="_Toc133494050"/>
      <w:r w:rsidRPr="00BE7400">
        <w:rPr>
          <w:rFonts w:ascii="Arial Narrow" w:hAnsi="Arial Narrow"/>
          <w:sz w:val="24"/>
          <w:szCs w:val="24"/>
        </w:rPr>
        <w:lastRenderedPageBreak/>
        <w:t>PS4_moderate proband counting</w:t>
      </w:r>
      <w:bookmarkEnd w:id="35"/>
    </w:p>
    <w:p w14:paraId="5C691221" w14:textId="77777777" w:rsidR="002918A9" w:rsidRPr="0011424E" w:rsidRDefault="002918A9" w:rsidP="00963E4E">
      <w:pPr>
        <w:spacing w:after="0" w:line="240" w:lineRule="auto"/>
        <w:rPr>
          <w:rFonts w:ascii="Arial Narrow" w:hAnsi="Arial Narrow"/>
          <w:sz w:val="12"/>
          <w:szCs w:val="12"/>
        </w:rPr>
      </w:pPr>
    </w:p>
    <w:p w14:paraId="7BB836E4" w14:textId="7AA9BB89" w:rsidR="00617B93" w:rsidRPr="000D6CF5" w:rsidRDefault="00617B93" w:rsidP="000D37A1">
      <w:pPr>
        <w:spacing w:line="240" w:lineRule="auto"/>
        <w:rPr>
          <w:rFonts w:ascii="Arial Narrow" w:hAnsi="Arial Narrow"/>
          <w:sz w:val="24"/>
          <w:szCs w:val="24"/>
        </w:rPr>
      </w:pPr>
      <w:r w:rsidRPr="00411E54">
        <w:rPr>
          <w:rFonts w:ascii="Arial Narrow" w:hAnsi="Arial Narrow"/>
          <w:sz w:val="24"/>
          <w:szCs w:val="24"/>
        </w:rPr>
        <w:t>The original ACMG/AMP publication (Richards</w:t>
      </w:r>
      <w:r w:rsidR="00957BD2" w:rsidRPr="00411E54">
        <w:rPr>
          <w:rFonts w:ascii="Arial Narrow" w:hAnsi="Arial Narrow"/>
          <w:sz w:val="24"/>
          <w:szCs w:val="24"/>
        </w:rPr>
        <w:t xml:space="preserve"> </w:t>
      </w:r>
      <w:r w:rsidR="00A81D82">
        <w:rPr>
          <w:rFonts w:ascii="Arial Narrow" w:hAnsi="Arial Narrow"/>
          <w:sz w:val="24"/>
          <w:szCs w:val="24"/>
        </w:rPr>
        <w:t>et al</w:t>
      </w:r>
      <w:r w:rsidR="00B23D69">
        <w:rPr>
          <w:rFonts w:ascii="Arial Narrow" w:hAnsi="Arial Narrow"/>
          <w:sz w:val="24"/>
          <w:szCs w:val="24"/>
        </w:rPr>
        <w:t xml:space="preserve"> 2</w:t>
      </w:r>
      <w:r w:rsidR="00957BD2" w:rsidRPr="00411E54">
        <w:rPr>
          <w:rFonts w:ascii="Arial Narrow" w:hAnsi="Arial Narrow"/>
          <w:sz w:val="24"/>
          <w:szCs w:val="24"/>
        </w:rPr>
        <w:t xml:space="preserve">008, </w:t>
      </w:r>
      <w:r w:rsidRPr="00411E54">
        <w:rPr>
          <w:rFonts w:ascii="Arial Narrow" w:hAnsi="Arial Narrow"/>
          <w:sz w:val="24"/>
          <w:szCs w:val="24"/>
        </w:rPr>
        <w:t>PMID</w:t>
      </w:r>
      <w:r w:rsidRPr="000D6CF5">
        <w:rPr>
          <w:rFonts w:ascii="Arial Narrow" w:hAnsi="Arial Narrow"/>
          <w:sz w:val="24"/>
          <w:szCs w:val="24"/>
        </w:rPr>
        <w:t>:</w:t>
      </w:r>
      <w:r w:rsidR="00A81D82" w:rsidRPr="000D6CF5">
        <w:rPr>
          <w:rFonts w:ascii="Arial Narrow" w:hAnsi="Arial Narrow"/>
          <w:sz w:val="24"/>
          <w:szCs w:val="24"/>
        </w:rPr>
        <w:t xml:space="preserve"> </w:t>
      </w:r>
      <w:r w:rsidR="006B4A67" w:rsidRPr="000D6CF5">
        <w:rPr>
          <w:rFonts w:ascii="Arial Narrow" w:hAnsi="Arial Narrow"/>
          <w:sz w:val="24"/>
          <w:szCs w:val="24"/>
        </w:rPr>
        <w:t>25741868</w:t>
      </w:r>
      <w:r w:rsidR="00957BD2" w:rsidRPr="000D6CF5">
        <w:rPr>
          <w:rFonts w:ascii="Arial Narrow" w:hAnsi="Arial Narrow"/>
          <w:sz w:val="24"/>
          <w:szCs w:val="24"/>
          <w:lang w:val="en-AU"/>
        </w:rPr>
        <w:t>)</w:t>
      </w:r>
      <w:r w:rsidRPr="000D6CF5">
        <w:rPr>
          <w:rFonts w:ascii="Arial Narrow" w:hAnsi="Arial Narrow"/>
          <w:sz w:val="24"/>
          <w:szCs w:val="24"/>
        </w:rPr>
        <w:t xml:space="preserve"> describes use of PS4_moderate code as follows</w:t>
      </w:r>
      <w:r w:rsidR="001F4DB8" w:rsidRPr="000D6CF5">
        <w:rPr>
          <w:rFonts w:ascii="Arial Narrow" w:hAnsi="Arial Narrow"/>
          <w:sz w:val="24"/>
          <w:szCs w:val="24"/>
        </w:rPr>
        <w:t xml:space="preserve">: </w:t>
      </w:r>
      <w:r w:rsidRPr="000D6CF5">
        <w:rPr>
          <w:rFonts w:ascii="Arial Narrow" w:hAnsi="Arial Narrow"/>
          <w:sz w:val="24"/>
          <w:szCs w:val="24"/>
        </w:rPr>
        <w:t xml:space="preserve"> in instances of very rare variants where case–control studies may not reach statistical significance, the prior observation of the variant in multiple unrelated patients with the same phenotype, and its absence in controls, may be used as moderate level of evidence.</w:t>
      </w:r>
    </w:p>
    <w:p w14:paraId="32EA4F39" w14:textId="77777777" w:rsidR="00D04D31" w:rsidRPr="000D6CF5" w:rsidRDefault="001F4DB8" w:rsidP="00D04D31">
      <w:pPr>
        <w:shd w:val="clear" w:color="auto" w:fill="FFFFFF"/>
        <w:spacing w:after="0" w:line="240" w:lineRule="auto"/>
        <w:ind w:right="227"/>
        <w:contextualSpacing/>
        <w:rPr>
          <w:rFonts w:ascii="Arial Narrow" w:hAnsi="Arial Narrow"/>
          <w:sz w:val="24"/>
          <w:szCs w:val="24"/>
        </w:rPr>
      </w:pPr>
      <w:r w:rsidRPr="000D6CF5">
        <w:rPr>
          <w:rFonts w:ascii="Arial Narrow" w:hAnsi="Arial Narrow"/>
          <w:sz w:val="24"/>
          <w:szCs w:val="24"/>
        </w:rPr>
        <w:t>We have carried out extensive analysis to assess the utility of the proband counting method as</w:t>
      </w:r>
      <w:r w:rsidR="00714D55" w:rsidRPr="000D6CF5">
        <w:rPr>
          <w:rFonts w:ascii="Arial Narrow" w:hAnsi="Arial Narrow"/>
          <w:sz w:val="24"/>
          <w:szCs w:val="24"/>
        </w:rPr>
        <w:t xml:space="preserve"> evidence towards pathogenicity.</w:t>
      </w:r>
      <w:r w:rsidR="00411E54" w:rsidRPr="000D6CF5">
        <w:rPr>
          <w:rFonts w:ascii="Arial Narrow" w:hAnsi="Arial Narrow"/>
          <w:sz w:val="24"/>
          <w:szCs w:val="24"/>
        </w:rPr>
        <w:t xml:space="preserve"> </w:t>
      </w:r>
      <w:r w:rsidR="00D04D31" w:rsidRPr="000D6CF5">
        <w:rPr>
          <w:rFonts w:ascii="Arial Narrow" w:hAnsi="Arial Narrow"/>
          <w:sz w:val="24"/>
          <w:szCs w:val="24"/>
        </w:rPr>
        <w:t xml:space="preserve">These findings have been presented to members of the ClinGen SVI, to ClinGen </w:t>
      </w:r>
      <w:r w:rsidR="00D04D31" w:rsidRPr="000357E8">
        <w:rPr>
          <w:rFonts w:ascii="Arial Narrow" w:hAnsi="Arial Narrow"/>
          <w:i/>
          <w:sz w:val="24"/>
          <w:szCs w:val="24"/>
        </w:rPr>
        <w:t xml:space="preserve">BRCA12 </w:t>
      </w:r>
      <w:r w:rsidR="00D04D31" w:rsidRPr="000D6CF5">
        <w:rPr>
          <w:rFonts w:ascii="Arial Narrow" w:hAnsi="Arial Narrow"/>
          <w:sz w:val="24"/>
          <w:szCs w:val="24"/>
        </w:rPr>
        <w:t xml:space="preserve">VCEP members and also ENIGMA members at the June 2022 Scientific meeting. </w:t>
      </w:r>
    </w:p>
    <w:p w14:paraId="6E81F275" w14:textId="77777777" w:rsidR="00D04D31" w:rsidRPr="000D6CF5" w:rsidRDefault="00D04D31" w:rsidP="00D04D31">
      <w:pPr>
        <w:shd w:val="clear" w:color="auto" w:fill="FFFFFF"/>
        <w:spacing w:after="0" w:line="240" w:lineRule="auto"/>
        <w:ind w:right="227"/>
        <w:contextualSpacing/>
        <w:rPr>
          <w:rFonts w:ascii="Arial Narrow" w:hAnsi="Arial Narrow"/>
          <w:sz w:val="24"/>
          <w:szCs w:val="24"/>
        </w:rPr>
      </w:pPr>
    </w:p>
    <w:p w14:paraId="643D605E" w14:textId="4825D5A5" w:rsidR="00BA7CAF" w:rsidRPr="000D6CF5" w:rsidRDefault="00411E54" w:rsidP="00D04D31">
      <w:pPr>
        <w:shd w:val="clear" w:color="auto" w:fill="FFFFFF"/>
        <w:spacing w:after="0" w:line="240" w:lineRule="auto"/>
        <w:ind w:right="227"/>
        <w:contextualSpacing/>
        <w:rPr>
          <w:rFonts w:ascii="Arial Narrow" w:hAnsi="Arial Narrow" w:cs="Arial"/>
          <w:sz w:val="24"/>
          <w:szCs w:val="24"/>
        </w:rPr>
      </w:pPr>
      <w:r w:rsidRPr="000D6CF5">
        <w:rPr>
          <w:rFonts w:ascii="Arial Narrow" w:hAnsi="Arial Narrow"/>
          <w:sz w:val="24"/>
          <w:szCs w:val="24"/>
        </w:rPr>
        <w:t xml:space="preserve">Based on our results, </w:t>
      </w:r>
      <w:r w:rsidR="00BA7CAF" w:rsidRPr="000D6CF5">
        <w:rPr>
          <w:rFonts w:ascii="Arial Narrow" w:hAnsi="Arial Narrow" w:cs="Arial"/>
          <w:sz w:val="24"/>
          <w:szCs w:val="24"/>
        </w:rPr>
        <w:t>current r</w:t>
      </w:r>
      <w:r w:rsidR="00BA7CAF" w:rsidRPr="000D6CF5">
        <w:rPr>
          <w:rFonts w:ascii="Arial Narrow" w:hAnsi="Arial Narrow"/>
          <w:sz w:val="24"/>
          <w:szCs w:val="24"/>
        </w:rPr>
        <w:t>ecommendations for PS4 in relation to proband-counting rule code are as follows:</w:t>
      </w:r>
    </w:p>
    <w:p w14:paraId="14648B5F" w14:textId="77777777" w:rsidR="00411E54" w:rsidRPr="000D6CF5" w:rsidRDefault="00BA7CAF"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PS4 proband counting method requires calibration</w:t>
      </w:r>
    </w:p>
    <w:p w14:paraId="778381DD" w14:textId="77777777" w:rsidR="00411E54" w:rsidRPr="000D6CF5" w:rsidRDefault="00411E54"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S</w:t>
      </w:r>
      <w:r w:rsidR="00BA7CAF" w:rsidRPr="000D6CF5">
        <w:rPr>
          <w:rFonts w:ascii="Arial Narrow" w:hAnsi="Arial Narrow"/>
          <w:sz w:val="24"/>
          <w:szCs w:val="24"/>
        </w:rPr>
        <w:t xml:space="preserve">eparate data analysis is required for each dataset to determine PS4 weight. </w:t>
      </w:r>
    </w:p>
    <w:p w14:paraId="46671116" w14:textId="77777777" w:rsidR="00411E54" w:rsidRPr="000D6CF5" w:rsidRDefault="00BA7CAF"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Application of PS4_moderate overlaps with code PM2 (absence in controls), thus only one of these two codes should be consider</w:t>
      </w:r>
      <w:r w:rsidR="00411E54" w:rsidRPr="000D6CF5">
        <w:rPr>
          <w:rFonts w:ascii="Arial Narrow" w:hAnsi="Arial Narrow"/>
          <w:sz w:val="24"/>
          <w:szCs w:val="24"/>
        </w:rPr>
        <w:t>ed for a variant interpretation</w:t>
      </w:r>
    </w:p>
    <w:p w14:paraId="5DB968F6" w14:textId="4C2103EB" w:rsidR="00D04D31" w:rsidRPr="000D6CF5" w:rsidRDefault="00D04D31" w:rsidP="00D04D31">
      <w:pPr>
        <w:shd w:val="clear" w:color="auto" w:fill="FFFFFF"/>
        <w:spacing w:after="0" w:line="240" w:lineRule="auto"/>
        <w:ind w:right="227"/>
        <w:rPr>
          <w:rFonts w:ascii="Arial Narrow" w:hAnsi="Arial Narrow"/>
          <w:sz w:val="24"/>
          <w:szCs w:val="24"/>
        </w:rPr>
      </w:pPr>
      <w:r w:rsidRPr="000D6CF5">
        <w:rPr>
          <w:rFonts w:ascii="Arial Narrow" w:hAnsi="Arial Narrow"/>
          <w:sz w:val="24"/>
          <w:szCs w:val="24"/>
        </w:rPr>
        <w:t xml:space="preserve">In summary, our findings indicate it would be unwise to stipulate specific criteria for </w:t>
      </w:r>
      <w:r w:rsidRPr="000D6CF5">
        <w:rPr>
          <w:rFonts w:ascii="Arial Narrow" w:hAnsi="Arial Narrow"/>
          <w:i/>
          <w:sz w:val="24"/>
          <w:szCs w:val="24"/>
        </w:rPr>
        <w:t>BRCA1/2</w:t>
      </w:r>
      <w:r w:rsidRPr="000D6CF5">
        <w:rPr>
          <w:rFonts w:ascii="Arial Narrow" w:hAnsi="Arial Narrow"/>
          <w:sz w:val="24"/>
          <w:szCs w:val="24"/>
        </w:rPr>
        <w:t xml:space="preserve"> for generic use at this time.</w:t>
      </w:r>
    </w:p>
    <w:p w14:paraId="1A079879" w14:textId="77777777" w:rsidR="00D04D31" w:rsidRPr="00D04D31" w:rsidRDefault="00D04D31" w:rsidP="00D04D31">
      <w:pPr>
        <w:shd w:val="clear" w:color="auto" w:fill="FFFFFF"/>
        <w:spacing w:after="0" w:line="240" w:lineRule="auto"/>
        <w:ind w:right="227"/>
        <w:rPr>
          <w:rFonts w:ascii="Arial Narrow" w:hAnsi="Arial Narrow"/>
          <w:sz w:val="24"/>
          <w:szCs w:val="24"/>
        </w:rPr>
      </w:pPr>
    </w:p>
    <w:p w14:paraId="4C124213" w14:textId="2508AD17" w:rsidR="00BE7400" w:rsidRPr="000D6CF5" w:rsidRDefault="00BA7CAF" w:rsidP="00BE7400">
      <w:pPr>
        <w:shd w:val="clear" w:color="auto" w:fill="FFFFFF"/>
        <w:spacing w:after="0" w:line="240" w:lineRule="auto"/>
        <w:ind w:right="225"/>
        <w:rPr>
          <w:rFonts w:ascii="Arial Narrow" w:hAnsi="Arial Narrow"/>
          <w:sz w:val="24"/>
          <w:szCs w:val="24"/>
        </w:rPr>
      </w:pPr>
      <w:r w:rsidRPr="00411E54">
        <w:rPr>
          <w:rFonts w:ascii="Arial Narrow" w:hAnsi="Arial Narrow"/>
          <w:sz w:val="24"/>
          <w:szCs w:val="24"/>
        </w:rPr>
        <w:t xml:space="preserve">A more extensive analysis that captures personal and family history of cancer (and potentially age at onset and tumour features) is more appropriate. LRs from such analyses have previously been applied only in the context of multifactorial likelihood </w:t>
      </w:r>
      <w:r w:rsidRPr="00053927">
        <w:rPr>
          <w:rFonts w:ascii="Arial Narrow" w:hAnsi="Arial Narrow"/>
          <w:sz w:val="24"/>
          <w:szCs w:val="24"/>
        </w:rPr>
        <w:t>analysis, but we propose to use such LRs to assign a clinical code weight</w:t>
      </w:r>
      <w:r w:rsidR="00411E54" w:rsidRPr="00053927">
        <w:rPr>
          <w:rFonts w:ascii="Arial Narrow" w:hAnsi="Arial Narrow"/>
          <w:sz w:val="24"/>
          <w:szCs w:val="24"/>
        </w:rPr>
        <w:t xml:space="preserve"> for (or against) pat</w:t>
      </w:r>
      <w:r w:rsidR="00BE7400" w:rsidRPr="00053927">
        <w:rPr>
          <w:rFonts w:ascii="Arial Narrow" w:hAnsi="Arial Narrow"/>
          <w:sz w:val="24"/>
          <w:szCs w:val="24"/>
        </w:rPr>
        <w:t>hogenicity</w:t>
      </w:r>
      <w:r w:rsidR="00047EAE" w:rsidRPr="000D6CF5">
        <w:rPr>
          <w:rFonts w:ascii="Arial Narrow" w:hAnsi="Arial Narrow"/>
          <w:sz w:val="24"/>
          <w:szCs w:val="24"/>
        </w:rPr>
        <w:t>, and may be applied under codes PP4 or BP5</w:t>
      </w:r>
      <w:r w:rsidR="00BE7400" w:rsidRPr="000D6CF5">
        <w:rPr>
          <w:rFonts w:ascii="Arial Narrow" w:hAnsi="Arial Narrow"/>
          <w:sz w:val="24"/>
          <w:szCs w:val="24"/>
        </w:rPr>
        <w:t xml:space="preserve">. </w:t>
      </w:r>
      <w:r w:rsidR="00053927" w:rsidRPr="000D6CF5">
        <w:rPr>
          <w:rFonts w:ascii="Arial Narrow" w:hAnsi="Arial Narrow"/>
          <w:sz w:val="24"/>
          <w:szCs w:val="24"/>
        </w:rPr>
        <w:t>S</w:t>
      </w:r>
      <w:r w:rsidR="00BE7400" w:rsidRPr="000D6CF5">
        <w:rPr>
          <w:rFonts w:ascii="Arial Narrow" w:hAnsi="Arial Narrow"/>
          <w:sz w:val="24"/>
          <w:szCs w:val="24"/>
        </w:rPr>
        <w:t>ee Appendix B</w:t>
      </w:r>
      <w:r w:rsidR="00053927" w:rsidRPr="000D6CF5">
        <w:rPr>
          <w:rFonts w:ascii="Arial Narrow" w:hAnsi="Arial Narrow"/>
          <w:sz w:val="24"/>
          <w:szCs w:val="24"/>
        </w:rPr>
        <w:t xml:space="preserve"> for further details</w:t>
      </w:r>
      <w:r w:rsidR="00BE7400" w:rsidRPr="000D6CF5">
        <w:rPr>
          <w:rFonts w:ascii="Arial Narrow" w:hAnsi="Arial Narrow"/>
          <w:sz w:val="24"/>
          <w:szCs w:val="24"/>
        </w:rPr>
        <w:t>.</w:t>
      </w:r>
    </w:p>
    <w:p w14:paraId="68F62AEF" w14:textId="77777777" w:rsidR="00EC422E" w:rsidRDefault="00EC422E">
      <w:pPr>
        <w:rPr>
          <w:rFonts w:ascii="Arial Narrow" w:eastAsiaTheme="majorEastAsia" w:hAnsi="Arial Narrow" w:cstheme="majorBidi"/>
          <w:b/>
          <w:bCs/>
          <w:color w:val="365F91" w:themeColor="accent1" w:themeShade="BF"/>
          <w:sz w:val="24"/>
          <w:szCs w:val="24"/>
        </w:rPr>
      </w:pPr>
      <w:r>
        <w:rPr>
          <w:rFonts w:ascii="Arial Narrow" w:hAnsi="Arial Narrow"/>
          <w:sz w:val="24"/>
          <w:szCs w:val="24"/>
        </w:rPr>
        <w:br w:type="page"/>
      </w:r>
    </w:p>
    <w:p w14:paraId="11C8971E" w14:textId="3EA20713" w:rsidR="005005BA" w:rsidRPr="00D46512" w:rsidRDefault="005005BA" w:rsidP="00D46512">
      <w:pPr>
        <w:pStyle w:val="Heading1"/>
        <w:rPr>
          <w:rFonts w:ascii="Arial Narrow" w:hAnsi="Arial Narrow"/>
          <w:sz w:val="24"/>
          <w:szCs w:val="24"/>
        </w:rPr>
      </w:pPr>
      <w:bookmarkStart w:id="36" w:name="_Toc133494051"/>
      <w:r w:rsidRPr="00D46512">
        <w:rPr>
          <w:rFonts w:ascii="Arial Narrow" w:hAnsi="Arial Narrow"/>
          <w:sz w:val="24"/>
          <w:szCs w:val="24"/>
        </w:rPr>
        <w:lastRenderedPageBreak/>
        <w:t xml:space="preserve">Appendix </w:t>
      </w:r>
      <w:r w:rsidR="00BA7CAF" w:rsidRPr="00D46512">
        <w:rPr>
          <w:rFonts w:ascii="Arial Narrow" w:hAnsi="Arial Narrow"/>
          <w:sz w:val="24"/>
          <w:szCs w:val="24"/>
        </w:rPr>
        <w:t>G</w:t>
      </w:r>
      <w:r w:rsidRPr="00D46512">
        <w:rPr>
          <w:rFonts w:ascii="Arial Narrow" w:hAnsi="Arial Narrow"/>
          <w:sz w:val="24"/>
          <w:szCs w:val="24"/>
        </w:rPr>
        <w:t xml:space="preserve">: </w:t>
      </w:r>
      <w:r w:rsidR="00586A97" w:rsidRPr="00D46512">
        <w:rPr>
          <w:rFonts w:ascii="Arial Narrow" w:hAnsi="Arial Narrow"/>
          <w:sz w:val="24"/>
          <w:szCs w:val="24"/>
        </w:rPr>
        <w:t xml:space="preserve">Population frequency data - </w:t>
      </w:r>
      <w:r w:rsidRPr="00D46512">
        <w:rPr>
          <w:rFonts w:ascii="Arial Narrow" w:hAnsi="Arial Narrow"/>
          <w:sz w:val="24"/>
          <w:szCs w:val="24"/>
        </w:rPr>
        <w:t>PM2_Supporting</w:t>
      </w:r>
      <w:r w:rsidR="00586A97" w:rsidRPr="00D46512">
        <w:rPr>
          <w:rFonts w:ascii="Arial Narrow" w:hAnsi="Arial Narrow"/>
          <w:sz w:val="24"/>
          <w:szCs w:val="24"/>
        </w:rPr>
        <w:t>, BA1, BS1</w:t>
      </w:r>
      <w:bookmarkEnd w:id="36"/>
    </w:p>
    <w:p w14:paraId="497A0BF0" w14:textId="77777777" w:rsidR="00EF0F78" w:rsidRPr="00D46512" w:rsidRDefault="00EF0F78" w:rsidP="00EF0F78">
      <w:pPr>
        <w:shd w:val="clear" w:color="auto" w:fill="FFFFFF"/>
        <w:spacing w:after="0" w:line="240" w:lineRule="auto"/>
        <w:ind w:right="225"/>
        <w:rPr>
          <w:rFonts w:ascii="Arial Narrow" w:hAnsi="Arial Narrow"/>
          <w:sz w:val="12"/>
          <w:szCs w:val="12"/>
        </w:rPr>
      </w:pPr>
    </w:p>
    <w:p w14:paraId="375D7CB3" w14:textId="52062988" w:rsidR="00EF0F78" w:rsidRDefault="00EF0F78" w:rsidP="0095589B">
      <w:pPr>
        <w:pStyle w:val="CommentText"/>
        <w:rPr>
          <w:rFonts w:ascii="Arial Narrow" w:hAnsi="Arial Narrow"/>
          <w:sz w:val="24"/>
          <w:szCs w:val="24"/>
        </w:rPr>
      </w:pPr>
      <w:r w:rsidRPr="002918A9">
        <w:rPr>
          <w:rFonts w:ascii="Arial Narrow" w:hAnsi="Arial Narrow"/>
          <w:sz w:val="24"/>
          <w:szCs w:val="24"/>
        </w:rPr>
        <w:t>We</w:t>
      </w:r>
      <w:r>
        <w:rPr>
          <w:rFonts w:ascii="Arial Narrow" w:hAnsi="Arial Narrow"/>
          <w:sz w:val="24"/>
          <w:szCs w:val="24"/>
        </w:rPr>
        <w:t xml:space="preserve"> recommend that assignment of population frequency-based codes should consider assessment of read-depth, sequencing </w:t>
      </w:r>
      <w:r w:rsidRPr="0095589B">
        <w:rPr>
          <w:rFonts w:ascii="Arial Narrow" w:hAnsi="Arial Narrow"/>
          <w:sz w:val="24"/>
          <w:szCs w:val="24"/>
        </w:rPr>
        <w:t>technologies used</w:t>
      </w:r>
      <w:r w:rsidR="006A7114" w:rsidRPr="0095589B">
        <w:rPr>
          <w:rFonts w:ascii="Arial Narrow" w:hAnsi="Arial Narrow"/>
          <w:sz w:val="24"/>
          <w:szCs w:val="24"/>
        </w:rPr>
        <w:t xml:space="preserve">, and variant type e.g. single nucleotide substitution versus insertion-deletion </w:t>
      </w:r>
      <w:r w:rsidRPr="0095589B">
        <w:rPr>
          <w:rFonts w:ascii="Arial Narrow" w:hAnsi="Arial Narrow"/>
          <w:sz w:val="24"/>
          <w:szCs w:val="24"/>
        </w:rPr>
        <w:t>(</w:t>
      </w:r>
      <w:r w:rsidR="00A81D82" w:rsidRPr="0095589B">
        <w:rPr>
          <w:rFonts w:ascii="Arial Narrow" w:hAnsi="Arial Narrow"/>
          <w:sz w:val="24"/>
          <w:szCs w:val="24"/>
        </w:rPr>
        <w:t xml:space="preserve">Davidson et al 2021, </w:t>
      </w:r>
      <w:r w:rsidRPr="0095589B">
        <w:rPr>
          <w:rFonts w:ascii="Arial Narrow" w:hAnsi="Arial Narrow"/>
          <w:sz w:val="24"/>
          <w:szCs w:val="24"/>
        </w:rPr>
        <w:t>PMID: 33600021)</w:t>
      </w:r>
      <w:r w:rsidR="006A7114" w:rsidRPr="0095589B">
        <w:rPr>
          <w:rFonts w:ascii="Arial Narrow" w:hAnsi="Arial Narrow"/>
          <w:sz w:val="24"/>
          <w:szCs w:val="24"/>
        </w:rPr>
        <w:t>.</w:t>
      </w:r>
      <w:r w:rsidR="00A4517A" w:rsidRPr="0095589B">
        <w:rPr>
          <w:rFonts w:ascii="Arial Narrow" w:hAnsi="Arial Narrow"/>
          <w:sz w:val="24"/>
          <w:szCs w:val="24"/>
        </w:rPr>
        <w:t xml:space="preserve"> </w:t>
      </w:r>
      <w:r w:rsidR="0095589B" w:rsidRPr="0095589B">
        <w:rPr>
          <w:rFonts w:ascii="Arial Narrow" w:hAnsi="Arial Narrow"/>
          <w:sz w:val="24"/>
          <w:szCs w:val="24"/>
        </w:rPr>
        <w:t>Currently we recommend use of read depth &gt;25 for application of PM2_Supporting, and read depth &gt;20 for assignment for benign codes (BA1, BS1). We do not recommend use of PM2_Supporting for insertion-deletion variants due to the low recall estimates for variants of this type (PMID: 33600021).</w:t>
      </w:r>
    </w:p>
    <w:p w14:paraId="05FA71FA" w14:textId="73F32AB5" w:rsidR="00FD650A" w:rsidRPr="002918A9" w:rsidRDefault="00FD650A" w:rsidP="00FD650A">
      <w:pPr>
        <w:pStyle w:val="Heading2"/>
        <w:rPr>
          <w:rFonts w:ascii="Arial Narrow" w:hAnsi="Arial Narrow"/>
          <w:sz w:val="24"/>
          <w:szCs w:val="24"/>
        </w:rPr>
      </w:pPr>
      <w:bookmarkStart w:id="37" w:name="_Toc133494052"/>
      <w:r w:rsidRPr="002918A9">
        <w:rPr>
          <w:rFonts w:ascii="Arial Narrow" w:hAnsi="Arial Narrow"/>
          <w:sz w:val="24"/>
          <w:szCs w:val="24"/>
        </w:rPr>
        <w:t>PM2_Supporting – Absence/rarity in controls.</w:t>
      </w:r>
      <w:bookmarkEnd w:id="37"/>
    </w:p>
    <w:p w14:paraId="54F63ECC" w14:textId="77777777" w:rsidR="0011424E" w:rsidRPr="0011424E" w:rsidRDefault="0011424E" w:rsidP="00AE5DBD">
      <w:pPr>
        <w:shd w:val="clear" w:color="auto" w:fill="FFFFFF"/>
        <w:spacing w:after="0" w:line="240" w:lineRule="auto"/>
        <w:ind w:right="225"/>
        <w:rPr>
          <w:rFonts w:ascii="Arial Narrow" w:hAnsi="Arial Narrow"/>
          <w:sz w:val="12"/>
          <w:szCs w:val="12"/>
        </w:rPr>
      </w:pPr>
    </w:p>
    <w:p w14:paraId="7FDAA54B" w14:textId="489EDB29" w:rsidR="00715C22" w:rsidRDefault="00AE5DBD" w:rsidP="00AE5DBD">
      <w:pPr>
        <w:shd w:val="clear" w:color="auto" w:fill="FFFFFF"/>
        <w:spacing w:after="0" w:line="240" w:lineRule="auto"/>
        <w:ind w:right="225"/>
        <w:rPr>
          <w:rFonts w:ascii="Arial Narrow" w:hAnsi="Arial Narrow"/>
          <w:sz w:val="24"/>
          <w:szCs w:val="24"/>
        </w:rPr>
      </w:pPr>
      <w:r w:rsidRPr="002918A9">
        <w:rPr>
          <w:rFonts w:ascii="Arial Narrow" w:hAnsi="Arial Narrow"/>
          <w:sz w:val="24"/>
          <w:szCs w:val="24"/>
        </w:rPr>
        <w:t xml:space="preserve">Using the approach as described in Parsons </w:t>
      </w:r>
      <w:r w:rsidR="000238BF">
        <w:rPr>
          <w:rFonts w:ascii="Arial Narrow" w:hAnsi="Arial Narrow"/>
          <w:sz w:val="24"/>
          <w:szCs w:val="24"/>
        </w:rPr>
        <w:t>et al</w:t>
      </w:r>
      <w:r w:rsidR="00B23D69">
        <w:rPr>
          <w:rFonts w:ascii="Arial Narrow" w:hAnsi="Arial Narrow"/>
          <w:sz w:val="24"/>
          <w:szCs w:val="24"/>
        </w:rPr>
        <w:t xml:space="preserve"> 2</w:t>
      </w:r>
      <w:r w:rsidRPr="002918A9">
        <w:rPr>
          <w:rFonts w:ascii="Arial Narrow" w:hAnsi="Arial Narrow"/>
          <w:sz w:val="24"/>
          <w:szCs w:val="24"/>
        </w:rPr>
        <w:t>019 (</w:t>
      </w:r>
      <w:r w:rsidRPr="002918A9">
        <w:rPr>
          <w:rFonts w:ascii="Arial Narrow" w:eastAsia="Times New Roman" w:hAnsi="Arial Narrow" w:cs="Arial"/>
          <w:sz w:val="24"/>
          <w:szCs w:val="24"/>
        </w:rPr>
        <w:t>PMID:</w:t>
      </w:r>
      <w:r w:rsidR="000238BF">
        <w:rPr>
          <w:rFonts w:ascii="Arial Narrow" w:eastAsia="Times New Roman" w:hAnsi="Arial Narrow" w:cs="Arial"/>
          <w:sz w:val="24"/>
          <w:szCs w:val="24"/>
        </w:rPr>
        <w:t xml:space="preserve"> </w:t>
      </w:r>
      <w:r w:rsidRPr="002918A9">
        <w:rPr>
          <w:rFonts w:ascii="Arial Narrow" w:eastAsia="Times New Roman" w:hAnsi="Arial Narrow" w:cs="Arial"/>
          <w:sz w:val="24"/>
          <w:szCs w:val="24"/>
        </w:rPr>
        <w:t>31131967</w:t>
      </w:r>
      <w:r w:rsidRPr="002918A9">
        <w:rPr>
          <w:rFonts w:ascii="Arial Narrow" w:hAnsi="Arial Narrow"/>
          <w:sz w:val="24"/>
          <w:szCs w:val="24"/>
        </w:rPr>
        <w:t>)</w:t>
      </w:r>
      <w:r w:rsidR="002E75FC">
        <w:rPr>
          <w:rFonts w:ascii="Arial Narrow" w:hAnsi="Arial Narrow"/>
          <w:sz w:val="24"/>
          <w:szCs w:val="24"/>
        </w:rPr>
        <w:t>,</w:t>
      </w:r>
      <w:r w:rsidRPr="002918A9">
        <w:rPr>
          <w:rFonts w:ascii="Arial Narrow" w:hAnsi="Arial Narrow"/>
          <w:sz w:val="24"/>
          <w:szCs w:val="24"/>
        </w:rPr>
        <w:t xml:space="preserve"> we estimated the LR towards pathogenicity based on maximum population allele frequency observed in gnomAD (genome and exome data combined) for a set of 7</w:t>
      </w:r>
      <w:r>
        <w:rPr>
          <w:rFonts w:ascii="Arial Narrow" w:hAnsi="Arial Narrow"/>
          <w:sz w:val="24"/>
          <w:szCs w:val="24"/>
        </w:rPr>
        <w:t>49</w:t>
      </w:r>
      <w:r w:rsidRPr="002918A9">
        <w:rPr>
          <w:rFonts w:ascii="Arial Narrow" w:hAnsi="Arial Narrow"/>
          <w:sz w:val="24"/>
          <w:szCs w:val="24"/>
        </w:rPr>
        <w:t xml:space="preserve"> variants (all with MAF &lt;0.01</w:t>
      </w:r>
      <w:r>
        <w:rPr>
          <w:rFonts w:ascii="Arial Narrow" w:hAnsi="Arial Narrow"/>
          <w:sz w:val="24"/>
          <w:szCs w:val="24"/>
        </w:rPr>
        <w:t xml:space="preserve"> in outbred populations</w:t>
      </w:r>
      <w:r w:rsidRPr="002918A9">
        <w:rPr>
          <w:rFonts w:ascii="Arial Narrow" w:hAnsi="Arial Narrow"/>
          <w:sz w:val="24"/>
          <w:szCs w:val="24"/>
        </w:rPr>
        <w:t>) that have previously been classified as (likely) benign or (likely) pathogenic using multifactorial likelihood analysis (as used for PS4 proband counting analysis above</w:t>
      </w:r>
      <w:r w:rsidR="00BD107A">
        <w:rPr>
          <w:rFonts w:ascii="Arial Narrow" w:hAnsi="Arial Narrow"/>
          <w:sz w:val="24"/>
          <w:szCs w:val="24"/>
        </w:rPr>
        <w:t>, See Supplementary Table 7</w:t>
      </w:r>
      <w:r w:rsidRPr="002918A9">
        <w:rPr>
          <w:rFonts w:ascii="Arial Narrow" w:hAnsi="Arial Narrow"/>
          <w:sz w:val="24"/>
          <w:szCs w:val="24"/>
        </w:rPr>
        <w:t xml:space="preserve">). The maximum allele frequency observed across gnomAD non-founder populations (Non-Finnish European, African, Latino, East Asian, </w:t>
      </w:r>
      <w:proofErr w:type="gramStart"/>
      <w:r w:rsidRPr="002918A9">
        <w:rPr>
          <w:rFonts w:ascii="Arial Narrow" w:hAnsi="Arial Narrow"/>
          <w:sz w:val="24"/>
          <w:szCs w:val="24"/>
        </w:rPr>
        <w:t>South</w:t>
      </w:r>
      <w:proofErr w:type="gramEnd"/>
      <w:r w:rsidRPr="002918A9">
        <w:rPr>
          <w:rFonts w:ascii="Arial Narrow" w:hAnsi="Arial Narrow"/>
          <w:sz w:val="24"/>
          <w:szCs w:val="24"/>
        </w:rPr>
        <w:t xml:space="preserve"> Asian) was as</w:t>
      </w:r>
      <w:r w:rsidR="00715C22">
        <w:rPr>
          <w:rFonts w:ascii="Arial Narrow" w:hAnsi="Arial Narrow"/>
          <w:sz w:val="24"/>
          <w:szCs w:val="24"/>
        </w:rPr>
        <w:t xml:space="preserve">signed for a given variant. Counts and LR estimations for different frequency categories are shown in Supplementary Table 8. </w:t>
      </w:r>
      <w:r w:rsidR="0013531A">
        <w:rPr>
          <w:rFonts w:ascii="Arial Narrow" w:hAnsi="Arial Narrow"/>
          <w:sz w:val="24"/>
          <w:szCs w:val="24"/>
        </w:rPr>
        <w:t xml:space="preserve">Code </w:t>
      </w:r>
      <w:r w:rsidRPr="002918A9">
        <w:rPr>
          <w:rFonts w:ascii="Arial Narrow" w:hAnsi="Arial Narrow"/>
          <w:sz w:val="24"/>
          <w:szCs w:val="24"/>
        </w:rPr>
        <w:t>PM2 (variant absent</w:t>
      </w:r>
      <w:r w:rsidR="0013531A">
        <w:rPr>
          <w:rFonts w:ascii="Arial Narrow" w:hAnsi="Arial Narrow"/>
          <w:sz w:val="24"/>
          <w:szCs w:val="24"/>
        </w:rPr>
        <w:t xml:space="preserve"> in controls) was estimated to meet Supporting weight: </w:t>
      </w:r>
      <w:r w:rsidR="0013531A" w:rsidRPr="002918A9">
        <w:rPr>
          <w:rFonts w:ascii="Arial Narrow" w:hAnsi="Arial Narrow"/>
          <w:sz w:val="24"/>
          <w:szCs w:val="24"/>
        </w:rPr>
        <w:t xml:space="preserve">there were </w:t>
      </w:r>
      <w:r w:rsidR="0013531A">
        <w:rPr>
          <w:rFonts w:ascii="Arial Narrow" w:hAnsi="Arial Narrow"/>
          <w:sz w:val="24"/>
          <w:szCs w:val="24"/>
        </w:rPr>
        <w:t>175</w:t>
      </w:r>
      <w:r w:rsidR="0013531A" w:rsidRPr="002918A9">
        <w:rPr>
          <w:rFonts w:ascii="Arial Narrow" w:hAnsi="Arial Narrow"/>
          <w:sz w:val="24"/>
          <w:szCs w:val="24"/>
        </w:rPr>
        <w:t>/6</w:t>
      </w:r>
      <w:r w:rsidR="0013531A">
        <w:rPr>
          <w:rFonts w:ascii="Arial Narrow" w:hAnsi="Arial Narrow"/>
          <w:sz w:val="24"/>
          <w:szCs w:val="24"/>
        </w:rPr>
        <w:t>09</w:t>
      </w:r>
      <w:r w:rsidR="0013531A" w:rsidRPr="002918A9">
        <w:rPr>
          <w:rFonts w:ascii="Arial Narrow" w:hAnsi="Arial Narrow"/>
          <w:sz w:val="24"/>
          <w:szCs w:val="24"/>
        </w:rPr>
        <w:t xml:space="preserve"> (likely) benign variants (</w:t>
      </w:r>
      <w:r w:rsidR="0013531A">
        <w:rPr>
          <w:rFonts w:ascii="Arial Narrow" w:hAnsi="Arial Narrow"/>
          <w:sz w:val="24"/>
          <w:szCs w:val="24"/>
        </w:rPr>
        <w:t>28.7</w:t>
      </w:r>
      <w:r w:rsidR="0013531A" w:rsidRPr="002918A9">
        <w:rPr>
          <w:rFonts w:ascii="Arial Narrow" w:hAnsi="Arial Narrow"/>
          <w:sz w:val="24"/>
          <w:szCs w:val="24"/>
        </w:rPr>
        <w:t>%) versus 1</w:t>
      </w:r>
      <w:r w:rsidR="0013531A">
        <w:rPr>
          <w:rFonts w:ascii="Arial Narrow" w:hAnsi="Arial Narrow"/>
          <w:sz w:val="24"/>
          <w:szCs w:val="24"/>
        </w:rPr>
        <w:t>16</w:t>
      </w:r>
      <w:r w:rsidR="0013531A" w:rsidRPr="002918A9">
        <w:rPr>
          <w:rFonts w:ascii="Arial Narrow" w:hAnsi="Arial Narrow"/>
          <w:sz w:val="24"/>
          <w:szCs w:val="24"/>
        </w:rPr>
        <w:t>/14</w:t>
      </w:r>
      <w:r w:rsidR="0013531A">
        <w:rPr>
          <w:rFonts w:ascii="Arial Narrow" w:hAnsi="Arial Narrow"/>
          <w:sz w:val="24"/>
          <w:szCs w:val="24"/>
        </w:rPr>
        <w:t>0</w:t>
      </w:r>
      <w:r w:rsidR="0013531A" w:rsidRPr="002918A9">
        <w:rPr>
          <w:rFonts w:ascii="Arial Narrow" w:hAnsi="Arial Narrow"/>
          <w:sz w:val="24"/>
          <w:szCs w:val="24"/>
        </w:rPr>
        <w:t xml:space="preserve"> (likely) pathogenic variants (8</w:t>
      </w:r>
      <w:r w:rsidR="0013531A">
        <w:rPr>
          <w:rFonts w:ascii="Arial Narrow" w:hAnsi="Arial Narrow"/>
          <w:sz w:val="24"/>
          <w:szCs w:val="24"/>
        </w:rPr>
        <w:t>2.9</w:t>
      </w:r>
      <w:r w:rsidR="0013531A" w:rsidRPr="002918A9">
        <w:rPr>
          <w:rFonts w:ascii="Arial Narrow" w:hAnsi="Arial Narrow"/>
          <w:sz w:val="24"/>
          <w:szCs w:val="24"/>
        </w:rPr>
        <w:t>%), resulting in an estimated LR towards pathogenicity of 2.</w:t>
      </w:r>
      <w:r w:rsidR="0013531A">
        <w:rPr>
          <w:rFonts w:ascii="Arial Narrow" w:hAnsi="Arial Narrow"/>
          <w:sz w:val="24"/>
          <w:szCs w:val="24"/>
        </w:rPr>
        <w:t>88</w:t>
      </w:r>
      <w:r w:rsidR="0013531A" w:rsidRPr="002918A9">
        <w:rPr>
          <w:rFonts w:ascii="Arial Narrow" w:hAnsi="Arial Narrow"/>
          <w:sz w:val="24"/>
          <w:szCs w:val="24"/>
        </w:rPr>
        <w:t xml:space="preserve"> (95% CI 2.</w:t>
      </w:r>
      <w:r w:rsidR="0013531A">
        <w:rPr>
          <w:rFonts w:ascii="Arial Narrow" w:hAnsi="Arial Narrow"/>
          <w:sz w:val="24"/>
          <w:szCs w:val="24"/>
        </w:rPr>
        <w:t>49</w:t>
      </w:r>
      <w:r w:rsidR="0013531A" w:rsidRPr="002918A9">
        <w:rPr>
          <w:rFonts w:ascii="Arial Narrow" w:hAnsi="Arial Narrow"/>
          <w:sz w:val="24"/>
          <w:szCs w:val="24"/>
        </w:rPr>
        <w:t>-</w:t>
      </w:r>
      <w:r w:rsidR="0013531A">
        <w:rPr>
          <w:rFonts w:ascii="Arial Narrow" w:hAnsi="Arial Narrow"/>
          <w:sz w:val="24"/>
          <w:szCs w:val="24"/>
        </w:rPr>
        <w:t>3.34</w:t>
      </w:r>
      <w:r w:rsidR="0013531A" w:rsidRPr="002918A9">
        <w:rPr>
          <w:rFonts w:ascii="Arial Narrow" w:hAnsi="Arial Narrow"/>
          <w:sz w:val="24"/>
          <w:szCs w:val="24"/>
        </w:rPr>
        <w:t>).</w:t>
      </w:r>
      <w:r w:rsidR="0013531A">
        <w:rPr>
          <w:rFonts w:ascii="Arial Narrow" w:hAnsi="Arial Narrow"/>
          <w:sz w:val="24"/>
          <w:szCs w:val="24"/>
        </w:rPr>
        <w:t xml:space="preserve"> Observation of a variant only </w:t>
      </w:r>
      <w:r w:rsidRPr="002918A9">
        <w:rPr>
          <w:rFonts w:ascii="Arial Narrow" w:hAnsi="Arial Narrow"/>
          <w:sz w:val="24"/>
          <w:szCs w:val="24"/>
        </w:rPr>
        <w:t xml:space="preserve">once in </w:t>
      </w:r>
      <w:r w:rsidR="00D1718D">
        <w:rPr>
          <w:rFonts w:ascii="Arial Narrow" w:hAnsi="Arial Narrow"/>
          <w:sz w:val="24"/>
          <w:szCs w:val="24"/>
        </w:rPr>
        <w:t xml:space="preserve">a </w:t>
      </w:r>
      <w:r w:rsidRPr="002918A9">
        <w:rPr>
          <w:rFonts w:ascii="Arial Narrow" w:hAnsi="Arial Narrow"/>
          <w:sz w:val="24"/>
          <w:szCs w:val="24"/>
        </w:rPr>
        <w:t>gnomAD</w:t>
      </w:r>
      <w:r>
        <w:rPr>
          <w:rFonts w:ascii="Arial Narrow" w:hAnsi="Arial Narrow"/>
          <w:sz w:val="24"/>
          <w:szCs w:val="24"/>
        </w:rPr>
        <w:t xml:space="preserve"> outbred population</w:t>
      </w:r>
      <w:r w:rsidR="0013531A">
        <w:rPr>
          <w:rFonts w:ascii="Arial Narrow" w:hAnsi="Arial Narrow"/>
          <w:sz w:val="24"/>
          <w:szCs w:val="24"/>
        </w:rPr>
        <w:t xml:space="preserve"> was not informative: for this group, there were 71</w:t>
      </w:r>
      <w:r w:rsidRPr="002918A9">
        <w:rPr>
          <w:rFonts w:ascii="Arial Narrow" w:hAnsi="Arial Narrow"/>
          <w:sz w:val="24"/>
          <w:szCs w:val="24"/>
        </w:rPr>
        <w:t>/6</w:t>
      </w:r>
      <w:r w:rsidR="0013531A">
        <w:rPr>
          <w:rFonts w:ascii="Arial Narrow" w:hAnsi="Arial Narrow"/>
          <w:sz w:val="24"/>
          <w:szCs w:val="24"/>
        </w:rPr>
        <w:t>09</w:t>
      </w:r>
      <w:r w:rsidRPr="002918A9">
        <w:rPr>
          <w:rFonts w:ascii="Arial Narrow" w:hAnsi="Arial Narrow"/>
          <w:sz w:val="24"/>
          <w:szCs w:val="24"/>
        </w:rPr>
        <w:t xml:space="preserve"> (likely) benign variants (</w:t>
      </w:r>
      <w:r w:rsidR="0013531A">
        <w:rPr>
          <w:rFonts w:ascii="Arial Narrow" w:hAnsi="Arial Narrow"/>
          <w:sz w:val="24"/>
          <w:szCs w:val="24"/>
        </w:rPr>
        <w:t>11.7</w:t>
      </w:r>
      <w:r w:rsidRPr="002918A9">
        <w:rPr>
          <w:rFonts w:ascii="Arial Narrow" w:hAnsi="Arial Narrow"/>
          <w:sz w:val="24"/>
          <w:szCs w:val="24"/>
        </w:rPr>
        <w:t xml:space="preserve">%) versus </w:t>
      </w:r>
      <w:r w:rsidR="0013531A">
        <w:rPr>
          <w:rFonts w:ascii="Arial Narrow" w:hAnsi="Arial Narrow"/>
          <w:sz w:val="24"/>
          <w:szCs w:val="24"/>
        </w:rPr>
        <w:t>16</w:t>
      </w:r>
      <w:r w:rsidRPr="002918A9">
        <w:rPr>
          <w:rFonts w:ascii="Arial Narrow" w:hAnsi="Arial Narrow"/>
          <w:sz w:val="24"/>
          <w:szCs w:val="24"/>
        </w:rPr>
        <w:t>/14</w:t>
      </w:r>
      <w:r w:rsidR="0013531A">
        <w:rPr>
          <w:rFonts w:ascii="Arial Narrow" w:hAnsi="Arial Narrow"/>
          <w:sz w:val="24"/>
          <w:szCs w:val="24"/>
        </w:rPr>
        <w:t>0</w:t>
      </w:r>
      <w:r w:rsidRPr="002918A9">
        <w:rPr>
          <w:rFonts w:ascii="Arial Narrow" w:hAnsi="Arial Narrow"/>
          <w:sz w:val="24"/>
          <w:szCs w:val="24"/>
        </w:rPr>
        <w:t xml:space="preserve"> (likely) pathogenic variants (</w:t>
      </w:r>
      <w:r w:rsidR="0013531A">
        <w:rPr>
          <w:rFonts w:ascii="Arial Narrow" w:hAnsi="Arial Narrow"/>
          <w:sz w:val="24"/>
          <w:szCs w:val="24"/>
        </w:rPr>
        <w:t>11.4</w:t>
      </w:r>
      <w:r w:rsidRPr="002918A9">
        <w:rPr>
          <w:rFonts w:ascii="Arial Narrow" w:hAnsi="Arial Narrow"/>
          <w:sz w:val="24"/>
          <w:szCs w:val="24"/>
        </w:rPr>
        <w:t xml:space="preserve">%), LR </w:t>
      </w:r>
      <w:r w:rsidR="0013531A">
        <w:rPr>
          <w:rFonts w:ascii="Arial Narrow" w:hAnsi="Arial Narrow"/>
          <w:sz w:val="24"/>
          <w:szCs w:val="24"/>
        </w:rPr>
        <w:t>0.98</w:t>
      </w:r>
      <w:r w:rsidRPr="002918A9">
        <w:rPr>
          <w:rFonts w:ascii="Arial Narrow" w:hAnsi="Arial Narrow"/>
          <w:sz w:val="24"/>
          <w:szCs w:val="24"/>
        </w:rPr>
        <w:t xml:space="preserve"> (95% CI </w:t>
      </w:r>
      <w:r w:rsidR="0013531A">
        <w:rPr>
          <w:rFonts w:ascii="Arial Narrow" w:hAnsi="Arial Narrow"/>
          <w:sz w:val="24"/>
          <w:szCs w:val="24"/>
        </w:rPr>
        <w:t>0.59</w:t>
      </w:r>
      <w:r w:rsidRPr="002918A9">
        <w:rPr>
          <w:rFonts w:ascii="Arial Narrow" w:hAnsi="Arial Narrow"/>
          <w:sz w:val="24"/>
          <w:szCs w:val="24"/>
        </w:rPr>
        <w:t>-</w:t>
      </w:r>
      <w:r w:rsidR="0013531A">
        <w:rPr>
          <w:rFonts w:ascii="Arial Narrow" w:hAnsi="Arial Narrow"/>
          <w:sz w:val="24"/>
          <w:szCs w:val="24"/>
        </w:rPr>
        <w:t>1.63</w:t>
      </w:r>
      <w:r w:rsidRPr="002918A9">
        <w:rPr>
          <w:rFonts w:ascii="Arial Narrow" w:hAnsi="Arial Narrow"/>
          <w:sz w:val="24"/>
          <w:szCs w:val="24"/>
        </w:rPr>
        <w:t>)</w:t>
      </w:r>
      <w:r w:rsidR="00715C22">
        <w:rPr>
          <w:rFonts w:ascii="Arial Narrow" w:hAnsi="Arial Narrow"/>
          <w:sz w:val="24"/>
          <w:szCs w:val="24"/>
        </w:rPr>
        <w:t>. Likewise, maximum MAF &gt;0 to ≤0.00002 was not informative</w:t>
      </w:r>
      <w:r w:rsidRPr="002918A9">
        <w:rPr>
          <w:rFonts w:ascii="Arial Narrow" w:hAnsi="Arial Narrow"/>
          <w:sz w:val="24"/>
          <w:szCs w:val="24"/>
        </w:rPr>
        <w:t xml:space="preserve">. </w:t>
      </w:r>
    </w:p>
    <w:p w14:paraId="5BF67A47" w14:textId="21286369" w:rsidR="00F741A4" w:rsidRDefault="00722FB2" w:rsidP="002918A9">
      <w:pPr>
        <w:pStyle w:val="Heading2"/>
        <w:spacing w:line="240" w:lineRule="auto"/>
        <w:rPr>
          <w:rFonts w:ascii="Arial Narrow" w:hAnsi="Arial Narrow"/>
          <w:sz w:val="24"/>
          <w:szCs w:val="24"/>
        </w:rPr>
      </w:pPr>
      <w:bookmarkStart w:id="38" w:name="_Toc133494053"/>
      <w:r w:rsidRPr="002918A9">
        <w:rPr>
          <w:rFonts w:ascii="Arial Narrow" w:hAnsi="Arial Narrow"/>
          <w:sz w:val="24"/>
          <w:szCs w:val="24"/>
        </w:rPr>
        <w:t>BA1 – Stand-alone allele frequency.</w:t>
      </w:r>
      <w:bookmarkEnd w:id="38"/>
    </w:p>
    <w:p w14:paraId="74AC08B8" w14:textId="77777777" w:rsidR="0011424E" w:rsidRPr="00EC422E" w:rsidRDefault="0011424E" w:rsidP="00D46512">
      <w:pPr>
        <w:spacing w:after="0" w:line="240" w:lineRule="auto"/>
        <w:rPr>
          <w:rFonts w:ascii="Arial Narrow" w:hAnsi="Arial Narrow"/>
          <w:sz w:val="6"/>
          <w:szCs w:val="6"/>
        </w:rPr>
      </w:pPr>
    </w:p>
    <w:p w14:paraId="16341E80" w14:textId="7BA1439E" w:rsidR="00722FB2" w:rsidRPr="002918A9" w:rsidRDefault="00FD650A" w:rsidP="00D46512">
      <w:pPr>
        <w:spacing w:after="0" w:line="240" w:lineRule="auto"/>
        <w:rPr>
          <w:rFonts w:ascii="Arial Narrow" w:hAnsi="Arial Narrow"/>
          <w:sz w:val="24"/>
          <w:szCs w:val="24"/>
        </w:rPr>
      </w:pPr>
      <w:r w:rsidRPr="002918A9">
        <w:rPr>
          <w:rFonts w:ascii="Arial Narrow" w:hAnsi="Arial Narrow"/>
          <w:sz w:val="24"/>
          <w:szCs w:val="24"/>
        </w:rPr>
        <w:t>BA1 frequency was c</w:t>
      </w:r>
      <w:r w:rsidR="00722FB2" w:rsidRPr="002918A9">
        <w:rPr>
          <w:rFonts w:ascii="Arial Narrow" w:hAnsi="Arial Narrow"/>
          <w:sz w:val="24"/>
          <w:szCs w:val="24"/>
        </w:rPr>
        <w:t xml:space="preserve">alculated using the </w:t>
      </w:r>
      <w:proofErr w:type="spellStart"/>
      <w:r w:rsidR="00722FB2" w:rsidRPr="002918A9">
        <w:rPr>
          <w:rFonts w:ascii="Arial Narrow" w:hAnsi="Arial Narrow"/>
          <w:sz w:val="24"/>
          <w:szCs w:val="24"/>
        </w:rPr>
        <w:t>Whiffin</w:t>
      </w:r>
      <w:proofErr w:type="spellEnd"/>
      <w:r w:rsidR="00722FB2" w:rsidRPr="002918A9">
        <w:rPr>
          <w:rFonts w:ascii="Arial Narrow" w:hAnsi="Arial Narrow"/>
          <w:sz w:val="24"/>
          <w:szCs w:val="24"/>
        </w:rPr>
        <w:t xml:space="preserve"> calculator (</w:t>
      </w:r>
      <w:hyperlink r:id="rId43" w:history="1">
        <w:r w:rsidR="00722FB2" w:rsidRPr="002918A9">
          <w:rPr>
            <w:rStyle w:val="Hyperlink"/>
            <w:rFonts w:ascii="Arial Narrow" w:hAnsi="Arial Narrow"/>
            <w:sz w:val="24"/>
            <w:szCs w:val="24"/>
          </w:rPr>
          <w:t>http://cardiodb.org/allelefrequencyapp/</w:t>
        </w:r>
      </w:hyperlink>
      <w:r w:rsidR="00722FB2" w:rsidRPr="002918A9">
        <w:rPr>
          <w:rFonts w:ascii="Arial Narrow" w:hAnsi="Arial Narrow"/>
          <w:sz w:val="24"/>
          <w:szCs w:val="24"/>
        </w:rPr>
        <w:t>), with the following assumptions:</w:t>
      </w:r>
    </w:p>
    <w:p w14:paraId="0930660C"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Prevalence (population-based breast cancer): 0.125 (1: 8)</w:t>
      </w:r>
    </w:p>
    <w:p w14:paraId="20C791F5"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Genetic Heterogeneity: 0.01</w:t>
      </w:r>
    </w:p>
    <w:p w14:paraId="2337354E"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Allelic Heterogeneity: 1.00</w:t>
      </w:r>
    </w:p>
    <w:p w14:paraId="4635E35D" w14:textId="40BBD49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 xml:space="preserve">Penetrance: </w:t>
      </w:r>
      <w:r w:rsidRPr="000357E8">
        <w:rPr>
          <w:rFonts w:ascii="Arial Narrow" w:hAnsi="Arial Narrow"/>
          <w:i/>
          <w:sz w:val="24"/>
          <w:szCs w:val="24"/>
        </w:rPr>
        <w:t>BR</w:t>
      </w:r>
      <w:r w:rsidR="00D46512" w:rsidRPr="000357E8">
        <w:rPr>
          <w:rFonts w:ascii="Arial Narrow" w:hAnsi="Arial Narrow"/>
          <w:i/>
          <w:sz w:val="24"/>
          <w:szCs w:val="24"/>
        </w:rPr>
        <w:t>CA1</w:t>
      </w:r>
      <w:r w:rsidR="00D46512">
        <w:rPr>
          <w:rFonts w:ascii="Arial Narrow" w:hAnsi="Arial Narrow"/>
          <w:sz w:val="24"/>
          <w:szCs w:val="24"/>
        </w:rPr>
        <w:t xml:space="preserve"> -  0.72; </w:t>
      </w:r>
      <w:r w:rsidR="00D46512" w:rsidRPr="000357E8">
        <w:rPr>
          <w:rFonts w:ascii="Arial Narrow" w:hAnsi="Arial Narrow"/>
          <w:i/>
          <w:sz w:val="24"/>
          <w:szCs w:val="24"/>
        </w:rPr>
        <w:t>BRCA2</w:t>
      </w:r>
      <w:r w:rsidR="00D46512">
        <w:rPr>
          <w:rFonts w:ascii="Arial Narrow" w:hAnsi="Arial Narrow"/>
          <w:sz w:val="24"/>
          <w:szCs w:val="24"/>
        </w:rPr>
        <w:t xml:space="preserve"> -  0.69  (</w:t>
      </w:r>
      <w:r w:rsidRPr="002918A9">
        <w:rPr>
          <w:rFonts w:ascii="Arial Narrow" w:hAnsi="Arial Narrow"/>
          <w:sz w:val="24"/>
          <w:szCs w:val="24"/>
        </w:rPr>
        <w:t xml:space="preserve">estimate </w:t>
      </w:r>
      <w:r w:rsidR="00D46512">
        <w:rPr>
          <w:rFonts w:ascii="Arial Narrow" w:hAnsi="Arial Narrow"/>
          <w:sz w:val="24"/>
          <w:szCs w:val="24"/>
        </w:rPr>
        <w:t xml:space="preserve">from prospective study, </w:t>
      </w:r>
      <w:r w:rsidR="00321E68" w:rsidRPr="002918A9">
        <w:rPr>
          <w:rFonts w:ascii="Arial Narrow" w:hAnsi="Arial Narrow" w:cs="Times"/>
          <w:color w:val="000000"/>
          <w:sz w:val="24"/>
          <w:szCs w:val="24"/>
        </w:rPr>
        <w:t>PMID:28632866</w:t>
      </w:r>
      <w:r w:rsidRPr="002918A9">
        <w:rPr>
          <w:rFonts w:ascii="Arial Narrow" w:hAnsi="Arial Narrow"/>
          <w:sz w:val="24"/>
          <w:szCs w:val="24"/>
        </w:rPr>
        <w:t>)</w:t>
      </w:r>
    </w:p>
    <w:p w14:paraId="2D2CAEE8" w14:textId="42F5C9C3" w:rsidR="00F03556" w:rsidRPr="002918A9" w:rsidRDefault="00C026CF" w:rsidP="00D46512">
      <w:pPr>
        <w:spacing w:after="60" w:line="240" w:lineRule="auto"/>
        <w:rPr>
          <w:rFonts w:ascii="Arial Narrow" w:hAnsi="Arial Narrow"/>
          <w:sz w:val="24"/>
          <w:szCs w:val="24"/>
        </w:rPr>
      </w:pPr>
      <w:r w:rsidRPr="002918A9">
        <w:rPr>
          <w:rFonts w:ascii="Arial Narrow" w:hAnsi="Arial Narrow"/>
          <w:sz w:val="24"/>
          <w:szCs w:val="24"/>
        </w:rPr>
        <w:t>Using these inputs, the estimated minimal credible allele frequency is 0.000868 (</w:t>
      </w:r>
      <w:r w:rsidRPr="002918A9">
        <w:rPr>
          <w:rFonts w:ascii="Arial Narrow" w:hAnsi="Arial Narrow"/>
          <w:i/>
          <w:sz w:val="24"/>
          <w:szCs w:val="24"/>
        </w:rPr>
        <w:t>BRCA1</w:t>
      </w:r>
      <w:r w:rsidRPr="002918A9">
        <w:rPr>
          <w:rFonts w:ascii="Arial Narrow" w:hAnsi="Arial Narrow"/>
          <w:sz w:val="24"/>
          <w:szCs w:val="24"/>
        </w:rPr>
        <w:t>) and 0.000906 (</w:t>
      </w:r>
      <w:r w:rsidRPr="002918A9">
        <w:rPr>
          <w:rFonts w:ascii="Arial Narrow" w:hAnsi="Arial Narrow"/>
          <w:i/>
          <w:sz w:val="24"/>
          <w:szCs w:val="24"/>
        </w:rPr>
        <w:t>BRCA2</w:t>
      </w:r>
      <w:r w:rsidRPr="002918A9">
        <w:rPr>
          <w:rFonts w:ascii="Arial Narrow" w:hAnsi="Arial Narrow"/>
          <w:sz w:val="24"/>
          <w:szCs w:val="24"/>
        </w:rPr>
        <w:t>), which were both</w:t>
      </w:r>
      <w:r w:rsidR="00F03556" w:rsidRPr="002918A9">
        <w:rPr>
          <w:rFonts w:ascii="Arial Narrow" w:hAnsi="Arial Narrow"/>
          <w:sz w:val="24"/>
          <w:szCs w:val="24"/>
        </w:rPr>
        <w:t xml:space="preserve"> rounded up to</w:t>
      </w:r>
      <w:r w:rsidRPr="002918A9">
        <w:rPr>
          <w:rFonts w:ascii="Arial Narrow" w:hAnsi="Arial Narrow"/>
          <w:sz w:val="24"/>
          <w:szCs w:val="24"/>
        </w:rPr>
        <w:t xml:space="preserve"> 0.001</w:t>
      </w:r>
      <w:r w:rsidR="00F03556" w:rsidRPr="002918A9">
        <w:rPr>
          <w:rFonts w:ascii="Arial Narrow" w:hAnsi="Arial Narrow"/>
          <w:sz w:val="24"/>
          <w:szCs w:val="24"/>
        </w:rPr>
        <w:t xml:space="preserve"> for simplicity</w:t>
      </w:r>
      <w:r w:rsidR="00321E68" w:rsidRPr="002918A9">
        <w:rPr>
          <w:rFonts w:ascii="Arial Narrow" w:hAnsi="Arial Narrow"/>
          <w:sz w:val="24"/>
          <w:szCs w:val="24"/>
        </w:rPr>
        <w:t xml:space="preserve"> of application</w:t>
      </w:r>
      <w:r w:rsidRPr="002918A9">
        <w:rPr>
          <w:rFonts w:ascii="Arial Narrow" w:hAnsi="Arial Narrow"/>
          <w:sz w:val="24"/>
          <w:szCs w:val="24"/>
        </w:rPr>
        <w:t>.</w:t>
      </w:r>
    </w:p>
    <w:p w14:paraId="726863EC" w14:textId="0255646E" w:rsidR="0083104A" w:rsidRDefault="0083104A" w:rsidP="0083104A">
      <w:pPr>
        <w:shd w:val="clear" w:color="auto" w:fill="FFFFFF"/>
        <w:spacing w:after="0" w:line="240" w:lineRule="auto"/>
        <w:ind w:right="225"/>
        <w:rPr>
          <w:rFonts w:ascii="Arial Narrow" w:hAnsi="Arial Narrow"/>
          <w:sz w:val="24"/>
          <w:szCs w:val="24"/>
        </w:rPr>
      </w:pPr>
      <w:r>
        <w:rPr>
          <w:rFonts w:ascii="Arial Narrow" w:hAnsi="Arial Narrow"/>
          <w:sz w:val="24"/>
          <w:szCs w:val="24"/>
        </w:rPr>
        <w:t xml:space="preserve">Results from the LR-based approach (Supplementary Table 8) were consistent, with LR 0.0009 (Benign Stand-alone) for MAF </w:t>
      </w:r>
      <w:r w:rsidRPr="00715C22">
        <w:rPr>
          <w:rFonts w:ascii="Arial Narrow" w:hAnsi="Arial Narrow"/>
          <w:sz w:val="24"/>
          <w:szCs w:val="24"/>
        </w:rPr>
        <w:t>&gt;0.00</w:t>
      </w:r>
      <w:r>
        <w:rPr>
          <w:rFonts w:ascii="Arial Narrow" w:hAnsi="Arial Narrow"/>
          <w:sz w:val="24"/>
          <w:szCs w:val="24"/>
        </w:rPr>
        <w:t>1 to ≤ 0.0</w:t>
      </w:r>
      <w:r w:rsidRPr="00715C22">
        <w:rPr>
          <w:rFonts w:ascii="Arial Narrow" w:hAnsi="Arial Narrow"/>
          <w:sz w:val="24"/>
          <w:szCs w:val="24"/>
        </w:rPr>
        <w:t>1</w:t>
      </w:r>
      <w:r>
        <w:rPr>
          <w:rFonts w:ascii="Arial Narrow" w:hAnsi="Arial Narrow"/>
          <w:sz w:val="24"/>
          <w:szCs w:val="24"/>
        </w:rPr>
        <w:t>.</w:t>
      </w:r>
    </w:p>
    <w:p w14:paraId="063CF899" w14:textId="12786476" w:rsidR="00722FB2" w:rsidRDefault="00722FB2" w:rsidP="002918A9">
      <w:pPr>
        <w:pStyle w:val="Heading2"/>
        <w:spacing w:line="240" w:lineRule="auto"/>
        <w:rPr>
          <w:rFonts w:ascii="Arial Narrow" w:hAnsi="Arial Narrow"/>
          <w:sz w:val="24"/>
          <w:szCs w:val="24"/>
        </w:rPr>
      </w:pPr>
      <w:bookmarkStart w:id="39" w:name="_Toc133494054"/>
      <w:r w:rsidRPr="002918A9">
        <w:rPr>
          <w:rFonts w:ascii="Arial Narrow" w:hAnsi="Arial Narrow"/>
          <w:sz w:val="24"/>
          <w:szCs w:val="24"/>
        </w:rPr>
        <w:t>BS1 – Allele frequency greater than expected for disorder.</w:t>
      </w:r>
      <w:bookmarkEnd w:id="39"/>
    </w:p>
    <w:p w14:paraId="521D1AAA" w14:textId="77777777" w:rsidR="0011424E" w:rsidRPr="00EC422E" w:rsidRDefault="0011424E" w:rsidP="00D46512">
      <w:pPr>
        <w:spacing w:after="0" w:line="240" w:lineRule="auto"/>
        <w:rPr>
          <w:rFonts w:ascii="Arial Narrow" w:hAnsi="Arial Narrow"/>
          <w:sz w:val="6"/>
          <w:szCs w:val="6"/>
        </w:rPr>
      </w:pPr>
    </w:p>
    <w:p w14:paraId="04B27811" w14:textId="6E3A6AB9" w:rsidR="00722FB2" w:rsidRPr="002918A9" w:rsidRDefault="00FD650A" w:rsidP="00D46512">
      <w:pPr>
        <w:spacing w:after="0" w:line="240" w:lineRule="auto"/>
        <w:rPr>
          <w:rFonts w:ascii="Arial Narrow" w:hAnsi="Arial Narrow"/>
          <w:sz w:val="24"/>
          <w:szCs w:val="24"/>
        </w:rPr>
      </w:pPr>
      <w:r w:rsidRPr="002918A9">
        <w:rPr>
          <w:rFonts w:ascii="Arial Narrow" w:hAnsi="Arial Narrow"/>
          <w:sz w:val="24"/>
          <w:szCs w:val="24"/>
        </w:rPr>
        <w:t>BS1 frequency was c</w:t>
      </w:r>
      <w:r w:rsidR="00722FB2" w:rsidRPr="002918A9">
        <w:rPr>
          <w:rFonts w:ascii="Arial Narrow" w:hAnsi="Arial Narrow"/>
          <w:sz w:val="24"/>
          <w:szCs w:val="24"/>
        </w:rPr>
        <w:t xml:space="preserve">alculated using the </w:t>
      </w:r>
      <w:proofErr w:type="spellStart"/>
      <w:r w:rsidR="00722FB2" w:rsidRPr="002918A9">
        <w:rPr>
          <w:rFonts w:ascii="Arial Narrow" w:hAnsi="Arial Narrow"/>
          <w:sz w:val="24"/>
          <w:szCs w:val="24"/>
        </w:rPr>
        <w:t>Whiffin</w:t>
      </w:r>
      <w:proofErr w:type="spellEnd"/>
      <w:r w:rsidR="00722FB2" w:rsidRPr="002918A9">
        <w:rPr>
          <w:rFonts w:ascii="Arial Narrow" w:hAnsi="Arial Narrow"/>
          <w:sz w:val="24"/>
          <w:szCs w:val="24"/>
        </w:rPr>
        <w:t xml:space="preserve"> calculator (</w:t>
      </w:r>
      <w:hyperlink r:id="rId44" w:history="1">
        <w:r w:rsidR="00722FB2" w:rsidRPr="002918A9">
          <w:rPr>
            <w:rStyle w:val="Hyperlink"/>
            <w:rFonts w:ascii="Arial Narrow" w:hAnsi="Arial Narrow"/>
            <w:sz w:val="24"/>
            <w:szCs w:val="24"/>
          </w:rPr>
          <w:t>http://cardiodb.org/allelefrequencyapp/</w:t>
        </w:r>
      </w:hyperlink>
      <w:r w:rsidR="00722FB2" w:rsidRPr="002918A9">
        <w:rPr>
          <w:rFonts w:ascii="Arial Narrow" w:hAnsi="Arial Narrow"/>
          <w:sz w:val="24"/>
          <w:szCs w:val="24"/>
        </w:rPr>
        <w:t>), with the following assumptions:</w:t>
      </w:r>
    </w:p>
    <w:p w14:paraId="66320C5B"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Prevalence (population-based breast cancer): 0.125 (1: 8)</w:t>
      </w:r>
    </w:p>
    <w:p w14:paraId="2910F9DE"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Genetic Heterogeneity: 0.01</w:t>
      </w:r>
    </w:p>
    <w:p w14:paraId="0B4E8854"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Allelic Heterogeneity: 0.10</w:t>
      </w:r>
    </w:p>
    <w:p w14:paraId="72F39563" w14:textId="1FB3E1F8" w:rsidR="00321E68"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 xml:space="preserve">Penetrance: </w:t>
      </w:r>
      <w:r w:rsidRPr="000357E8">
        <w:rPr>
          <w:rFonts w:ascii="Arial Narrow" w:hAnsi="Arial Narrow"/>
          <w:i/>
          <w:sz w:val="24"/>
          <w:szCs w:val="24"/>
        </w:rPr>
        <w:t>BR</w:t>
      </w:r>
      <w:r w:rsidR="00D46512" w:rsidRPr="000357E8">
        <w:rPr>
          <w:rFonts w:ascii="Arial Narrow" w:hAnsi="Arial Narrow"/>
          <w:i/>
          <w:sz w:val="24"/>
          <w:szCs w:val="24"/>
        </w:rPr>
        <w:t>CA1</w:t>
      </w:r>
      <w:r w:rsidR="00D46512">
        <w:rPr>
          <w:rFonts w:ascii="Arial Narrow" w:hAnsi="Arial Narrow"/>
          <w:sz w:val="24"/>
          <w:szCs w:val="24"/>
        </w:rPr>
        <w:t xml:space="preserve"> -  0.72; </w:t>
      </w:r>
      <w:r w:rsidR="00D46512" w:rsidRPr="000357E8">
        <w:rPr>
          <w:rFonts w:ascii="Arial Narrow" w:hAnsi="Arial Narrow"/>
          <w:i/>
          <w:sz w:val="24"/>
          <w:szCs w:val="24"/>
        </w:rPr>
        <w:t>BRCA2</w:t>
      </w:r>
      <w:r w:rsidR="00D46512">
        <w:rPr>
          <w:rFonts w:ascii="Arial Narrow" w:hAnsi="Arial Narrow"/>
          <w:sz w:val="24"/>
          <w:szCs w:val="24"/>
        </w:rPr>
        <w:t xml:space="preserve"> -  0.69  (</w:t>
      </w:r>
      <w:r w:rsidRPr="002918A9">
        <w:rPr>
          <w:rFonts w:ascii="Arial Narrow" w:hAnsi="Arial Narrow"/>
          <w:sz w:val="24"/>
          <w:szCs w:val="24"/>
        </w:rPr>
        <w:t>estimate</w:t>
      </w:r>
      <w:r w:rsidR="00D46512">
        <w:rPr>
          <w:rFonts w:ascii="Arial Narrow" w:hAnsi="Arial Narrow"/>
          <w:sz w:val="24"/>
          <w:szCs w:val="24"/>
        </w:rPr>
        <w:t xml:space="preserve"> from prospective study, </w:t>
      </w:r>
      <w:r w:rsidR="00321E68" w:rsidRPr="002918A9">
        <w:rPr>
          <w:rFonts w:ascii="Arial Narrow" w:hAnsi="Arial Narrow" w:cs="Times"/>
          <w:color w:val="000000"/>
          <w:sz w:val="24"/>
          <w:szCs w:val="24"/>
        </w:rPr>
        <w:t>PMID:28632866</w:t>
      </w:r>
      <w:r w:rsidR="00321E68" w:rsidRPr="002918A9">
        <w:rPr>
          <w:rFonts w:ascii="Arial Narrow" w:hAnsi="Arial Narrow"/>
          <w:sz w:val="24"/>
          <w:szCs w:val="24"/>
        </w:rPr>
        <w:t>)</w:t>
      </w:r>
    </w:p>
    <w:p w14:paraId="70D8EBEB" w14:textId="27547FC3" w:rsidR="00C026CF" w:rsidRDefault="00C026CF" w:rsidP="00D46512">
      <w:pPr>
        <w:spacing w:after="60" w:line="240" w:lineRule="auto"/>
        <w:rPr>
          <w:rFonts w:ascii="Arial Narrow" w:hAnsi="Arial Narrow"/>
          <w:sz w:val="24"/>
          <w:szCs w:val="24"/>
        </w:rPr>
      </w:pPr>
      <w:r w:rsidRPr="002918A9">
        <w:rPr>
          <w:rFonts w:ascii="Arial Narrow" w:hAnsi="Arial Narrow"/>
          <w:sz w:val="24"/>
          <w:szCs w:val="24"/>
        </w:rPr>
        <w:t>Using these inputs, the estimated minimal credible allele frequency is 0.0000868 (</w:t>
      </w:r>
      <w:r w:rsidRPr="002918A9">
        <w:rPr>
          <w:rFonts w:ascii="Arial Narrow" w:hAnsi="Arial Narrow"/>
          <w:i/>
          <w:sz w:val="24"/>
          <w:szCs w:val="24"/>
        </w:rPr>
        <w:t>BRCA1</w:t>
      </w:r>
      <w:r w:rsidRPr="002918A9">
        <w:rPr>
          <w:rFonts w:ascii="Arial Narrow" w:hAnsi="Arial Narrow"/>
          <w:sz w:val="24"/>
          <w:szCs w:val="24"/>
        </w:rPr>
        <w:t xml:space="preserve">) and </w:t>
      </w:r>
      <w:r w:rsidRPr="000357E8">
        <w:rPr>
          <w:rFonts w:ascii="Arial Narrow" w:hAnsi="Arial Narrow"/>
          <w:sz w:val="24"/>
          <w:szCs w:val="24"/>
        </w:rPr>
        <w:t>0.0000906</w:t>
      </w:r>
      <w:r w:rsidRPr="002918A9">
        <w:rPr>
          <w:rFonts w:ascii="Arial Narrow" w:hAnsi="Arial Narrow"/>
          <w:sz w:val="24"/>
          <w:szCs w:val="24"/>
        </w:rPr>
        <w:t xml:space="preserve"> (</w:t>
      </w:r>
      <w:r w:rsidRPr="000357E8">
        <w:rPr>
          <w:rFonts w:ascii="Arial Narrow" w:hAnsi="Arial Narrow"/>
          <w:i/>
          <w:sz w:val="24"/>
          <w:szCs w:val="24"/>
        </w:rPr>
        <w:t>BRCA2</w:t>
      </w:r>
      <w:r w:rsidRPr="002918A9">
        <w:rPr>
          <w:rFonts w:ascii="Arial Narrow" w:hAnsi="Arial Narrow"/>
          <w:sz w:val="24"/>
          <w:szCs w:val="24"/>
        </w:rPr>
        <w:t>), which were both rounded up to 0.0001 for simplicity</w:t>
      </w:r>
      <w:r w:rsidR="00321E68" w:rsidRPr="002918A9">
        <w:rPr>
          <w:rFonts w:ascii="Arial Narrow" w:hAnsi="Arial Narrow"/>
          <w:sz w:val="24"/>
          <w:szCs w:val="24"/>
        </w:rPr>
        <w:t xml:space="preserve"> of application</w:t>
      </w:r>
      <w:r w:rsidRPr="002918A9">
        <w:rPr>
          <w:rFonts w:ascii="Arial Narrow" w:hAnsi="Arial Narrow"/>
          <w:sz w:val="24"/>
          <w:szCs w:val="24"/>
        </w:rPr>
        <w:t>.</w:t>
      </w:r>
    </w:p>
    <w:p w14:paraId="3CFDB353" w14:textId="77777777" w:rsidR="0011424E" w:rsidRPr="0011424E" w:rsidRDefault="0011424E" w:rsidP="00D46512">
      <w:pPr>
        <w:shd w:val="clear" w:color="auto" w:fill="FFFFFF"/>
        <w:spacing w:after="60" w:line="240" w:lineRule="auto"/>
        <w:ind w:right="227"/>
        <w:rPr>
          <w:rFonts w:ascii="Arial Narrow" w:hAnsi="Arial Narrow"/>
          <w:sz w:val="12"/>
          <w:szCs w:val="12"/>
        </w:rPr>
      </w:pPr>
    </w:p>
    <w:p w14:paraId="03074393" w14:textId="23E8D687" w:rsidR="0083104A" w:rsidRDefault="0083104A" w:rsidP="00714F70">
      <w:pPr>
        <w:shd w:val="clear" w:color="auto" w:fill="FFFFFF"/>
        <w:spacing w:after="60" w:line="240" w:lineRule="auto"/>
        <w:ind w:right="227"/>
        <w:jc w:val="both"/>
        <w:rPr>
          <w:rFonts w:ascii="Arial Narrow" w:hAnsi="Arial Narrow"/>
          <w:b/>
          <w:sz w:val="24"/>
          <w:szCs w:val="24"/>
        </w:rPr>
      </w:pPr>
      <w:r>
        <w:rPr>
          <w:rFonts w:ascii="Arial Narrow" w:hAnsi="Arial Narrow"/>
          <w:sz w:val="24"/>
          <w:szCs w:val="24"/>
        </w:rPr>
        <w:lastRenderedPageBreak/>
        <w:t xml:space="preserve">Results from the LR-based approach (Supplementary Table 8) were consistent, with LR 0.03 (Benign Strong) for MAF </w:t>
      </w:r>
      <w:r w:rsidRPr="00715C22">
        <w:rPr>
          <w:rFonts w:ascii="Arial Narrow" w:hAnsi="Arial Narrow"/>
          <w:sz w:val="24"/>
          <w:szCs w:val="24"/>
        </w:rPr>
        <w:t>&gt;0.000</w:t>
      </w:r>
      <w:r>
        <w:rPr>
          <w:rFonts w:ascii="Arial Narrow" w:hAnsi="Arial Narrow"/>
          <w:sz w:val="24"/>
          <w:szCs w:val="24"/>
        </w:rPr>
        <w:t>1 to ≤ 0.00</w:t>
      </w:r>
      <w:r w:rsidRPr="00715C22">
        <w:rPr>
          <w:rFonts w:ascii="Arial Narrow" w:hAnsi="Arial Narrow"/>
          <w:sz w:val="24"/>
          <w:szCs w:val="24"/>
        </w:rPr>
        <w:t>1</w:t>
      </w:r>
      <w:r>
        <w:rPr>
          <w:rFonts w:ascii="Arial Narrow" w:hAnsi="Arial Narrow"/>
          <w:sz w:val="24"/>
          <w:szCs w:val="24"/>
        </w:rPr>
        <w:t>.</w:t>
      </w:r>
      <w:r w:rsidR="00D46512">
        <w:rPr>
          <w:rFonts w:ascii="Arial Narrow" w:hAnsi="Arial Narrow"/>
          <w:sz w:val="24"/>
          <w:szCs w:val="24"/>
        </w:rPr>
        <w:t xml:space="preserve"> </w:t>
      </w:r>
      <w:r w:rsidRPr="0011424E">
        <w:rPr>
          <w:rFonts w:ascii="Arial Narrow" w:hAnsi="Arial Narrow"/>
          <w:sz w:val="24"/>
          <w:szCs w:val="24"/>
        </w:rPr>
        <w:t>In addition,</w:t>
      </w:r>
      <w:r>
        <w:rPr>
          <w:rFonts w:ascii="Arial Narrow" w:hAnsi="Arial Narrow"/>
          <w:sz w:val="24"/>
          <w:szCs w:val="24"/>
        </w:rPr>
        <w:t xml:space="preserve"> the LR-based approach indicated that ACMG</w:t>
      </w:r>
      <w:r w:rsidR="0011424E">
        <w:rPr>
          <w:rFonts w:ascii="Arial Narrow" w:hAnsi="Arial Narrow"/>
          <w:sz w:val="24"/>
          <w:szCs w:val="24"/>
        </w:rPr>
        <w:t>/AMP</w:t>
      </w:r>
      <w:r>
        <w:rPr>
          <w:rFonts w:ascii="Arial Narrow" w:hAnsi="Arial Narrow"/>
          <w:sz w:val="24"/>
          <w:szCs w:val="24"/>
        </w:rPr>
        <w:t xml:space="preserve"> code </w:t>
      </w:r>
      <w:r w:rsidR="00256A96" w:rsidRPr="0011424E">
        <w:rPr>
          <w:rFonts w:ascii="Arial Narrow" w:hAnsi="Arial Narrow"/>
          <w:b/>
          <w:sz w:val="24"/>
          <w:szCs w:val="24"/>
        </w:rPr>
        <w:t xml:space="preserve">BS1_Supporting </w:t>
      </w:r>
      <w:r w:rsidRPr="0011424E">
        <w:rPr>
          <w:rFonts w:ascii="Arial Narrow" w:hAnsi="Arial Narrow"/>
          <w:b/>
          <w:sz w:val="24"/>
          <w:szCs w:val="24"/>
        </w:rPr>
        <w:t>may conservatively be applied for MAF &gt;0.00002 to ≤ 0.0001.</w:t>
      </w:r>
    </w:p>
    <w:p w14:paraId="367AC4C9" w14:textId="69463A69" w:rsidR="00D940D4" w:rsidRDefault="00D940D4" w:rsidP="00D46512">
      <w:pPr>
        <w:shd w:val="clear" w:color="auto" w:fill="FFFFFF"/>
        <w:spacing w:after="60" w:line="240" w:lineRule="auto"/>
        <w:ind w:right="227"/>
        <w:rPr>
          <w:rFonts w:ascii="Arial Narrow" w:hAnsi="Arial Narrow"/>
          <w:b/>
          <w:sz w:val="24"/>
          <w:szCs w:val="24"/>
        </w:rPr>
      </w:pPr>
    </w:p>
    <w:p w14:paraId="51C60993" w14:textId="23D4D210" w:rsidR="00D940D4" w:rsidRPr="000D6CF5" w:rsidRDefault="00D940D4" w:rsidP="00714F70">
      <w:pPr>
        <w:shd w:val="clear" w:color="auto" w:fill="FFFFFF"/>
        <w:spacing w:after="0" w:line="240" w:lineRule="auto"/>
        <w:ind w:right="225"/>
        <w:jc w:val="both"/>
        <w:rPr>
          <w:rFonts w:ascii="Arial Narrow" w:eastAsia="Times New Roman" w:hAnsi="Arial Narrow" w:cs="Arial"/>
          <w:sz w:val="24"/>
          <w:szCs w:val="24"/>
          <w:shd w:val="clear" w:color="auto" w:fill="FFFFFF"/>
          <w:lang w:val="en-AU" w:eastAsia="en-AU"/>
        </w:rPr>
      </w:pPr>
      <w:r w:rsidRPr="000D6CF5">
        <w:rPr>
          <w:rFonts w:ascii="Arial Narrow" w:hAnsi="Arial Narrow"/>
          <w:sz w:val="24"/>
          <w:szCs w:val="24"/>
        </w:rPr>
        <w:t>As per SVI recommendations, we suggest conservative application of BA1 and BS2 codes using filter allele frequency (and no</w:t>
      </w:r>
      <w:r w:rsidR="0095589B" w:rsidRPr="000D6CF5">
        <w:rPr>
          <w:rFonts w:ascii="Arial Narrow" w:hAnsi="Arial Narrow"/>
          <w:sz w:val="24"/>
          <w:szCs w:val="24"/>
        </w:rPr>
        <w:t xml:space="preserve">t minor allele frequency), and </w:t>
      </w:r>
      <w:r w:rsidR="00714F70" w:rsidRPr="000D6CF5">
        <w:rPr>
          <w:rFonts w:ascii="Arial Narrow" w:hAnsi="Arial Narrow"/>
          <w:sz w:val="24"/>
          <w:szCs w:val="24"/>
        </w:rPr>
        <w:t xml:space="preserve">further that this is </w:t>
      </w:r>
      <w:r w:rsidR="0095589B" w:rsidRPr="000D6CF5">
        <w:rPr>
          <w:rFonts w:ascii="Arial Narrow" w:hAnsi="Arial Narrow"/>
          <w:sz w:val="24"/>
          <w:szCs w:val="24"/>
        </w:rPr>
        <w:t>based on highest filter allele frequency in a non-founder population from gnomAD (TCGA data excluded), assessing exome and genome data separately.</w:t>
      </w:r>
      <w:r w:rsidR="000D1F37" w:rsidRPr="000D6CF5">
        <w:rPr>
          <w:rFonts w:ascii="Arial Narrow" w:hAnsi="Arial Narrow"/>
          <w:sz w:val="24"/>
          <w:szCs w:val="24"/>
        </w:rPr>
        <w:t xml:space="preserve"> </w:t>
      </w:r>
      <w:r w:rsidR="000D1F37" w:rsidRPr="000D6CF5">
        <w:rPr>
          <w:rFonts w:ascii="Arial Narrow" w:eastAsia="Times New Roman" w:hAnsi="Arial Narrow" w:cs="Arial"/>
          <w:sz w:val="24"/>
          <w:szCs w:val="24"/>
          <w:shd w:val="clear" w:color="auto" w:fill="FFFFFF"/>
          <w:lang w:val="en-AU" w:eastAsia="en-AU"/>
        </w:rPr>
        <w:t>Do not apply BA1 or BS1 codes to well-established pathogenic founder variants.</w:t>
      </w:r>
    </w:p>
    <w:p w14:paraId="645208F7" w14:textId="4755EF96" w:rsidR="00BF38BD" w:rsidRPr="00BB107E" w:rsidRDefault="00493670" w:rsidP="00560262">
      <w:pPr>
        <w:pStyle w:val="Heading1"/>
        <w:rPr>
          <w:rFonts w:ascii="Arial Narrow" w:hAnsi="Arial Narrow"/>
          <w:sz w:val="24"/>
          <w:szCs w:val="24"/>
        </w:rPr>
      </w:pPr>
      <w:bookmarkStart w:id="40" w:name="_Toc133494055"/>
      <w:r w:rsidRPr="00BB107E">
        <w:rPr>
          <w:rFonts w:ascii="Arial Narrow" w:hAnsi="Arial Narrow"/>
          <w:sz w:val="24"/>
          <w:szCs w:val="24"/>
        </w:rPr>
        <w:t xml:space="preserve">Appendix </w:t>
      </w:r>
      <w:r w:rsidR="009D346B">
        <w:rPr>
          <w:rFonts w:ascii="Arial Narrow" w:hAnsi="Arial Narrow"/>
          <w:sz w:val="24"/>
          <w:szCs w:val="24"/>
        </w:rPr>
        <w:t>H</w:t>
      </w:r>
      <w:r w:rsidRPr="00BB107E">
        <w:rPr>
          <w:rFonts w:ascii="Arial Narrow" w:hAnsi="Arial Narrow"/>
          <w:sz w:val="24"/>
          <w:szCs w:val="24"/>
        </w:rPr>
        <w:t xml:space="preserve">: </w:t>
      </w:r>
      <w:proofErr w:type="spellStart"/>
      <w:r w:rsidR="005D3E2B" w:rsidRPr="00BB107E">
        <w:rPr>
          <w:rFonts w:ascii="Arial Narrow" w:hAnsi="Arial Narrow"/>
          <w:sz w:val="24"/>
          <w:szCs w:val="24"/>
        </w:rPr>
        <w:t>Biallelic</w:t>
      </w:r>
      <w:proofErr w:type="spellEnd"/>
      <w:r w:rsidR="005D3E2B" w:rsidRPr="00BB107E">
        <w:rPr>
          <w:rFonts w:ascii="Arial Narrow" w:hAnsi="Arial Narrow"/>
          <w:sz w:val="24"/>
          <w:szCs w:val="24"/>
        </w:rPr>
        <w:t xml:space="preserve"> </w:t>
      </w:r>
      <w:r w:rsidR="005D3E2B" w:rsidRPr="00BB107E">
        <w:rPr>
          <w:rFonts w:ascii="Arial Narrow" w:hAnsi="Arial Narrow"/>
          <w:i/>
          <w:sz w:val="24"/>
          <w:szCs w:val="24"/>
        </w:rPr>
        <w:t>BRCA1</w:t>
      </w:r>
      <w:r w:rsidR="005D3E2B" w:rsidRPr="00BB107E">
        <w:rPr>
          <w:rFonts w:ascii="Arial Narrow" w:hAnsi="Arial Narrow"/>
          <w:sz w:val="24"/>
          <w:szCs w:val="24"/>
        </w:rPr>
        <w:t xml:space="preserve"> or </w:t>
      </w:r>
      <w:r w:rsidR="005D3E2B" w:rsidRPr="00BB107E">
        <w:rPr>
          <w:rFonts w:ascii="Arial Narrow" w:hAnsi="Arial Narrow"/>
          <w:i/>
          <w:sz w:val="24"/>
          <w:szCs w:val="24"/>
        </w:rPr>
        <w:t>BRCA2</w:t>
      </w:r>
      <w:r w:rsidR="00F0505B" w:rsidRPr="00BB107E">
        <w:rPr>
          <w:rFonts w:ascii="Arial Narrow" w:hAnsi="Arial Narrow"/>
          <w:sz w:val="24"/>
          <w:szCs w:val="24"/>
        </w:rPr>
        <w:t xml:space="preserve"> Alterations</w:t>
      </w:r>
      <w:r w:rsidR="008D453B" w:rsidRPr="00BB107E">
        <w:rPr>
          <w:rFonts w:ascii="Arial Narrow" w:hAnsi="Arial Narrow"/>
          <w:sz w:val="24"/>
          <w:szCs w:val="24"/>
        </w:rPr>
        <w:t xml:space="preserve"> (PM3</w:t>
      </w:r>
      <w:r w:rsidR="00936FC0" w:rsidRPr="00BB107E">
        <w:rPr>
          <w:rFonts w:ascii="Arial Narrow" w:hAnsi="Arial Narrow"/>
          <w:sz w:val="24"/>
          <w:szCs w:val="24"/>
        </w:rPr>
        <w:t xml:space="preserve"> or BS2</w:t>
      </w:r>
      <w:r w:rsidR="008D453B" w:rsidRPr="00BB107E">
        <w:rPr>
          <w:rFonts w:ascii="Arial Narrow" w:hAnsi="Arial Narrow"/>
          <w:sz w:val="24"/>
          <w:szCs w:val="24"/>
        </w:rPr>
        <w:t>)</w:t>
      </w:r>
      <w:bookmarkEnd w:id="40"/>
    </w:p>
    <w:p w14:paraId="007E26A9" w14:textId="0F698EAF" w:rsidR="00547BE9" w:rsidRPr="00BB107E" w:rsidRDefault="008F3B13" w:rsidP="00BE7400">
      <w:pPr>
        <w:pStyle w:val="NormalWeb"/>
        <w:spacing w:before="120" w:beforeAutospacing="0" w:after="120" w:afterAutospacing="0"/>
        <w:jc w:val="both"/>
        <w:rPr>
          <w:rFonts w:ascii="Arial Narrow" w:hAnsi="Arial Narrow"/>
        </w:rPr>
      </w:pPr>
      <w:proofErr w:type="spellStart"/>
      <w:r w:rsidRPr="00BB107E">
        <w:rPr>
          <w:rFonts w:ascii="Arial Narrow" w:hAnsi="Arial Narrow"/>
        </w:rPr>
        <w:t>Fanconi</w:t>
      </w:r>
      <w:proofErr w:type="spellEnd"/>
      <w:r w:rsidRPr="00BB107E">
        <w:rPr>
          <w:rFonts w:ascii="Arial Narrow" w:hAnsi="Arial Narrow"/>
        </w:rPr>
        <w:t xml:space="preserve"> </w:t>
      </w:r>
      <w:proofErr w:type="spellStart"/>
      <w:r w:rsidRPr="00BB107E">
        <w:rPr>
          <w:rFonts w:ascii="Arial Narrow" w:hAnsi="Arial Narrow"/>
        </w:rPr>
        <w:t>Anemia</w:t>
      </w:r>
      <w:proofErr w:type="spellEnd"/>
      <w:r w:rsidRPr="00BB107E">
        <w:rPr>
          <w:rFonts w:ascii="Arial Narrow" w:hAnsi="Arial Narrow"/>
        </w:rPr>
        <w:t xml:space="preserve"> </w:t>
      </w:r>
      <w:r w:rsidR="00474C29" w:rsidRPr="00BB107E">
        <w:rPr>
          <w:rFonts w:ascii="Arial Narrow" w:hAnsi="Arial Narrow"/>
        </w:rPr>
        <w:t>Type</w:t>
      </w:r>
      <w:r w:rsidRPr="00BB107E">
        <w:rPr>
          <w:rFonts w:ascii="Arial Narrow" w:hAnsi="Arial Narrow"/>
        </w:rPr>
        <w:t xml:space="preserve"> D1</w:t>
      </w:r>
      <w:r w:rsidR="00474C29" w:rsidRPr="00BB107E">
        <w:rPr>
          <w:rFonts w:ascii="Arial Narrow" w:hAnsi="Arial Narrow"/>
        </w:rPr>
        <w:t xml:space="preserve"> (FA-</w:t>
      </w:r>
      <w:r w:rsidRPr="00BB107E">
        <w:rPr>
          <w:rFonts w:ascii="Arial Narrow" w:hAnsi="Arial Narrow"/>
        </w:rPr>
        <w:t>D1</w:t>
      </w:r>
      <w:r w:rsidR="00474C29" w:rsidRPr="00BB107E">
        <w:rPr>
          <w:rFonts w:ascii="Arial Narrow" w:hAnsi="Arial Narrow"/>
        </w:rPr>
        <w:t>)</w:t>
      </w:r>
      <w:r w:rsidRPr="00BB107E">
        <w:rPr>
          <w:rFonts w:ascii="Arial Narrow" w:hAnsi="Arial Narrow"/>
        </w:rPr>
        <w:t xml:space="preserve">, a recessive condition due to </w:t>
      </w:r>
      <w:proofErr w:type="spellStart"/>
      <w:r w:rsidRPr="00BB107E">
        <w:rPr>
          <w:rFonts w:ascii="Arial Narrow" w:hAnsi="Arial Narrow"/>
        </w:rPr>
        <w:t>biallelic</w:t>
      </w:r>
      <w:proofErr w:type="spellEnd"/>
      <w:r w:rsidRPr="00BB107E">
        <w:rPr>
          <w:rFonts w:ascii="Arial Narrow" w:hAnsi="Arial Narrow"/>
        </w:rPr>
        <w:t xml:space="preserve"> inheritance of </w:t>
      </w:r>
      <w:r w:rsidRPr="00BB107E">
        <w:rPr>
          <w:rFonts w:ascii="Arial Narrow" w:hAnsi="Arial Narrow"/>
          <w:i/>
        </w:rPr>
        <w:t>BRCA2</w:t>
      </w:r>
      <w:r w:rsidRPr="00BB107E">
        <w:rPr>
          <w:rFonts w:ascii="Arial Narrow" w:hAnsi="Arial Narrow"/>
        </w:rPr>
        <w:t xml:space="preserve"> loss-of-function alleles,</w:t>
      </w:r>
      <w:r w:rsidR="00474C29" w:rsidRPr="00BB107E">
        <w:rPr>
          <w:rFonts w:ascii="Arial Narrow" w:hAnsi="Arial Narrow"/>
        </w:rPr>
        <w:t xml:space="preserve"> is </w:t>
      </w:r>
      <w:r w:rsidRPr="00BB107E">
        <w:rPr>
          <w:rFonts w:ascii="Arial Narrow" w:hAnsi="Arial Narrow"/>
        </w:rPr>
        <w:t xml:space="preserve">largely reported in the literature as </w:t>
      </w:r>
      <w:r w:rsidR="00474C29" w:rsidRPr="00BB107E">
        <w:rPr>
          <w:rFonts w:ascii="Arial Narrow" w:hAnsi="Arial Narrow"/>
        </w:rPr>
        <w:t>a very early onset, severe disorder with specific clinical features</w:t>
      </w:r>
      <w:r w:rsidRPr="00BB107E">
        <w:rPr>
          <w:rFonts w:ascii="Arial Narrow" w:hAnsi="Arial Narrow"/>
        </w:rPr>
        <w:t xml:space="preserve">. </w:t>
      </w:r>
      <w:proofErr w:type="spellStart"/>
      <w:r w:rsidRPr="00BB107E">
        <w:rPr>
          <w:rFonts w:ascii="Arial Narrow" w:hAnsi="Arial Narrow"/>
        </w:rPr>
        <w:t>Fanconi</w:t>
      </w:r>
      <w:proofErr w:type="spellEnd"/>
      <w:r w:rsidRPr="00BB107E">
        <w:rPr>
          <w:rFonts w:ascii="Arial Narrow" w:hAnsi="Arial Narrow"/>
        </w:rPr>
        <w:t xml:space="preserve"> </w:t>
      </w:r>
      <w:proofErr w:type="spellStart"/>
      <w:r w:rsidRPr="00BB107E">
        <w:rPr>
          <w:rFonts w:ascii="Arial Narrow" w:hAnsi="Arial Narrow"/>
        </w:rPr>
        <w:t>Anemia</w:t>
      </w:r>
      <w:proofErr w:type="spellEnd"/>
      <w:r w:rsidRPr="00BB107E">
        <w:rPr>
          <w:rFonts w:ascii="Arial Narrow" w:hAnsi="Arial Narrow"/>
        </w:rPr>
        <w:t xml:space="preserve"> Type S (FA-S), due to </w:t>
      </w:r>
      <w:proofErr w:type="spellStart"/>
      <w:r w:rsidRPr="00BB107E">
        <w:rPr>
          <w:rFonts w:ascii="Arial Narrow" w:hAnsi="Arial Narrow"/>
        </w:rPr>
        <w:t>biallelic</w:t>
      </w:r>
      <w:proofErr w:type="spellEnd"/>
      <w:r w:rsidRPr="00BB107E">
        <w:rPr>
          <w:rFonts w:ascii="Arial Narrow" w:hAnsi="Arial Narrow"/>
        </w:rPr>
        <w:t xml:space="preserve"> inheritance of </w:t>
      </w:r>
      <w:r w:rsidRPr="00BB107E">
        <w:rPr>
          <w:rFonts w:ascii="Arial Narrow" w:hAnsi="Arial Narrow"/>
          <w:i/>
        </w:rPr>
        <w:t>BRCA1</w:t>
      </w:r>
      <w:r w:rsidRPr="00BB107E">
        <w:rPr>
          <w:rFonts w:ascii="Arial Narrow" w:hAnsi="Arial Narrow"/>
        </w:rPr>
        <w:t xml:space="preserve"> loss-of-function alleles, was presumed to be embryonically lethal </w:t>
      </w:r>
      <w:r w:rsidR="00371B85" w:rsidRPr="00BB107E">
        <w:rPr>
          <w:rFonts w:ascii="Arial Narrow" w:hAnsi="Arial Narrow"/>
        </w:rPr>
        <w:t>based on</w:t>
      </w:r>
      <w:r w:rsidRPr="00BB107E">
        <w:rPr>
          <w:rFonts w:ascii="Arial Narrow" w:hAnsi="Arial Narrow"/>
        </w:rPr>
        <w:t xml:space="preserve"> findings from mouse studies. However, a limited number of examples reporting co-occurrence of </w:t>
      </w:r>
      <w:r w:rsidRPr="00BB107E">
        <w:rPr>
          <w:rFonts w:ascii="Arial Narrow" w:hAnsi="Arial Narrow"/>
          <w:i/>
        </w:rPr>
        <w:t>BRCA1</w:t>
      </w:r>
      <w:r w:rsidRPr="00BB107E">
        <w:rPr>
          <w:rFonts w:ascii="Arial Narrow" w:hAnsi="Arial Narrow"/>
        </w:rPr>
        <w:t xml:space="preserve"> alleles designated as pathogenic for breast-ovarian cancer predisposition in patients with molecular features of </w:t>
      </w:r>
      <w:proofErr w:type="spellStart"/>
      <w:r w:rsidRPr="00BB107E">
        <w:rPr>
          <w:rFonts w:ascii="Arial Narrow" w:hAnsi="Arial Narrow"/>
        </w:rPr>
        <w:t>Fanconi</w:t>
      </w:r>
      <w:proofErr w:type="spellEnd"/>
      <w:r w:rsidRPr="00BB107E">
        <w:rPr>
          <w:rFonts w:ascii="Arial Narrow" w:hAnsi="Arial Narrow"/>
        </w:rPr>
        <w:t xml:space="preserve"> </w:t>
      </w:r>
      <w:proofErr w:type="spellStart"/>
      <w:r w:rsidRPr="00BB107E">
        <w:rPr>
          <w:rFonts w:ascii="Arial Narrow" w:hAnsi="Arial Narrow"/>
        </w:rPr>
        <w:t>anemia</w:t>
      </w:r>
      <w:proofErr w:type="spellEnd"/>
      <w:r w:rsidRPr="00BB107E">
        <w:rPr>
          <w:rFonts w:ascii="Arial Narrow" w:hAnsi="Arial Narrow"/>
        </w:rPr>
        <w:t xml:space="preserve"> (FA) suggest that particular combinations of alleles may escape lethality. </w:t>
      </w:r>
    </w:p>
    <w:p w14:paraId="0BF75929" w14:textId="2884E1C8" w:rsidR="0012727A" w:rsidRPr="000D6CF5" w:rsidRDefault="00547BE9" w:rsidP="00BE7400">
      <w:pPr>
        <w:pStyle w:val="NormalWeb"/>
        <w:spacing w:before="120" w:beforeAutospacing="0" w:after="120" w:afterAutospacing="0"/>
        <w:jc w:val="both"/>
        <w:rPr>
          <w:rFonts w:ascii="Arial Narrow" w:hAnsi="Arial Narrow"/>
        </w:rPr>
      </w:pPr>
      <w:r w:rsidRPr="00BB107E">
        <w:rPr>
          <w:rFonts w:ascii="Arial Narrow" w:hAnsi="Arial Narrow"/>
          <w:color w:val="000000"/>
        </w:rPr>
        <w:t xml:space="preserve">Recommendations for application of codes </w:t>
      </w:r>
      <w:r w:rsidR="00821DD0">
        <w:rPr>
          <w:rFonts w:ascii="Arial Narrow" w:hAnsi="Arial Narrow"/>
        </w:rPr>
        <w:t>PM3 and BS</w:t>
      </w:r>
      <w:r w:rsidRPr="00BB107E">
        <w:rPr>
          <w:rFonts w:ascii="Arial Narrow" w:hAnsi="Arial Narrow"/>
        </w:rPr>
        <w:t xml:space="preserve">2 for </w:t>
      </w:r>
      <w:r w:rsidRPr="00BB107E">
        <w:rPr>
          <w:rFonts w:ascii="Arial Narrow" w:hAnsi="Arial Narrow"/>
          <w:i/>
        </w:rPr>
        <w:t>BRCA1</w:t>
      </w:r>
      <w:r w:rsidRPr="00BB107E">
        <w:rPr>
          <w:rFonts w:ascii="Arial Narrow" w:hAnsi="Arial Narrow"/>
        </w:rPr>
        <w:t xml:space="preserve"> and </w:t>
      </w:r>
      <w:r w:rsidRPr="00BB107E">
        <w:rPr>
          <w:rFonts w:ascii="Arial Narrow" w:hAnsi="Arial Narrow"/>
          <w:i/>
        </w:rPr>
        <w:t>BRCA2</w:t>
      </w:r>
      <w:r w:rsidRPr="00BB107E">
        <w:rPr>
          <w:rFonts w:ascii="Arial Narrow" w:hAnsi="Arial Narrow"/>
        </w:rPr>
        <w:t xml:space="preserve"> are described below. These </w:t>
      </w:r>
      <w:r w:rsidR="0043670E">
        <w:rPr>
          <w:rFonts w:ascii="Arial Narrow" w:hAnsi="Arial Narrow"/>
        </w:rPr>
        <w:t xml:space="preserve">recommendations </w:t>
      </w:r>
      <w:r w:rsidR="00D46512">
        <w:rPr>
          <w:rFonts w:ascii="Arial Narrow" w:hAnsi="Arial Narrow"/>
        </w:rPr>
        <w:t>were</w:t>
      </w:r>
      <w:r w:rsidR="006A7114">
        <w:rPr>
          <w:rFonts w:ascii="Arial Narrow" w:hAnsi="Arial Narrow"/>
        </w:rPr>
        <w:t xml:space="preserve"> informed by previous</w:t>
      </w:r>
      <w:r w:rsidRPr="00BB107E">
        <w:rPr>
          <w:rFonts w:ascii="Arial Narrow" w:hAnsi="Arial Narrow"/>
        </w:rPr>
        <w:t xml:space="preserve"> review of clinical features reported in the literature for FA-D1 </w:t>
      </w:r>
      <w:r w:rsidR="00D74E5A">
        <w:rPr>
          <w:rFonts w:ascii="Arial Narrow" w:hAnsi="Arial Narrow"/>
        </w:rPr>
        <w:t xml:space="preserve">patients (n=57 </w:t>
      </w:r>
      <w:r w:rsidRPr="00BB107E">
        <w:rPr>
          <w:rFonts w:ascii="Arial Narrow" w:hAnsi="Arial Narrow"/>
        </w:rPr>
        <w:t>and FA-S patients</w:t>
      </w:r>
      <w:r w:rsidR="00D74E5A">
        <w:rPr>
          <w:rFonts w:ascii="Arial Narrow" w:hAnsi="Arial Narrow"/>
        </w:rPr>
        <w:t xml:space="preserve"> (n=8), summarized in </w:t>
      </w:r>
      <w:r w:rsidRPr="00BB107E">
        <w:rPr>
          <w:rFonts w:ascii="Arial Narrow" w:hAnsi="Arial Narrow"/>
          <w:color w:val="000000"/>
        </w:rPr>
        <w:t>S</w:t>
      </w:r>
      <w:r w:rsidR="009D346B">
        <w:rPr>
          <w:rFonts w:ascii="Arial Narrow" w:hAnsi="Arial Narrow"/>
          <w:color w:val="000000"/>
        </w:rPr>
        <w:t xml:space="preserve">upplementary Tables </w:t>
      </w:r>
      <w:r w:rsidR="006A7114">
        <w:rPr>
          <w:rFonts w:ascii="Arial Narrow" w:hAnsi="Arial Narrow"/>
          <w:color w:val="000000"/>
        </w:rPr>
        <w:t>9</w:t>
      </w:r>
      <w:r w:rsidR="00A25709">
        <w:rPr>
          <w:rFonts w:ascii="Arial Narrow" w:hAnsi="Arial Narrow"/>
          <w:color w:val="000000"/>
        </w:rPr>
        <w:t xml:space="preserve"> and</w:t>
      </w:r>
      <w:r w:rsidR="006A7114">
        <w:rPr>
          <w:rFonts w:ascii="Arial Narrow" w:hAnsi="Arial Narrow"/>
          <w:color w:val="000000"/>
        </w:rPr>
        <w:t xml:space="preserve"> 10</w:t>
      </w:r>
      <w:r w:rsidR="00AD4153" w:rsidRPr="000D6CF5">
        <w:rPr>
          <w:rFonts w:ascii="Arial Narrow" w:hAnsi="Arial Narrow"/>
        </w:rPr>
        <w:t>.</w:t>
      </w:r>
      <w:r w:rsidR="00821DD0" w:rsidRPr="000D6CF5">
        <w:rPr>
          <w:rFonts w:ascii="Arial Narrow" w:hAnsi="Arial Narrow"/>
        </w:rPr>
        <w:t xml:space="preserve"> We note that </w:t>
      </w:r>
      <w:r w:rsidR="0043670E" w:rsidRPr="000D6CF5">
        <w:rPr>
          <w:rFonts w:ascii="Arial Narrow" w:hAnsi="Arial Narrow"/>
        </w:rPr>
        <w:t xml:space="preserve">it has been argued that alleles identified in FA-D1 and FA-S are associated with reduced penetrance compared to the average truncating </w:t>
      </w:r>
      <w:r w:rsidR="0043670E" w:rsidRPr="000D6CF5">
        <w:rPr>
          <w:rFonts w:ascii="Arial Narrow" w:hAnsi="Arial Narrow"/>
          <w:i/>
        </w:rPr>
        <w:t>BRCA1</w:t>
      </w:r>
      <w:r w:rsidR="0043670E" w:rsidRPr="000D6CF5">
        <w:rPr>
          <w:rFonts w:ascii="Arial Narrow" w:hAnsi="Arial Narrow"/>
        </w:rPr>
        <w:t xml:space="preserve"> or </w:t>
      </w:r>
      <w:r w:rsidR="0043670E" w:rsidRPr="000D6CF5">
        <w:rPr>
          <w:rFonts w:ascii="Arial Narrow" w:hAnsi="Arial Narrow"/>
          <w:i/>
        </w:rPr>
        <w:t>BRCA2</w:t>
      </w:r>
      <w:r w:rsidR="0043670E" w:rsidRPr="000D6CF5">
        <w:rPr>
          <w:rFonts w:ascii="Arial Narrow" w:hAnsi="Arial Narrow"/>
        </w:rPr>
        <w:t xml:space="preserve"> allele. However, there has been no comprehensive study specifically addressing this hypothesis</w:t>
      </w:r>
      <w:r w:rsidR="00821DD0" w:rsidRPr="000D6CF5">
        <w:rPr>
          <w:rFonts w:ascii="Arial Narrow" w:hAnsi="Arial Narrow"/>
        </w:rPr>
        <w:t>, and (i) t</w:t>
      </w:r>
      <w:r w:rsidR="0043670E" w:rsidRPr="000D6CF5">
        <w:rPr>
          <w:rFonts w:ascii="Arial Narrow" w:hAnsi="Arial Narrow"/>
        </w:rPr>
        <w:t>he majority of alleles identified in FA-D1 patients to date have been reported as pathogenic in the context of breast-ovarian cancer</w:t>
      </w:r>
      <w:r w:rsidR="00821DD0" w:rsidRPr="000D6CF5">
        <w:rPr>
          <w:rFonts w:ascii="Arial Narrow" w:hAnsi="Arial Narrow"/>
        </w:rPr>
        <w:t xml:space="preserve"> (ii) t</w:t>
      </w:r>
      <w:r w:rsidR="009D346B" w:rsidRPr="000D6CF5">
        <w:rPr>
          <w:rFonts w:ascii="Arial Narrow" w:hAnsi="Arial Narrow"/>
        </w:rPr>
        <w:t xml:space="preserve">he vast majority of variants reviewed to derive PM3/BS2 specifications are </w:t>
      </w:r>
      <w:r w:rsidR="000D2250" w:rsidRPr="000D6CF5">
        <w:rPr>
          <w:rFonts w:ascii="Arial Narrow" w:hAnsi="Arial Narrow"/>
        </w:rPr>
        <w:t xml:space="preserve">considered high-risk pathogenic </w:t>
      </w:r>
      <w:r w:rsidR="009D346B" w:rsidRPr="000D6CF5">
        <w:rPr>
          <w:rFonts w:ascii="Arial Narrow" w:hAnsi="Arial Narrow"/>
        </w:rPr>
        <w:t>for</w:t>
      </w:r>
      <w:r w:rsidR="000D2250" w:rsidRPr="000D6CF5">
        <w:rPr>
          <w:rFonts w:ascii="Arial Narrow" w:hAnsi="Arial Narrow"/>
        </w:rPr>
        <w:t xml:space="preserve"> breast-ovarian cancer based on ENIGMA classification criteria V 2.5.1 (June 2017</w:t>
      </w:r>
      <w:r w:rsidR="009D346B" w:rsidRPr="000D6CF5">
        <w:rPr>
          <w:rFonts w:ascii="Arial Narrow" w:hAnsi="Arial Narrow"/>
        </w:rPr>
        <w:t>).</w:t>
      </w:r>
      <w:r w:rsidR="000D2250" w:rsidRPr="000D6CF5">
        <w:rPr>
          <w:rFonts w:ascii="Arial Narrow" w:hAnsi="Arial Narrow"/>
        </w:rPr>
        <w:t xml:space="preserve"> </w:t>
      </w:r>
      <w:r w:rsidR="00A23C76" w:rsidRPr="000D6CF5">
        <w:rPr>
          <w:rFonts w:ascii="Arial Narrow" w:hAnsi="Arial Narrow"/>
          <w:b/>
        </w:rPr>
        <w:t xml:space="preserve">The </w:t>
      </w:r>
      <w:r w:rsidR="00821DD0" w:rsidRPr="000D6CF5">
        <w:rPr>
          <w:rFonts w:ascii="Arial Narrow" w:hAnsi="Arial Narrow"/>
          <w:b/>
        </w:rPr>
        <w:t xml:space="preserve">clinical presentations required to meet PM3 or BS2 </w:t>
      </w:r>
      <w:r w:rsidR="00821DD0" w:rsidRPr="000D6CF5">
        <w:rPr>
          <w:rFonts w:ascii="Arial Narrow" w:hAnsi="Arial Narrow"/>
        </w:rPr>
        <w:t>were derived from examination of the available data to</w:t>
      </w:r>
      <w:r w:rsidR="00821DD0" w:rsidRPr="000D6CF5">
        <w:rPr>
          <w:rFonts w:ascii="Arial Narrow" w:hAnsi="Arial Narrow"/>
          <w:b/>
        </w:rPr>
        <w:t xml:space="preserve"> represent severe FA presentation expected for co-occurrence of two “high-risk” pathogenic variants</w:t>
      </w:r>
      <w:r w:rsidR="00821DD0" w:rsidRPr="000D6CF5">
        <w:rPr>
          <w:rFonts w:ascii="Arial Narrow" w:hAnsi="Arial Narrow"/>
        </w:rPr>
        <w:t xml:space="preserve"> (risk equivalent to the average protein termination codon variant).</w:t>
      </w:r>
    </w:p>
    <w:p w14:paraId="72CE4FA8" w14:textId="3B684C3E" w:rsidR="00474C29" w:rsidRPr="00BB107E" w:rsidRDefault="00AD4153" w:rsidP="00790822">
      <w:pPr>
        <w:pStyle w:val="Heading2"/>
        <w:spacing w:before="0" w:line="240" w:lineRule="auto"/>
        <w:rPr>
          <w:rFonts w:ascii="Arial Narrow" w:hAnsi="Arial Narrow"/>
          <w:sz w:val="24"/>
          <w:szCs w:val="24"/>
          <w:shd w:val="clear" w:color="auto" w:fill="FFFFFF"/>
        </w:rPr>
      </w:pPr>
      <w:bookmarkStart w:id="41" w:name="_Toc133494056"/>
      <w:r w:rsidRPr="00BB107E">
        <w:rPr>
          <w:rFonts w:ascii="Arial Narrow" w:hAnsi="Arial Narrow"/>
          <w:sz w:val="24"/>
          <w:szCs w:val="24"/>
          <w:shd w:val="clear" w:color="auto" w:fill="FFFFFF"/>
        </w:rPr>
        <w:t>Application of PM3.</w:t>
      </w:r>
      <w:bookmarkEnd w:id="41"/>
    </w:p>
    <w:p w14:paraId="638FD0EA" w14:textId="6444C64B" w:rsidR="0012727A" w:rsidRPr="000D6CF5" w:rsidRDefault="005F3696" w:rsidP="006E34F6">
      <w:pPr>
        <w:pStyle w:val="NormalWeb"/>
        <w:spacing w:before="72" w:beforeAutospacing="0" w:after="0" w:afterAutospacing="0"/>
        <w:jc w:val="both"/>
        <w:rPr>
          <w:rFonts w:ascii="Arial Narrow" w:hAnsi="Arial Narrow"/>
          <w:shd w:val="clear" w:color="auto" w:fill="FFFFFF"/>
        </w:rPr>
      </w:pPr>
      <w:r w:rsidRPr="000D6CF5">
        <w:rPr>
          <w:rFonts w:ascii="Arial Narrow" w:hAnsi="Arial Narrow"/>
        </w:rPr>
        <w:t xml:space="preserve">The application of PM3 is a modification of </w:t>
      </w:r>
      <w:r w:rsidRPr="000D6CF5">
        <w:rPr>
          <w:rFonts w:ascii="Arial Narrow" w:hAnsi="Arial Narrow"/>
          <w:shd w:val="clear" w:color="auto" w:fill="FFFFFF"/>
        </w:rPr>
        <w:t xml:space="preserve">SVI recommendation for PM3 - V 1.0 approved May 2, 2019. </w:t>
      </w:r>
      <w:r w:rsidR="0012727A" w:rsidRPr="000D6CF5">
        <w:rPr>
          <w:rFonts w:ascii="Arial Narrow" w:hAnsi="Arial Narrow"/>
          <w:shd w:val="clear" w:color="auto" w:fill="FFFFFF"/>
        </w:rPr>
        <w:t xml:space="preserve">To be applied for co-occurrence of a </w:t>
      </w:r>
      <w:r w:rsidR="0012727A" w:rsidRPr="000D6CF5">
        <w:rPr>
          <w:rFonts w:ascii="Arial Narrow" w:hAnsi="Arial Narrow"/>
          <w:i/>
          <w:shd w:val="clear" w:color="auto" w:fill="FFFFFF"/>
        </w:rPr>
        <w:t>BRCA1</w:t>
      </w:r>
      <w:r w:rsidR="0012727A" w:rsidRPr="000D6CF5">
        <w:rPr>
          <w:rFonts w:ascii="Arial Narrow" w:hAnsi="Arial Narrow"/>
          <w:shd w:val="clear" w:color="auto" w:fill="FFFFFF"/>
        </w:rPr>
        <w:t xml:space="preserve"> or </w:t>
      </w:r>
      <w:r w:rsidR="0012727A" w:rsidRPr="000D6CF5">
        <w:rPr>
          <w:rFonts w:ascii="Arial Narrow" w:hAnsi="Arial Narrow"/>
          <w:i/>
          <w:shd w:val="clear" w:color="auto" w:fill="FFFFFF"/>
        </w:rPr>
        <w:t>BRCA2</w:t>
      </w:r>
      <w:r w:rsidR="0012727A" w:rsidRPr="000D6CF5">
        <w:rPr>
          <w:rFonts w:ascii="Arial Narrow" w:hAnsi="Arial Narrow"/>
          <w:shd w:val="clear" w:color="auto" w:fill="FFFFFF"/>
        </w:rPr>
        <w:t xml:space="preserve"> VUS </w:t>
      </w:r>
      <w:r w:rsidR="000A076A" w:rsidRPr="000D6CF5">
        <w:rPr>
          <w:rFonts w:ascii="Arial Narrow" w:hAnsi="Arial Narrow"/>
          <w:i/>
          <w:u w:val="single"/>
          <w:shd w:val="clear" w:color="auto" w:fill="FFFFFF"/>
        </w:rPr>
        <w:t xml:space="preserve">in </w:t>
      </w:r>
      <w:proofErr w:type="gramStart"/>
      <w:r w:rsidR="000A076A" w:rsidRPr="000D6CF5">
        <w:rPr>
          <w:rFonts w:ascii="Arial Narrow" w:hAnsi="Arial Narrow"/>
          <w:i/>
          <w:u w:val="single"/>
          <w:shd w:val="clear" w:color="auto" w:fill="FFFFFF"/>
        </w:rPr>
        <w:t>trans</w:t>
      </w:r>
      <w:proofErr w:type="gramEnd"/>
      <w:r w:rsidR="000A076A" w:rsidRPr="000D6CF5">
        <w:rPr>
          <w:rFonts w:ascii="Arial Narrow" w:hAnsi="Arial Narrow"/>
          <w:shd w:val="clear" w:color="auto" w:fill="FFFFFF"/>
        </w:rPr>
        <w:t xml:space="preserve"> </w:t>
      </w:r>
      <w:r w:rsidR="0012727A" w:rsidRPr="000D6CF5">
        <w:rPr>
          <w:rFonts w:ascii="Arial Narrow" w:hAnsi="Arial Narrow"/>
          <w:shd w:val="clear" w:color="auto" w:fill="FFFFFF"/>
        </w:rPr>
        <w:t xml:space="preserve">with a known (likely) pathogenic variant </w:t>
      </w:r>
      <w:r w:rsidR="0012727A" w:rsidRPr="000D6CF5">
        <w:rPr>
          <w:rFonts w:ascii="Arial Narrow" w:hAnsi="Arial Narrow"/>
          <w:u w:val="single"/>
          <w:shd w:val="clear" w:color="auto" w:fill="FFFFFF"/>
        </w:rPr>
        <w:t>in the same gene</w:t>
      </w:r>
      <w:r w:rsidR="0012727A" w:rsidRPr="000D6CF5">
        <w:rPr>
          <w:rFonts w:ascii="Arial Narrow" w:hAnsi="Arial Narrow"/>
          <w:shd w:val="clear" w:color="auto" w:fill="FFFFFF"/>
        </w:rPr>
        <w:t xml:space="preserve">, if identified in a patient with </w:t>
      </w:r>
      <w:r w:rsidR="0012727A" w:rsidRPr="000D6CF5">
        <w:rPr>
          <w:rFonts w:ascii="Arial Narrow" w:hAnsi="Arial Narrow"/>
          <w:i/>
          <w:shd w:val="clear" w:color="auto" w:fill="FFFFFF"/>
        </w:rPr>
        <w:t>BRCA1</w:t>
      </w:r>
      <w:r w:rsidR="0012727A" w:rsidRPr="000D6CF5">
        <w:rPr>
          <w:rFonts w:ascii="Arial Narrow" w:hAnsi="Arial Narrow"/>
          <w:shd w:val="clear" w:color="auto" w:fill="FFFFFF"/>
        </w:rPr>
        <w:t xml:space="preserve"> or </w:t>
      </w:r>
      <w:r w:rsidR="0012727A" w:rsidRPr="000D6CF5">
        <w:rPr>
          <w:rFonts w:ascii="Arial Narrow" w:hAnsi="Arial Narrow"/>
          <w:i/>
          <w:shd w:val="clear" w:color="auto" w:fill="FFFFFF"/>
        </w:rPr>
        <w:t>BRCA2</w:t>
      </w:r>
      <w:r w:rsidR="0012727A" w:rsidRPr="000D6CF5">
        <w:rPr>
          <w:rFonts w:ascii="Arial Narrow" w:hAnsi="Arial Narrow"/>
          <w:shd w:val="clear" w:color="auto" w:fill="FFFFFF"/>
        </w:rPr>
        <w:t xml:space="preserve"> related FA features.</w:t>
      </w:r>
    </w:p>
    <w:p w14:paraId="1AE45C75" w14:textId="7CF98F1E" w:rsidR="00BF441B" w:rsidRPr="000D6CF5" w:rsidRDefault="0012727A" w:rsidP="006E34F6">
      <w:pPr>
        <w:pStyle w:val="NormalWeb"/>
        <w:spacing w:before="72" w:beforeAutospacing="0" w:after="0" w:afterAutospacing="0"/>
        <w:jc w:val="both"/>
        <w:rPr>
          <w:rFonts w:ascii="Arial Narrow" w:hAnsi="Arial Narrow"/>
        </w:rPr>
      </w:pPr>
      <w:r w:rsidRPr="000D6CF5">
        <w:rPr>
          <w:rFonts w:ascii="Arial Narrow" w:hAnsi="Arial Narrow"/>
        </w:rPr>
        <w:t xml:space="preserve">Overall </w:t>
      </w:r>
      <w:r w:rsidRPr="000D6CF5">
        <w:rPr>
          <w:rFonts w:ascii="Arial Narrow" w:hAnsi="Arial Narrow"/>
          <w:shd w:val="clear" w:color="auto" w:fill="FFFFFF"/>
        </w:rPr>
        <w:t>prevalence of FA is reported as 1/160,000 (</w:t>
      </w:r>
      <w:proofErr w:type="spellStart"/>
      <w:r w:rsidRPr="000D6CF5">
        <w:rPr>
          <w:rFonts w:ascii="Arial Narrow" w:hAnsi="Arial Narrow"/>
          <w:shd w:val="clear" w:color="auto" w:fill="FFFFFF"/>
        </w:rPr>
        <w:t>Orphanet</w:t>
      </w:r>
      <w:proofErr w:type="spellEnd"/>
      <w:r w:rsidRPr="000D6CF5">
        <w:rPr>
          <w:rFonts w:ascii="Arial Narrow" w:hAnsi="Arial Narrow"/>
          <w:shd w:val="clear" w:color="auto" w:fill="FFFFFF"/>
        </w:rPr>
        <w:t xml:space="preserve">). </w:t>
      </w:r>
      <w:r w:rsidRPr="000D6CF5">
        <w:rPr>
          <w:rFonts w:ascii="Arial Narrow" w:hAnsi="Arial Narrow"/>
          <w:i/>
          <w:shd w:val="clear" w:color="auto" w:fill="FFFFFF"/>
        </w:rPr>
        <w:t>BRCA2</w:t>
      </w:r>
      <w:r w:rsidRPr="000D6CF5">
        <w:rPr>
          <w:rFonts w:ascii="Arial Narrow" w:hAnsi="Arial Narrow"/>
          <w:shd w:val="clear" w:color="auto" w:fill="FFFFFF"/>
        </w:rPr>
        <w:t xml:space="preserve"> (FA-D1) accounts for 3% of all FA, so the expected prevalence is 1/5.3M. There are no figures for </w:t>
      </w:r>
      <w:r w:rsidRPr="000D6CF5">
        <w:rPr>
          <w:rFonts w:ascii="Arial Narrow" w:hAnsi="Arial Narrow"/>
          <w:i/>
          <w:shd w:val="clear" w:color="auto" w:fill="FFFFFF"/>
        </w:rPr>
        <w:t>BRCA1</w:t>
      </w:r>
      <w:r w:rsidRPr="000D6CF5">
        <w:rPr>
          <w:rFonts w:ascii="Arial Narrow" w:hAnsi="Arial Narrow"/>
          <w:shd w:val="clear" w:color="auto" w:fill="FFFFFF"/>
        </w:rPr>
        <w:t xml:space="preserve">-related FA, so the prevalence has to be lower. </w:t>
      </w:r>
      <w:r w:rsidR="00BF441B" w:rsidRPr="000D6CF5">
        <w:rPr>
          <w:rFonts w:ascii="Arial Narrow" w:hAnsi="Arial Narrow"/>
          <w:bCs/>
        </w:rPr>
        <w:t xml:space="preserve">Specifications for features of an FA-affected patient were adapted from definitions from </w:t>
      </w:r>
      <w:proofErr w:type="spellStart"/>
      <w:r w:rsidR="00BF441B" w:rsidRPr="000D6CF5">
        <w:rPr>
          <w:rFonts w:ascii="Arial Narrow" w:hAnsi="Arial Narrow"/>
          <w:bCs/>
        </w:rPr>
        <w:t>GeneReviews</w:t>
      </w:r>
      <w:proofErr w:type="spellEnd"/>
      <w:r w:rsidR="00BF441B" w:rsidRPr="000D6CF5">
        <w:rPr>
          <w:rFonts w:ascii="Arial Narrow" w:hAnsi="Arial Narrow" w:cs="Arial"/>
          <w:shd w:val="clear" w:color="auto" w:fill="FFFFFF"/>
        </w:rPr>
        <w:t xml:space="preserve"> (last revision </w:t>
      </w:r>
      <w:r w:rsidR="006009BB" w:rsidRPr="000D6CF5">
        <w:rPr>
          <w:rFonts w:ascii="Arial Narrow" w:hAnsi="Arial Narrow" w:cs="Arial"/>
          <w:shd w:val="clear" w:color="auto" w:fill="FFFFFF"/>
        </w:rPr>
        <w:t>June 3</w:t>
      </w:r>
      <w:r w:rsidR="00BF441B" w:rsidRPr="000D6CF5">
        <w:rPr>
          <w:rFonts w:ascii="Arial Narrow" w:hAnsi="Arial Narrow" w:cs="Arial"/>
          <w:shd w:val="clear" w:color="auto" w:fill="FFFFFF"/>
        </w:rPr>
        <w:t>, 20</w:t>
      </w:r>
      <w:r w:rsidR="006009BB" w:rsidRPr="000D6CF5">
        <w:rPr>
          <w:rFonts w:ascii="Arial Narrow" w:hAnsi="Arial Narrow" w:cs="Arial"/>
          <w:shd w:val="clear" w:color="auto" w:fill="FFFFFF"/>
        </w:rPr>
        <w:t>21</w:t>
      </w:r>
      <w:r w:rsidR="00BF441B" w:rsidRPr="000D6CF5">
        <w:rPr>
          <w:rFonts w:ascii="Arial Narrow" w:hAnsi="Arial Narrow"/>
          <w:bCs/>
        </w:rPr>
        <w:t>)</w:t>
      </w:r>
      <w:r w:rsidR="00BF441B" w:rsidRPr="000D6CF5">
        <w:rPr>
          <w:rFonts w:ascii="Arial Narrow" w:hAnsi="Arial Narrow"/>
        </w:rPr>
        <w:t xml:space="preserve">. </w:t>
      </w:r>
      <w:r w:rsidR="006E34F6" w:rsidRPr="000D6CF5">
        <w:rPr>
          <w:rFonts w:ascii="Arial Narrow" w:hAnsi="Arial Narrow"/>
        </w:rPr>
        <w:t>See below for more details.</w:t>
      </w:r>
    </w:p>
    <w:p w14:paraId="6C6C7AAA" w14:textId="77777777" w:rsidR="0041516A" w:rsidRPr="006E34F6" w:rsidRDefault="0041516A" w:rsidP="00E9011B">
      <w:pPr>
        <w:pStyle w:val="NoSpacing"/>
        <w:rPr>
          <w:rFonts w:ascii="Arial Narrow" w:hAnsi="Arial Narrow" w:cs="Arial"/>
          <w:b/>
          <w:color w:val="FF0000"/>
          <w:sz w:val="24"/>
          <w:szCs w:val="24"/>
        </w:rPr>
      </w:pPr>
    </w:p>
    <w:p w14:paraId="6A91175D" w14:textId="5A837BAC" w:rsidR="00E9011B" w:rsidRPr="00BB107E" w:rsidRDefault="006B1824" w:rsidP="00E9011B">
      <w:pPr>
        <w:pStyle w:val="NoSpacing"/>
        <w:rPr>
          <w:rFonts w:ascii="Arial Narrow" w:hAnsi="Arial Narrow" w:cs="Arial"/>
          <w:b/>
          <w:sz w:val="24"/>
          <w:szCs w:val="24"/>
        </w:rPr>
      </w:pPr>
      <w:r w:rsidRPr="00BB107E">
        <w:rPr>
          <w:rFonts w:ascii="Arial Narrow" w:hAnsi="Arial Narrow" w:cs="Arial"/>
          <w:b/>
          <w:sz w:val="24"/>
          <w:szCs w:val="24"/>
        </w:rPr>
        <w:t xml:space="preserve">For co-occurrence of </w:t>
      </w:r>
      <w:r w:rsidRPr="00BB107E">
        <w:rPr>
          <w:rFonts w:ascii="Arial Narrow" w:hAnsi="Arial Narrow" w:cs="Arial"/>
          <w:b/>
          <w:i/>
          <w:sz w:val="24"/>
          <w:szCs w:val="24"/>
        </w:rPr>
        <w:t>BRCA1</w:t>
      </w:r>
      <w:r w:rsidRPr="00BB107E">
        <w:rPr>
          <w:rFonts w:ascii="Arial Narrow" w:hAnsi="Arial Narrow" w:cs="Arial"/>
          <w:b/>
          <w:sz w:val="24"/>
          <w:szCs w:val="24"/>
        </w:rPr>
        <w:t xml:space="preserve"> or </w:t>
      </w:r>
      <w:r w:rsidRPr="00BB107E">
        <w:rPr>
          <w:rFonts w:ascii="Arial Narrow" w:hAnsi="Arial Narrow" w:cs="Arial"/>
          <w:b/>
          <w:i/>
          <w:sz w:val="24"/>
          <w:szCs w:val="24"/>
        </w:rPr>
        <w:t>BRCA2</w:t>
      </w:r>
      <w:r w:rsidRPr="00BB107E">
        <w:rPr>
          <w:rFonts w:ascii="Arial Narrow" w:hAnsi="Arial Narrow" w:cs="Arial"/>
          <w:b/>
          <w:sz w:val="24"/>
          <w:szCs w:val="24"/>
        </w:rPr>
        <w:t xml:space="preserve"> variants, </w:t>
      </w:r>
      <w:r w:rsidR="00AB1449" w:rsidRPr="00BB107E">
        <w:rPr>
          <w:rFonts w:ascii="Arial Narrow" w:hAnsi="Arial Narrow" w:cs="Arial"/>
          <w:b/>
          <w:sz w:val="24"/>
          <w:szCs w:val="24"/>
        </w:rPr>
        <w:t xml:space="preserve">consider an individual to have phenotype </w:t>
      </w:r>
      <w:r w:rsidR="005F3696">
        <w:rPr>
          <w:rFonts w:ascii="Arial Narrow" w:hAnsi="Arial Narrow" w:cs="Arial"/>
          <w:b/>
          <w:sz w:val="24"/>
          <w:szCs w:val="24"/>
        </w:rPr>
        <w:t xml:space="preserve">consistent with </w:t>
      </w:r>
      <w:r w:rsidR="005F3696" w:rsidRPr="000357E8">
        <w:rPr>
          <w:rFonts w:ascii="Arial Narrow" w:hAnsi="Arial Narrow" w:cs="Arial"/>
          <w:b/>
          <w:i/>
          <w:sz w:val="24"/>
          <w:szCs w:val="24"/>
        </w:rPr>
        <w:t>BRCA1</w:t>
      </w:r>
      <w:r w:rsidR="005F3696">
        <w:rPr>
          <w:rFonts w:ascii="Arial Narrow" w:hAnsi="Arial Narrow" w:cs="Arial"/>
          <w:b/>
          <w:sz w:val="24"/>
          <w:szCs w:val="24"/>
        </w:rPr>
        <w:t xml:space="preserve">- or </w:t>
      </w:r>
      <w:r w:rsidR="005F3696" w:rsidRPr="000357E8">
        <w:rPr>
          <w:rFonts w:ascii="Arial Narrow" w:hAnsi="Arial Narrow" w:cs="Arial"/>
          <w:b/>
          <w:i/>
          <w:sz w:val="24"/>
          <w:szCs w:val="24"/>
        </w:rPr>
        <w:t>BRCA2</w:t>
      </w:r>
      <w:r w:rsidR="005F3696">
        <w:rPr>
          <w:rFonts w:ascii="Arial Narrow" w:hAnsi="Arial Narrow" w:cs="Arial"/>
          <w:b/>
          <w:sz w:val="24"/>
          <w:szCs w:val="24"/>
        </w:rPr>
        <w:t>-related FA if</w:t>
      </w:r>
      <w:r w:rsidR="00AB1449" w:rsidRPr="00BB107E">
        <w:rPr>
          <w:rFonts w:ascii="Arial Narrow" w:hAnsi="Arial Narrow" w:cs="Arial"/>
          <w:b/>
          <w:sz w:val="24"/>
          <w:szCs w:val="24"/>
        </w:rPr>
        <w:t>:</w:t>
      </w:r>
    </w:p>
    <w:p w14:paraId="1EE5C86D" w14:textId="2A14A3AD" w:rsidR="00672329" w:rsidRPr="000D6CF5" w:rsidRDefault="00006D11" w:rsidP="00B469ED">
      <w:pPr>
        <w:pStyle w:val="NormalWeb"/>
        <w:numPr>
          <w:ilvl w:val="0"/>
          <w:numId w:val="40"/>
        </w:numPr>
        <w:spacing w:before="72" w:beforeAutospacing="0" w:after="0" w:afterAutospacing="0"/>
        <w:rPr>
          <w:rFonts w:ascii="Arial Narrow" w:hAnsi="Arial Narrow"/>
        </w:rPr>
      </w:pPr>
      <w:r w:rsidRPr="000D6CF5">
        <w:rPr>
          <w:rFonts w:ascii="Arial Narrow" w:hAnsi="Arial Narrow"/>
          <w:shd w:val="clear" w:color="auto" w:fill="FFFFFF"/>
        </w:rPr>
        <w:t xml:space="preserve">Increased chromosome breakage and radial forms on cytogenetic testing of lymphocytes with </w:t>
      </w:r>
      <w:proofErr w:type="spellStart"/>
      <w:r w:rsidRPr="000D6CF5">
        <w:rPr>
          <w:rFonts w:ascii="Arial Narrow" w:hAnsi="Arial Narrow"/>
          <w:shd w:val="clear" w:color="auto" w:fill="FFFFFF"/>
        </w:rPr>
        <w:t>diepoxybutane</w:t>
      </w:r>
      <w:proofErr w:type="spellEnd"/>
      <w:r w:rsidRPr="000D6CF5">
        <w:rPr>
          <w:rFonts w:ascii="Arial Narrow" w:hAnsi="Arial Narrow"/>
          <w:shd w:val="clear" w:color="auto" w:fill="FFFFFF"/>
        </w:rPr>
        <w:t xml:space="preserve"> (DEB) and</w:t>
      </w:r>
      <w:r w:rsidR="000A076A" w:rsidRPr="000D6CF5">
        <w:rPr>
          <w:rFonts w:ascii="Arial Narrow" w:hAnsi="Arial Narrow"/>
          <w:shd w:val="clear" w:color="auto" w:fill="FFFFFF"/>
        </w:rPr>
        <w:t xml:space="preserve">/or </w:t>
      </w:r>
      <w:proofErr w:type="spellStart"/>
      <w:r w:rsidR="000A076A" w:rsidRPr="000D6CF5">
        <w:rPr>
          <w:rFonts w:ascii="Arial Narrow" w:hAnsi="Arial Narrow"/>
          <w:shd w:val="clear" w:color="auto" w:fill="FFFFFF"/>
        </w:rPr>
        <w:t>mitomycin</w:t>
      </w:r>
      <w:proofErr w:type="spellEnd"/>
      <w:r w:rsidR="000A076A" w:rsidRPr="000D6CF5">
        <w:rPr>
          <w:rFonts w:ascii="Arial Narrow" w:hAnsi="Arial Narrow"/>
          <w:shd w:val="clear" w:color="auto" w:fill="FFFFFF"/>
        </w:rPr>
        <w:t xml:space="preserve"> C (MMC) </w:t>
      </w:r>
      <w:r w:rsidR="00B469ED" w:rsidRPr="000D6CF5">
        <w:rPr>
          <w:rFonts w:ascii="Arial Narrow" w:hAnsi="Arial Narrow"/>
          <w:u w:val="single"/>
          <w:shd w:val="clear" w:color="auto" w:fill="FFFFFF"/>
        </w:rPr>
        <w:t>or</w:t>
      </w:r>
      <w:r w:rsidR="00B469ED" w:rsidRPr="000D6CF5">
        <w:rPr>
          <w:rFonts w:ascii="Arial Narrow" w:hAnsi="Arial Narrow"/>
          <w:shd w:val="clear" w:color="auto" w:fill="FFFFFF"/>
        </w:rPr>
        <w:t xml:space="preserve"> evidence of spontaneous chromosome breakage, plus</w:t>
      </w:r>
      <w:r w:rsidR="000A076A" w:rsidRPr="000D6CF5">
        <w:rPr>
          <w:rFonts w:ascii="Arial Narrow" w:hAnsi="Arial Narrow"/>
          <w:shd w:val="clear" w:color="auto" w:fill="FFFFFF"/>
        </w:rPr>
        <w:t xml:space="preserve"> </w:t>
      </w:r>
      <w:r w:rsidR="000A076A" w:rsidRPr="000D6CF5">
        <w:rPr>
          <w:rFonts w:ascii="Arial Narrow" w:hAnsi="Arial Narrow"/>
          <w:b/>
          <w:shd w:val="clear" w:color="auto" w:fill="FFFFFF"/>
        </w:rPr>
        <w:t xml:space="preserve">at least one clinical </w:t>
      </w:r>
      <w:r w:rsidR="00672329" w:rsidRPr="000D6CF5">
        <w:rPr>
          <w:rFonts w:ascii="Arial Narrow" w:hAnsi="Arial Narrow"/>
          <w:b/>
          <w:shd w:val="clear" w:color="auto" w:fill="FFFFFF"/>
        </w:rPr>
        <w:t xml:space="preserve">feature </w:t>
      </w:r>
      <w:r w:rsidR="00672329" w:rsidRPr="000D6CF5">
        <w:rPr>
          <w:rFonts w:ascii="Arial Narrow" w:hAnsi="Arial Narrow"/>
          <w:b/>
          <w:lang w:val="en-US"/>
        </w:rPr>
        <w:t xml:space="preserve">indicative of </w:t>
      </w:r>
      <w:r w:rsidR="00672329" w:rsidRPr="000357E8">
        <w:rPr>
          <w:rFonts w:ascii="Arial Narrow" w:hAnsi="Arial Narrow"/>
          <w:b/>
          <w:i/>
          <w:lang w:val="en-US"/>
        </w:rPr>
        <w:t>BRCA1/2</w:t>
      </w:r>
      <w:r w:rsidR="00672329" w:rsidRPr="000D6CF5">
        <w:rPr>
          <w:rFonts w:ascii="Arial Narrow" w:hAnsi="Arial Narrow"/>
          <w:b/>
          <w:lang w:val="en-US"/>
        </w:rPr>
        <w:t>-related FA</w:t>
      </w:r>
      <w:r w:rsidR="00672329" w:rsidRPr="000D6CF5">
        <w:rPr>
          <w:rFonts w:ascii="Arial Narrow" w:hAnsi="Arial Narrow"/>
          <w:lang w:val="en-US"/>
        </w:rPr>
        <w:t xml:space="preserve"> that is </w:t>
      </w:r>
      <w:r w:rsidR="00672329" w:rsidRPr="000D6CF5">
        <w:rPr>
          <w:rFonts w:ascii="Arial Narrow" w:hAnsi="Arial Narrow"/>
          <w:lang w:val="en-US"/>
        </w:rPr>
        <w:lastRenderedPageBreak/>
        <w:t>encapsulated under</w:t>
      </w:r>
      <w:r w:rsidR="000A076A" w:rsidRPr="000D6CF5">
        <w:rPr>
          <w:rFonts w:ascii="Arial Narrow" w:hAnsi="Arial Narrow"/>
          <w:lang w:val="en-US"/>
        </w:rPr>
        <w:t xml:space="preserve"> one of</w:t>
      </w:r>
      <w:r w:rsidR="00672329" w:rsidRPr="000D6CF5">
        <w:rPr>
          <w:rFonts w:ascii="Arial Narrow" w:hAnsi="Arial Narrow"/>
          <w:bCs/>
          <w:i/>
          <w:iCs/>
          <w:lang w:val="en-US"/>
        </w:rPr>
        <w:t xml:space="preserve"> </w:t>
      </w:r>
      <w:r w:rsidR="000A076A" w:rsidRPr="000D6CF5">
        <w:rPr>
          <w:rFonts w:ascii="Arial Narrow" w:hAnsi="Arial Narrow"/>
          <w:bCs/>
          <w:i/>
          <w:iCs/>
          <w:lang w:val="en-US"/>
        </w:rPr>
        <w:t>the three categories</w:t>
      </w:r>
      <w:r w:rsidR="00A23C76" w:rsidRPr="000D6CF5">
        <w:rPr>
          <w:rFonts w:ascii="Arial Narrow" w:hAnsi="Arial Narrow"/>
          <w:bCs/>
          <w:i/>
          <w:iCs/>
          <w:lang w:val="en-US"/>
        </w:rPr>
        <w:t xml:space="preserve"> described below</w:t>
      </w:r>
      <w:r w:rsidR="000A076A" w:rsidRPr="000D6CF5">
        <w:rPr>
          <w:rFonts w:ascii="Arial Narrow" w:hAnsi="Arial Narrow"/>
          <w:bCs/>
          <w:i/>
          <w:iCs/>
          <w:lang w:val="en-US"/>
        </w:rPr>
        <w:t xml:space="preserve">: Physical features, Pathology findings, </w:t>
      </w:r>
      <w:r w:rsidR="00672329" w:rsidRPr="000D6CF5">
        <w:rPr>
          <w:rFonts w:ascii="Arial Narrow" w:hAnsi="Arial Narrow"/>
          <w:bCs/>
          <w:i/>
          <w:iCs/>
          <w:lang w:val="en-US"/>
        </w:rPr>
        <w:t>Cancer diagnosis ≤5yr</w:t>
      </w:r>
      <w:r w:rsidR="00672329" w:rsidRPr="000D6CF5">
        <w:rPr>
          <w:rFonts w:ascii="Arial Narrow" w:hAnsi="Arial Narrow"/>
          <w:bCs/>
          <w:lang w:val="en-US"/>
        </w:rPr>
        <w:t>. </w:t>
      </w:r>
    </w:p>
    <w:p w14:paraId="06AD836B" w14:textId="767CACEF" w:rsidR="00A23C76" w:rsidRPr="000D6CF5" w:rsidRDefault="00672329" w:rsidP="00A23C76">
      <w:pPr>
        <w:pStyle w:val="NormalWeb"/>
        <w:numPr>
          <w:ilvl w:val="0"/>
          <w:numId w:val="40"/>
        </w:numPr>
        <w:spacing w:before="72" w:beforeAutospacing="0" w:after="0" w:afterAutospacing="0"/>
        <w:rPr>
          <w:rFonts w:ascii="Arial Narrow" w:hAnsi="Arial Narrow"/>
        </w:rPr>
      </w:pPr>
      <w:r w:rsidRPr="000D6CF5">
        <w:rPr>
          <w:rFonts w:ascii="Arial Narrow" w:hAnsi="Arial Narrow"/>
        </w:rPr>
        <w:t xml:space="preserve">Result </w:t>
      </w:r>
      <w:r w:rsidRPr="000D6CF5">
        <w:rPr>
          <w:rFonts w:ascii="Arial Narrow" w:hAnsi="Arial Narrow"/>
          <w:u w:val="single"/>
        </w:rPr>
        <w:t>unknown</w:t>
      </w:r>
      <w:r w:rsidRPr="000D6CF5">
        <w:rPr>
          <w:rFonts w:ascii="Arial Narrow" w:hAnsi="Arial Narrow"/>
        </w:rPr>
        <w:t xml:space="preserve"> for DEB/MMC chromosome breakage test</w:t>
      </w:r>
      <w:r w:rsidR="00A23C76" w:rsidRPr="000D6CF5">
        <w:rPr>
          <w:rFonts w:ascii="Arial Narrow" w:hAnsi="Arial Narrow"/>
        </w:rPr>
        <w:t xml:space="preserve"> or spontaneous chromosome breakage</w:t>
      </w:r>
      <w:r w:rsidRPr="000D6CF5">
        <w:rPr>
          <w:rFonts w:ascii="Arial Narrow" w:hAnsi="Arial Narrow"/>
        </w:rPr>
        <w:t xml:space="preserve">, </w:t>
      </w:r>
      <w:r w:rsidR="00A23C76" w:rsidRPr="000D6CF5">
        <w:rPr>
          <w:rFonts w:ascii="Arial Narrow" w:hAnsi="Arial Narrow"/>
        </w:rPr>
        <w:t>and</w:t>
      </w:r>
      <w:r w:rsidR="000A076A" w:rsidRPr="000D6CF5">
        <w:rPr>
          <w:rFonts w:ascii="Arial Narrow" w:hAnsi="Arial Narrow"/>
        </w:rPr>
        <w:t xml:space="preserve"> at least two </w:t>
      </w:r>
      <w:r w:rsidR="005F3696" w:rsidRPr="000D6CF5">
        <w:rPr>
          <w:rFonts w:ascii="Arial Narrow" w:hAnsi="Arial Narrow"/>
          <w:b/>
          <w:lang w:val="en-US"/>
        </w:rPr>
        <w:t xml:space="preserve">clinical </w:t>
      </w:r>
      <w:r w:rsidR="000A076A" w:rsidRPr="000D6CF5">
        <w:rPr>
          <w:rFonts w:ascii="Arial Narrow" w:hAnsi="Arial Narrow"/>
          <w:b/>
          <w:lang w:val="en-US"/>
        </w:rPr>
        <w:t xml:space="preserve">features indicative of </w:t>
      </w:r>
      <w:r w:rsidR="000A076A" w:rsidRPr="000357E8">
        <w:rPr>
          <w:rFonts w:ascii="Arial Narrow" w:hAnsi="Arial Narrow"/>
          <w:b/>
          <w:i/>
          <w:lang w:val="en-US"/>
        </w:rPr>
        <w:t>BRCA1/2</w:t>
      </w:r>
      <w:r w:rsidR="000A076A" w:rsidRPr="000D6CF5">
        <w:rPr>
          <w:rFonts w:ascii="Arial Narrow" w:hAnsi="Arial Narrow"/>
          <w:b/>
          <w:lang w:val="en-US"/>
        </w:rPr>
        <w:t>-related FA</w:t>
      </w:r>
      <w:r w:rsidR="000A076A" w:rsidRPr="000D6CF5">
        <w:rPr>
          <w:rFonts w:ascii="Arial Narrow" w:hAnsi="Arial Narrow"/>
          <w:lang w:val="en-US"/>
        </w:rPr>
        <w:t xml:space="preserve"> that are</w:t>
      </w:r>
      <w:r w:rsidR="005F3696" w:rsidRPr="000D6CF5">
        <w:rPr>
          <w:rFonts w:ascii="Arial Narrow" w:hAnsi="Arial Narrow"/>
          <w:lang w:val="en-US"/>
        </w:rPr>
        <w:t xml:space="preserve"> encapsulated under</w:t>
      </w:r>
      <w:r w:rsidR="000A076A" w:rsidRPr="000D6CF5">
        <w:rPr>
          <w:rFonts w:ascii="Arial Narrow" w:hAnsi="Arial Narrow"/>
          <w:lang w:val="en-US"/>
        </w:rPr>
        <w:t xml:space="preserve"> </w:t>
      </w:r>
      <w:r w:rsidR="000A076A" w:rsidRPr="000D6CF5">
        <w:rPr>
          <w:rFonts w:ascii="Arial Narrow" w:hAnsi="Arial Narrow"/>
          <w:u w:val="single"/>
          <w:lang w:val="en-US"/>
        </w:rPr>
        <w:t>at least two of the three categories</w:t>
      </w:r>
      <w:r w:rsidR="00A23C76" w:rsidRPr="000D6CF5">
        <w:rPr>
          <w:rFonts w:ascii="Arial Narrow" w:hAnsi="Arial Narrow"/>
          <w:u w:val="single"/>
          <w:lang w:val="en-US"/>
        </w:rPr>
        <w:t xml:space="preserve"> </w:t>
      </w:r>
      <w:r w:rsidR="00A23C76" w:rsidRPr="000D6CF5">
        <w:rPr>
          <w:rFonts w:ascii="Arial Narrow" w:hAnsi="Arial Narrow"/>
          <w:lang w:val="en-US"/>
        </w:rPr>
        <w:t>described below</w:t>
      </w:r>
      <w:r w:rsidR="005F3696" w:rsidRPr="000D6CF5">
        <w:rPr>
          <w:rFonts w:ascii="Arial Narrow" w:hAnsi="Arial Narrow"/>
          <w:lang w:val="en-US"/>
        </w:rPr>
        <w:t xml:space="preserve">: </w:t>
      </w:r>
      <w:r w:rsidR="00A23C76" w:rsidRPr="000D6CF5">
        <w:rPr>
          <w:rFonts w:ascii="Arial Narrow" w:hAnsi="Arial Narrow"/>
          <w:bCs/>
          <w:i/>
          <w:iCs/>
          <w:lang w:val="en-US"/>
        </w:rPr>
        <w:t>Physical features, Pathology findings, Cancer diagnosis ≤5yr</w:t>
      </w:r>
      <w:r w:rsidR="00A23C76" w:rsidRPr="000D6CF5">
        <w:rPr>
          <w:rFonts w:ascii="Arial Narrow" w:hAnsi="Arial Narrow"/>
          <w:bCs/>
          <w:lang w:val="en-US"/>
        </w:rPr>
        <w:t>. </w:t>
      </w:r>
    </w:p>
    <w:p w14:paraId="7E0AE6B2" w14:textId="712F64DB" w:rsidR="00672329" w:rsidRDefault="00672329" w:rsidP="00A23C76">
      <w:pPr>
        <w:pStyle w:val="NormalWeb"/>
        <w:spacing w:before="72" w:beforeAutospacing="0" w:after="0" w:afterAutospacing="0"/>
        <w:ind w:left="1004"/>
        <w:rPr>
          <w:rFonts w:ascii="Arial Narrow" w:hAnsi="Arial Narrow"/>
          <w:b/>
          <w:color w:val="000000"/>
        </w:rPr>
      </w:pPr>
    </w:p>
    <w:p w14:paraId="25AE6732" w14:textId="34782B51" w:rsidR="00B642FD" w:rsidRPr="00EC422E" w:rsidRDefault="00B642FD" w:rsidP="00AB1449">
      <w:pPr>
        <w:pStyle w:val="NormalWeb"/>
        <w:spacing w:before="72" w:beforeAutospacing="0" w:after="0" w:afterAutospacing="0"/>
        <w:ind w:left="284"/>
        <w:rPr>
          <w:rFonts w:ascii="Arial Narrow" w:hAnsi="Arial Narrow"/>
        </w:rPr>
      </w:pPr>
      <w:r w:rsidRPr="00BB107E">
        <w:rPr>
          <w:rFonts w:ascii="Arial Narrow" w:hAnsi="Arial Narrow"/>
          <w:b/>
          <w:color w:val="000000"/>
        </w:rPr>
        <w:t>Clinical features</w:t>
      </w:r>
      <w:r w:rsidR="00CE18A5">
        <w:rPr>
          <w:rFonts w:ascii="Arial Narrow" w:hAnsi="Arial Narrow"/>
          <w:color w:val="000000"/>
        </w:rPr>
        <w:t xml:space="preserve"> indicative of FA</w:t>
      </w:r>
      <w:r w:rsidR="00CE18A5" w:rsidRPr="00EC422E">
        <w:rPr>
          <w:rFonts w:ascii="Arial Narrow" w:hAnsi="Arial Narrow"/>
        </w:rPr>
        <w:t>:</w:t>
      </w:r>
    </w:p>
    <w:p w14:paraId="7FCF2A3E" w14:textId="77777777" w:rsidR="006009BB" w:rsidRPr="000D6CF5" w:rsidRDefault="00B642FD" w:rsidP="006009BB">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EC422E">
        <w:rPr>
          <w:rFonts w:ascii="Arial Narrow" w:hAnsi="Arial Narrow" w:cs="Arial"/>
          <w:b/>
          <w:bCs/>
          <w:i/>
        </w:rPr>
        <w:t>Physical features</w:t>
      </w:r>
      <w:r w:rsidRPr="00EC422E">
        <w:rPr>
          <w:rFonts w:ascii="Arial Narrow" w:hAnsi="Arial Narrow" w:cs="Arial"/>
        </w:rPr>
        <w:t xml:space="preserve"> (in ~75% of affected </w:t>
      </w:r>
      <w:r w:rsidRPr="00BB107E">
        <w:rPr>
          <w:rFonts w:ascii="Arial Narrow" w:hAnsi="Arial Narrow" w:cs="Arial"/>
          <w:color w:val="000000"/>
        </w:rPr>
        <w:t xml:space="preserve">persons), include: prenatal and/or postnatal short stature; abnormal skin pigmentation (e.g., café au </w:t>
      </w:r>
      <w:proofErr w:type="spellStart"/>
      <w:r w:rsidRPr="00BB107E">
        <w:rPr>
          <w:rFonts w:ascii="Arial Narrow" w:hAnsi="Arial Narrow" w:cs="Arial"/>
          <w:color w:val="000000"/>
        </w:rPr>
        <w:t>lait</w:t>
      </w:r>
      <w:proofErr w:type="spellEnd"/>
      <w:r w:rsidRPr="00BB107E">
        <w:rPr>
          <w:rFonts w:ascii="Arial Narrow" w:hAnsi="Arial Narrow" w:cs="Arial"/>
          <w:color w:val="000000"/>
        </w:rPr>
        <w:t xml:space="preserve"> macules, hypo-pigmentation); Skeletal malformations (e.g., </w:t>
      </w:r>
      <w:proofErr w:type="spellStart"/>
      <w:r w:rsidRPr="00BB107E">
        <w:rPr>
          <w:rFonts w:ascii="Arial Narrow" w:hAnsi="Arial Narrow" w:cs="Arial"/>
          <w:color w:val="000000"/>
        </w:rPr>
        <w:t>hypoplastic</w:t>
      </w:r>
      <w:proofErr w:type="spellEnd"/>
      <w:r w:rsidRPr="00BB107E">
        <w:rPr>
          <w:rFonts w:ascii="Arial Narrow" w:hAnsi="Arial Narrow" w:cs="Arial"/>
          <w:color w:val="000000"/>
        </w:rPr>
        <w:t xml:space="preserve"> thumb, </w:t>
      </w:r>
      <w:proofErr w:type="spellStart"/>
      <w:r w:rsidRPr="00BB107E">
        <w:rPr>
          <w:rFonts w:ascii="Arial Narrow" w:hAnsi="Arial Narrow" w:cs="Arial"/>
          <w:color w:val="000000"/>
        </w:rPr>
        <w:t>hypoplastic</w:t>
      </w:r>
      <w:proofErr w:type="spellEnd"/>
      <w:r w:rsidRPr="00BB107E">
        <w:rPr>
          <w:rFonts w:ascii="Arial Narrow" w:hAnsi="Arial Narrow" w:cs="Arial"/>
          <w:color w:val="000000"/>
        </w:rPr>
        <w:t xml:space="preserve"> radius); Microcephaly, triangular face; Ophthalmic anomalies; Genitou</w:t>
      </w:r>
      <w:r w:rsidR="003B7532">
        <w:rPr>
          <w:rFonts w:ascii="Arial Narrow" w:hAnsi="Arial Narrow" w:cs="Arial"/>
          <w:color w:val="000000"/>
        </w:rPr>
        <w:t>rinary tract anomalies</w:t>
      </w:r>
      <w:r w:rsidR="003B7532" w:rsidRPr="000D6CF5">
        <w:rPr>
          <w:rFonts w:ascii="Arial Narrow" w:hAnsi="Arial Narrow" w:cs="Arial"/>
        </w:rPr>
        <w:t>.</w:t>
      </w:r>
      <w:r w:rsidR="003B22E7" w:rsidRPr="000D6CF5">
        <w:rPr>
          <w:rFonts w:ascii="Arial Narrow" w:hAnsi="Arial Narrow" w:cs="Arial"/>
        </w:rPr>
        <w:t xml:space="preserve"> S</w:t>
      </w:r>
      <w:r w:rsidR="003B22E7" w:rsidRPr="000D6CF5">
        <w:rPr>
          <w:rFonts w:ascii="Arial Narrow" w:hAnsi="Arial Narrow"/>
        </w:rPr>
        <w:t xml:space="preserve">ee </w:t>
      </w:r>
      <w:proofErr w:type="spellStart"/>
      <w:r w:rsidR="003B22E7" w:rsidRPr="000D6CF5">
        <w:rPr>
          <w:rFonts w:ascii="Arial Narrow" w:hAnsi="Arial Narrow"/>
        </w:rPr>
        <w:t>Orphanet</w:t>
      </w:r>
      <w:proofErr w:type="spellEnd"/>
      <w:r w:rsidR="003B22E7" w:rsidRPr="000D6CF5">
        <w:rPr>
          <w:rFonts w:ascii="Arial Narrow" w:hAnsi="Arial Narrow"/>
        </w:rPr>
        <w:t xml:space="preserve"> (</w:t>
      </w:r>
      <w:hyperlink r:id="rId45" w:history="1">
        <w:r w:rsidR="003B22E7" w:rsidRPr="000D6CF5">
          <w:rPr>
            <w:rStyle w:val="Hyperlink"/>
            <w:rFonts w:ascii="Arial Narrow" w:hAnsi="Arial Narrow"/>
            <w:color w:val="auto"/>
            <w:u w:val="none"/>
          </w:rPr>
          <w:t>https://www.orpha.net/consor/cgi-bin/Disease_HPOTerms_Simple.php?lng=EN</w:t>
        </w:r>
      </w:hyperlink>
      <w:r w:rsidR="003B22E7" w:rsidRPr="000D6CF5">
        <w:rPr>
          <w:rFonts w:ascii="Arial Narrow" w:hAnsi="Arial Narrow"/>
        </w:rPr>
        <w:t>) for full list of &gt;100 HPO terms (and their reported frequency).</w:t>
      </w:r>
    </w:p>
    <w:p w14:paraId="6E4830DF" w14:textId="51D05348" w:rsidR="003B7532" w:rsidRPr="000D6CF5" w:rsidRDefault="00B642FD" w:rsidP="00D04D31">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0D6CF5">
        <w:rPr>
          <w:rFonts w:ascii="Arial Narrow" w:hAnsi="Arial Narrow" w:cs="Arial"/>
          <w:b/>
          <w:bCs/>
          <w:i/>
        </w:rPr>
        <w:t xml:space="preserve">Pathology </w:t>
      </w:r>
      <w:r w:rsidR="00EE3D6F" w:rsidRPr="000D6CF5">
        <w:rPr>
          <w:rFonts w:ascii="Arial Narrow" w:hAnsi="Arial Narrow" w:cs="Arial"/>
          <w:b/>
          <w:bCs/>
          <w:i/>
        </w:rPr>
        <w:t xml:space="preserve">and laboratory </w:t>
      </w:r>
      <w:r w:rsidRPr="000D6CF5">
        <w:rPr>
          <w:rFonts w:ascii="Arial Narrow" w:hAnsi="Arial Narrow" w:cs="Arial"/>
          <w:b/>
          <w:bCs/>
          <w:i/>
        </w:rPr>
        <w:t>findings</w:t>
      </w:r>
      <w:r w:rsidRPr="000D6CF5">
        <w:rPr>
          <w:rFonts w:ascii="Arial Narrow" w:hAnsi="Arial Narrow" w:cs="Arial"/>
          <w:b/>
          <w:bCs/>
        </w:rPr>
        <w:t xml:space="preserve"> </w:t>
      </w:r>
      <w:r w:rsidRPr="000D6CF5">
        <w:rPr>
          <w:rFonts w:ascii="Arial Narrow" w:hAnsi="Arial Narrow" w:cs="Arial"/>
          <w:bCs/>
          <w:i/>
        </w:rPr>
        <w:t>(non-cancer related)</w:t>
      </w:r>
      <w:r w:rsidRPr="000D6CF5">
        <w:rPr>
          <w:rFonts w:ascii="Arial Narrow" w:hAnsi="Arial Narrow" w:cs="Arial"/>
          <w:b/>
          <w:bCs/>
        </w:rPr>
        <w:t xml:space="preserve"> </w:t>
      </w:r>
      <w:r w:rsidRPr="000D6CF5">
        <w:rPr>
          <w:rFonts w:ascii="Arial Narrow" w:hAnsi="Arial Narrow" w:cs="Arial"/>
          <w:bCs/>
        </w:rPr>
        <w:t xml:space="preserve">include: </w:t>
      </w:r>
      <w:r w:rsidR="003F489D" w:rsidRPr="000D6CF5">
        <w:rPr>
          <w:rFonts w:ascii="Arial Narrow" w:hAnsi="Arial Narrow"/>
          <w:shd w:val="clear" w:color="auto" w:fill="FFFFFF"/>
        </w:rPr>
        <w:t>i</w:t>
      </w:r>
      <w:r w:rsidRPr="000D6CF5">
        <w:rPr>
          <w:rFonts w:ascii="Arial Narrow" w:hAnsi="Arial Narrow"/>
          <w:shd w:val="clear" w:color="auto" w:fill="FFFFFF"/>
        </w:rPr>
        <w:t>nordinate toxicities from chemotherapy or radiation</w:t>
      </w:r>
      <w:r w:rsidR="00984D48" w:rsidRPr="000D6CF5">
        <w:rPr>
          <w:rFonts w:ascii="Arial Narrow" w:hAnsi="Arial Narrow"/>
          <w:shd w:val="clear" w:color="auto" w:fill="FFFFFF"/>
        </w:rPr>
        <w:t xml:space="preserve">, and also </w:t>
      </w:r>
      <w:r w:rsidR="00984D48" w:rsidRPr="000D6CF5">
        <w:rPr>
          <w:rFonts w:ascii="Arial Narrow" w:hAnsi="Arial Narrow" w:cs="Arial"/>
          <w:bCs/>
        </w:rPr>
        <w:t>progressive bone marrow failure</w:t>
      </w:r>
      <w:r w:rsidR="005F3696" w:rsidRPr="000D6CF5">
        <w:rPr>
          <w:rFonts w:ascii="Arial Narrow" w:hAnsi="Arial Narrow" w:cs="Arial"/>
          <w:bCs/>
        </w:rPr>
        <w:t xml:space="preserve"> (</w:t>
      </w:r>
      <w:r w:rsidR="005F3696" w:rsidRPr="000D6CF5">
        <w:rPr>
          <w:rFonts w:ascii="Arial Narrow" w:hAnsi="Arial Narrow" w:cs="Arial"/>
          <w:bCs/>
          <w:i/>
        </w:rPr>
        <w:t>unrelated to cancer treatment</w:t>
      </w:r>
      <w:r w:rsidR="005F3696" w:rsidRPr="000D6CF5">
        <w:rPr>
          <w:rFonts w:ascii="Arial Narrow" w:hAnsi="Arial Narrow" w:cs="Arial"/>
          <w:bCs/>
        </w:rPr>
        <w:t>)</w:t>
      </w:r>
      <w:r w:rsidR="00984D48" w:rsidRPr="000D6CF5">
        <w:rPr>
          <w:rFonts w:ascii="Arial Narrow" w:hAnsi="Arial Narrow" w:cs="Arial"/>
          <w:bCs/>
        </w:rPr>
        <w:t xml:space="preserve">, aplastic </w:t>
      </w:r>
      <w:proofErr w:type="spellStart"/>
      <w:r w:rsidR="00984D48" w:rsidRPr="000D6CF5">
        <w:rPr>
          <w:rFonts w:ascii="Arial Narrow" w:hAnsi="Arial Narrow" w:cs="Arial"/>
          <w:bCs/>
        </w:rPr>
        <w:t>anemia</w:t>
      </w:r>
      <w:proofErr w:type="spellEnd"/>
      <w:r w:rsidR="00984D48" w:rsidRPr="000D6CF5">
        <w:rPr>
          <w:rFonts w:ascii="Arial Narrow" w:hAnsi="Arial Narrow" w:cs="Arial"/>
          <w:bCs/>
        </w:rPr>
        <w:t xml:space="preserve">, </w:t>
      </w:r>
      <w:r w:rsidR="00984D48" w:rsidRPr="000D6CF5">
        <w:rPr>
          <w:rFonts w:ascii="Arial Narrow" w:hAnsi="Arial Narrow"/>
          <w:shd w:val="clear" w:color="auto" w:fill="FFFFFF"/>
        </w:rPr>
        <w:t>myelodysplastic syndrome</w:t>
      </w:r>
      <w:r w:rsidR="00EE3D6F" w:rsidRPr="000D6CF5">
        <w:rPr>
          <w:rFonts w:ascii="Arial Narrow" w:hAnsi="Arial Narrow"/>
          <w:shd w:val="clear" w:color="auto" w:fill="FFFFFF"/>
        </w:rPr>
        <w:t xml:space="preserve">, </w:t>
      </w:r>
      <w:proofErr w:type="spellStart"/>
      <w:r w:rsidR="00EE3D6F" w:rsidRPr="000D6CF5">
        <w:rPr>
          <w:rFonts w:ascii="Arial Narrow" w:hAnsi="Arial Narrow"/>
          <w:shd w:val="clear" w:color="auto" w:fill="FFFFFF"/>
        </w:rPr>
        <w:t>macrocytosis</w:t>
      </w:r>
      <w:proofErr w:type="spellEnd"/>
      <w:r w:rsidR="00EE3D6F" w:rsidRPr="000D6CF5">
        <w:rPr>
          <w:rFonts w:ascii="Arial Narrow" w:hAnsi="Arial Narrow"/>
          <w:shd w:val="clear" w:color="auto" w:fill="FFFFFF"/>
        </w:rPr>
        <w:t xml:space="preserve">, </w:t>
      </w:r>
      <w:proofErr w:type="spellStart"/>
      <w:r w:rsidR="00EE3D6F" w:rsidRPr="000D6CF5">
        <w:rPr>
          <w:rFonts w:ascii="Arial Narrow" w:hAnsi="Arial Narrow"/>
          <w:shd w:val="clear" w:color="auto" w:fill="FFFFFF"/>
        </w:rPr>
        <w:t>cytopenia</w:t>
      </w:r>
      <w:proofErr w:type="spellEnd"/>
      <w:r w:rsidR="006009BB" w:rsidRPr="000D6CF5">
        <w:rPr>
          <w:rFonts w:ascii="Arial Narrow" w:hAnsi="Arial Narrow"/>
          <w:shd w:val="clear" w:color="auto" w:fill="FFFFFF"/>
        </w:rPr>
        <w:t xml:space="preserve"> (especially </w:t>
      </w:r>
      <w:r w:rsidR="006009BB" w:rsidRPr="000D6CF5">
        <w:rPr>
          <w:rFonts w:ascii="Arial Narrow" w:hAnsi="Arial Narrow"/>
        </w:rPr>
        <w:t xml:space="preserve">thrombocytopenia, leukopenia, and neutropenia), and </w:t>
      </w:r>
      <w:r w:rsidR="00EE3D6F" w:rsidRPr="000D6CF5">
        <w:rPr>
          <w:rFonts w:ascii="Arial Narrow" w:hAnsi="Arial Narrow"/>
          <w:shd w:val="clear" w:color="auto" w:fill="FFFFFF"/>
        </w:rPr>
        <w:t xml:space="preserve">increased </w:t>
      </w:r>
      <w:proofErr w:type="spellStart"/>
      <w:r w:rsidR="00EE3D6F" w:rsidRPr="000D6CF5">
        <w:rPr>
          <w:rFonts w:ascii="Arial Narrow" w:hAnsi="Arial Narrow"/>
          <w:shd w:val="clear" w:color="auto" w:fill="FFFFFF"/>
        </w:rPr>
        <w:t>fetal</w:t>
      </w:r>
      <w:proofErr w:type="spellEnd"/>
      <w:r w:rsidR="00EE3D6F" w:rsidRPr="000D6CF5">
        <w:rPr>
          <w:rFonts w:ascii="Arial Narrow" w:hAnsi="Arial Narrow"/>
          <w:shd w:val="clear" w:color="auto" w:fill="FFFFFF"/>
        </w:rPr>
        <w:t xml:space="preserve"> </w:t>
      </w:r>
      <w:r w:rsidR="006009BB" w:rsidRPr="000D6CF5">
        <w:rPr>
          <w:rFonts w:ascii="Arial Narrow" w:hAnsi="Arial Narrow"/>
          <w:shd w:val="clear" w:color="auto" w:fill="FFFFFF"/>
        </w:rPr>
        <w:t xml:space="preserve">haemoglobin (often precedes </w:t>
      </w:r>
      <w:proofErr w:type="spellStart"/>
      <w:r w:rsidR="006009BB" w:rsidRPr="000D6CF5">
        <w:rPr>
          <w:rFonts w:ascii="Arial Narrow" w:hAnsi="Arial Narrow"/>
          <w:shd w:val="clear" w:color="auto" w:fill="FFFFFF"/>
        </w:rPr>
        <w:t>anemia</w:t>
      </w:r>
      <w:proofErr w:type="spellEnd"/>
      <w:r w:rsidR="006009BB" w:rsidRPr="000D6CF5">
        <w:rPr>
          <w:rFonts w:ascii="Arial Narrow" w:hAnsi="Arial Narrow"/>
          <w:shd w:val="clear" w:color="auto" w:fill="FFFFFF"/>
        </w:rPr>
        <w:t>)</w:t>
      </w:r>
      <w:r w:rsidR="00984D48" w:rsidRPr="000D6CF5">
        <w:rPr>
          <w:rFonts w:ascii="Arial Narrow" w:hAnsi="Arial Narrow"/>
          <w:shd w:val="clear" w:color="auto" w:fill="FFFFFF"/>
        </w:rPr>
        <w:t xml:space="preserve">. Note: FA patients with very early onset </w:t>
      </w:r>
      <w:proofErr w:type="spellStart"/>
      <w:r w:rsidR="00984D48" w:rsidRPr="000D6CF5">
        <w:rPr>
          <w:rFonts w:ascii="Arial Narrow" w:hAnsi="Arial Narrow"/>
          <w:shd w:val="clear" w:color="auto" w:fill="FFFFFF"/>
        </w:rPr>
        <w:t>onset</w:t>
      </w:r>
      <w:proofErr w:type="spellEnd"/>
      <w:r w:rsidR="00984D48" w:rsidRPr="000D6CF5">
        <w:rPr>
          <w:rFonts w:ascii="Arial Narrow" w:hAnsi="Arial Narrow"/>
          <w:shd w:val="clear" w:color="auto" w:fill="FFFFFF"/>
        </w:rPr>
        <w:t xml:space="preserve"> cancer (</w:t>
      </w:r>
      <w:r w:rsidR="00984D48" w:rsidRPr="000D6CF5">
        <w:rPr>
          <w:rFonts w:ascii="Arial Narrow" w:hAnsi="Arial Narrow"/>
          <w:b/>
          <w:i/>
        </w:rPr>
        <w:t>≤5yr</w:t>
      </w:r>
      <w:r w:rsidR="00984D48" w:rsidRPr="000D6CF5">
        <w:rPr>
          <w:rFonts w:ascii="Arial Narrow" w:hAnsi="Arial Narrow"/>
          <w:shd w:val="clear" w:color="auto" w:fill="FFFFFF"/>
        </w:rPr>
        <w:t>) may not present with h</w:t>
      </w:r>
      <w:r w:rsidR="00F127E5" w:rsidRPr="000D6CF5">
        <w:rPr>
          <w:rFonts w:ascii="Arial Narrow" w:hAnsi="Arial Narrow"/>
          <w:shd w:val="clear" w:color="auto" w:fill="FFFFFF"/>
        </w:rPr>
        <w:t>ema</w:t>
      </w:r>
      <w:r w:rsidR="00984D48" w:rsidRPr="000D6CF5">
        <w:rPr>
          <w:rFonts w:ascii="Arial Narrow" w:hAnsi="Arial Narrow"/>
          <w:shd w:val="clear" w:color="auto" w:fill="FFFFFF"/>
        </w:rPr>
        <w:t>tologic disease, which is reported to have median age at onset of 7 years in FA patients in general</w:t>
      </w:r>
      <w:r w:rsidR="003B7532" w:rsidRPr="000D6CF5">
        <w:rPr>
          <w:rFonts w:ascii="Arial Narrow" w:hAnsi="Arial Narrow"/>
          <w:shd w:val="clear" w:color="auto" w:fill="FFFFFF"/>
        </w:rPr>
        <w:t xml:space="preserve"> (</w:t>
      </w:r>
      <w:r w:rsidR="003B7532" w:rsidRPr="000D6CF5">
        <w:rPr>
          <w:rFonts w:ascii="Arial Narrow" w:hAnsi="Arial Narrow"/>
        </w:rPr>
        <w:t xml:space="preserve">Wagner JE, MacMillan ML, </w:t>
      </w:r>
      <w:proofErr w:type="spellStart"/>
      <w:r w:rsidR="003B7532" w:rsidRPr="000D6CF5">
        <w:rPr>
          <w:rFonts w:ascii="Arial Narrow" w:hAnsi="Arial Narrow"/>
        </w:rPr>
        <w:t>Auerbach</w:t>
      </w:r>
      <w:proofErr w:type="spellEnd"/>
      <w:r w:rsidR="003B7532" w:rsidRPr="000D6CF5">
        <w:rPr>
          <w:rFonts w:ascii="Arial Narrow" w:hAnsi="Arial Narrow"/>
        </w:rPr>
        <w:t xml:space="preserve"> AD. Hematopoietic cell transplantation for </w:t>
      </w:r>
      <w:proofErr w:type="spellStart"/>
      <w:r w:rsidR="003B7532" w:rsidRPr="000D6CF5">
        <w:rPr>
          <w:rFonts w:ascii="Arial Narrow" w:hAnsi="Arial Narrow"/>
        </w:rPr>
        <w:t>Fanconi</w:t>
      </w:r>
      <w:proofErr w:type="spellEnd"/>
      <w:r w:rsidR="003B7532" w:rsidRPr="000D6CF5">
        <w:rPr>
          <w:rFonts w:ascii="Arial Narrow" w:hAnsi="Arial Narrow"/>
        </w:rPr>
        <w:t xml:space="preserve"> </w:t>
      </w:r>
      <w:proofErr w:type="spellStart"/>
      <w:r w:rsidR="003B7532" w:rsidRPr="000D6CF5">
        <w:rPr>
          <w:rFonts w:ascii="Arial Narrow" w:hAnsi="Arial Narrow"/>
        </w:rPr>
        <w:t>anemia</w:t>
      </w:r>
      <w:proofErr w:type="spellEnd"/>
      <w:r w:rsidR="003B7532" w:rsidRPr="000D6CF5">
        <w:rPr>
          <w:rFonts w:ascii="Arial Narrow" w:hAnsi="Arial Narrow"/>
        </w:rPr>
        <w:t xml:space="preserve">. In: Blume KG, Forman SJ, </w:t>
      </w:r>
      <w:proofErr w:type="spellStart"/>
      <w:r w:rsidR="003B7532" w:rsidRPr="000D6CF5">
        <w:rPr>
          <w:rFonts w:ascii="Arial Narrow" w:hAnsi="Arial Narrow"/>
        </w:rPr>
        <w:t>Appelbaum</w:t>
      </w:r>
      <w:proofErr w:type="spellEnd"/>
      <w:r w:rsidR="003B7532" w:rsidRPr="000D6CF5">
        <w:rPr>
          <w:rFonts w:ascii="Arial Narrow" w:hAnsi="Arial Narrow"/>
        </w:rPr>
        <w:t xml:space="preserve"> FR, eds. Thomas’ Hematopoietic Cell Transplantation. 2003.)</w:t>
      </w:r>
      <w:r w:rsidR="00EE3D6F" w:rsidRPr="000D6CF5">
        <w:rPr>
          <w:rFonts w:ascii="Arial Narrow" w:hAnsi="Arial Narrow"/>
        </w:rPr>
        <w:t xml:space="preserve">  </w:t>
      </w:r>
    </w:p>
    <w:p w14:paraId="1BD05D66" w14:textId="7087F826" w:rsidR="00C4553D" w:rsidRPr="000D6CF5" w:rsidRDefault="00006D11" w:rsidP="005F1D38">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0D6CF5">
        <w:rPr>
          <w:rFonts w:ascii="Arial Narrow" w:hAnsi="Arial Narrow"/>
          <w:b/>
          <w:i/>
        </w:rPr>
        <w:t>Cancer diagnosis ≤</w:t>
      </w:r>
      <w:r w:rsidR="006B1824" w:rsidRPr="000D6CF5">
        <w:rPr>
          <w:rFonts w:ascii="Arial Narrow" w:hAnsi="Arial Narrow"/>
          <w:b/>
          <w:i/>
        </w:rPr>
        <w:t>5yr</w:t>
      </w:r>
      <w:r w:rsidR="00DA1419" w:rsidRPr="000D6CF5">
        <w:rPr>
          <w:rFonts w:ascii="Arial Narrow" w:hAnsi="Arial Narrow"/>
          <w:b/>
        </w:rPr>
        <w:t xml:space="preserve">. </w:t>
      </w:r>
      <w:r w:rsidR="00DA1419" w:rsidRPr="000D6CF5">
        <w:rPr>
          <w:rFonts w:ascii="Arial Narrow" w:hAnsi="Arial Narrow" w:cs="Arial"/>
        </w:rPr>
        <w:t xml:space="preserve">This age cut-off </w:t>
      </w:r>
      <w:r w:rsidR="00DA1419" w:rsidRPr="000D6CF5">
        <w:rPr>
          <w:rFonts w:ascii="Arial Narrow" w:hAnsi="Arial Narrow"/>
        </w:rPr>
        <w:t xml:space="preserve">was selected as being considered sufficiently conservative to exclude PM3 assignment for hypomorphic </w:t>
      </w:r>
      <w:r w:rsidR="006E34F6" w:rsidRPr="000D6CF5">
        <w:rPr>
          <w:rFonts w:ascii="Arial Narrow" w:hAnsi="Arial Narrow"/>
          <w:i/>
        </w:rPr>
        <w:t>BRCA1</w:t>
      </w:r>
      <w:r w:rsidR="006E34F6" w:rsidRPr="000D6CF5">
        <w:rPr>
          <w:rFonts w:ascii="Arial Narrow" w:hAnsi="Arial Narrow"/>
        </w:rPr>
        <w:t xml:space="preserve"> or </w:t>
      </w:r>
      <w:r w:rsidR="006E34F6" w:rsidRPr="000D6CF5">
        <w:rPr>
          <w:rFonts w:ascii="Arial Narrow" w:hAnsi="Arial Narrow"/>
          <w:i/>
        </w:rPr>
        <w:t>BRCA2</w:t>
      </w:r>
      <w:r w:rsidR="006E34F6" w:rsidRPr="000D6CF5">
        <w:rPr>
          <w:rFonts w:ascii="Arial Narrow" w:hAnsi="Arial Narrow"/>
        </w:rPr>
        <w:t xml:space="preserve"> </w:t>
      </w:r>
      <w:r w:rsidR="00DA1419" w:rsidRPr="000D6CF5">
        <w:rPr>
          <w:rFonts w:ascii="Arial Narrow" w:hAnsi="Arial Narrow"/>
        </w:rPr>
        <w:t xml:space="preserve">variants. Literature review (See Supplementary Tables 9, 10) identified the following cancer types in individuals with </w:t>
      </w:r>
      <w:r w:rsidR="00DA1419" w:rsidRPr="000D6CF5">
        <w:rPr>
          <w:rFonts w:ascii="Arial Narrow" w:hAnsi="Arial Narrow"/>
          <w:i/>
        </w:rPr>
        <w:t>BRCA1</w:t>
      </w:r>
      <w:r w:rsidR="00DA1419" w:rsidRPr="000D6CF5">
        <w:rPr>
          <w:rFonts w:ascii="Arial Narrow" w:hAnsi="Arial Narrow"/>
        </w:rPr>
        <w:t xml:space="preserve">- or </w:t>
      </w:r>
      <w:r w:rsidR="00DA1419" w:rsidRPr="000D6CF5">
        <w:rPr>
          <w:rFonts w:ascii="Arial Narrow" w:hAnsi="Arial Narrow"/>
          <w:i/>
        </w:rPr>
        <w:t>BRCA2</w:t>
      </w:r>
      <w:r w:rsidR="00DA1419" w:rsidRPr="000D6CF5">
        <w:rPr>
          <w:rFonts w:ascii="Arial Narrow" w:hAnsi="Arial Narrow"/>
        </w:rPr>
        <w:t>-related FA:</w:t>
      </w:r>
      <w:r w:rsidR="003E0A76" w:rsidRPr="000D6CF5">
        <w:rPr>
          <w:rFonts w:ascii="Arial Narrow" w:hAnsi="Arial Narrow"/>
          <w:b/>
        </w:rPr>
        <w:t xml:space="preserve"> </w:t>
      </w:r>
      <w:r w:rsidR="00AF0626" w:rsidRPr="000D6CF5">
        <w:rPr>
          <w:rFonts w:ascii="Arial Narrow" w:hAnsi="Arial Narrow"/>
          <w:i/>
        </w:rPr>
        <w:t>BRCA2</w:t>
      </w:r>
      <w:r w:rsidR="00AF0626" w:rsidRPr="000D6CF5">
        <w:rPr>
          <w:rFonts w:ascii="Arial Narrow" w:hAnsi="Arial Narrow"/>
          <w:b/>
        </w:rPr>
        <w:t xml:space="preserve"> </w:t>
      </w:r>
      <w:r w:rsidR="00F127E5" w:rsidRPr="000D6CF5">
        <w:rPr>
          <w:rFonts w:ascii="Arial Narrow" w:hAnsi="Arial Narrow"/>
          <w:b/>
        </w:rPr>
        <w:t>–</w:t>
      </w:r>
      <w:r w:rsidR="00AF0626" w:rsidRPr="000D6CF5">
        <w:rPr>
          <w:rFonts w:ascii="Arial Narrow" w:hAnsi="Arial Narrow"/>
          <w:b/>
        </w:rPr>
        <w:t xml:space="preserve"> </w:t>
      </w:r>
      <w:r w:rsidR="00F127E5" w:rsidRPr="000D6CF5">
        <w:rPr>
          <w:rFonts w:ascii="Arial Narrow" w:hAnsi="Arial Narrow"/>
        </w:rPr>
        <w:t xml:space="preserve">acute myeloid </w:t>
      </w:r>
      <w:proofErr w:type="spellStart"/>
      <w:r w:rsidR="00F127E5" w:rsidRPr="000D6CF5">
        <w:rPr>
          <w:rFonts w:ascii="Arial Narrow" w:hAnsi="Arial Narrow"/>
        </w:rPr>
        <w:t>leukemia</w:t>
      </w:r>
      <w:proofErr w:type="spellEnd"/>
      <w:r w:rsidR="00F127E5" w:rsidRPr="000D6CF5">
        <w:rPr>
          <w:rFonts w:ascii="Arial Narrow" w:hAnsi="Arial Narrow"/>
          <w:b/>
        </w:rPr>
        <w:t xml:space="preserve"> </w:t>
      </w:r>
      <w:r w:rsidR="00F127E5" w:rsidRPr="000D6CF5">
        <w:rPr>
          <w:rFonts w:ascii="Arial Narrow" w:hAnsi="Arial Narrow"/>
        </w:rPr>
        <w:t>(</w:t>
      </w:r>
      <w:r w:rsidR="00AF0626" w:rsidRPr="000D6CF5">
        <w:rPr>
          <w:rFonts w:ascii="Arial Narrow" w:hAnsi="Arial Narrow"/>
        </w:rPr>
        <w:t>AML</w:t>
      </w:r>
      <w:r w:rsidR="00F127E5" w:rsidRPr="000D6CF5">
        <w:rPr>
          <w:rFonts w:ascii="Arial Narrow" w:hAnsi="Arial Narrow"/>
        </w:rPr>
        <w:t>)</w:t>
      </w:r>
      <w:r w:rsidR="00AF0626" w:rsidRPr="000D6CF5">
        <w:rPr>
          <w:rFonts w:ascii="Arial Narrow" w:hAnsi="Arial Narrow"/>
        </w:rPr>
        <w:t xml:space="preserve"> (1</w:t>
      </w:r>
      <w:r w:rsidR="00F127E5" w:rsidRPr="000D6CF5">
        <w:rPr>
          <w:rFonts w:ascii="Arial Narrow" w:hAnsi="Arial Narrow"/>
        </w:rPr>
        <w:t>4</w:t>
      </w:r>
      <w:r w:rsidR="00AF0626" w:rsidRPr="000D6CF5">
        <w:rPr>
          <w:rFonts w:ascii="Arial Narrow" w:hAnsi="Arial Narrow"/>
        </w:rPr>
        <w:t xml:space="preserve">), </w:t>
      </w:r>
      <w:proofErr w:type="spellStart"/>
      <w:r w:rsidR="00980AFD" w:rsidRPr="000D6CF5">
        <w:rPr>
          <w:rFonts w:ascii="Arial Narrow" w:hAnsi="Arial Narrow"/>
        </w:rPr>
        <w:t>medulloblastoma</w:t>
      </w:r>
      <w:proofErr w:type="spellEnd"/>
      <w:r w:rsidR="00980AFD" w:rsidRPr="000D6CF5">
        <w:rPr>
          <w:rFonts w:ascii="Arial Narrow" w:hAnsi="Arial Narrow"/>
        </w:rPr>
        <w:t xml:space="preserve"> (1</w:t>
      </w:r>
      <w:r w:rsidR="00A25709" w:rsidRPr="000D6CF5">
        <w:rPr>
          <w:rFonts w:ascii="Arial Narrow" w:hAnsi="Arial Narrow"/>
        </w:rPr>
        <w:t>2</w:t>
      </w:r>
      <w:r w:rsidR="00980AFD" w:rsidRPr="000D6CF5">
        <w:rPr>
          <w:rFonts w:ascii="Arial Narrow" w:hAnsi="Arial Narrow"/>
        </w:rPr>
        <w:t xml:space="preserve">), </w:t>
      </w:r>
      <w:proofErr w:type="spellStart"/>
      <w:r w:rsidR="00186D96" w:rsidRPr="000D6CF5">
        <w:rPr>
          <w:rFonts w:ascii="Arial Narrow" w:hAnsi="Arial Narrow"/>
        </w:rPr>
        <w:t>nephroblastoma</w:t>
      </w:r>
      <w:proofErr w:type="spellEnd"/>
      <w:r w:rsidR="00186D96" w:rsidRPr="000D6CF5">
        <w:rPr>
          <w:rFonts w:ascii="Arial Narrow" w:hAnsi="Arial Narrow"/>
        </w:rPr>
        <w:t xml:space="preserve"> (Wilms tu</w:t>
      </w:r>
      <w:r w:rsidR="00A25709" w:rsidRPr="000D6CF5">
        <w:rPr>
          <w:rFonts w:ascii="Arial Narrow" w:hAnsi="Arial Narrow"/>
        </w:rPr>
        <w:t>mour)(13</w:t>
      </w:r>
      <w:r w:rsidR="00980AFD" w:rsidRPr="000D6CF5">
        <w:rPr>
          <w:rFonts w:ascii="Arial Narrow" w:hAnsi="Arial Narrow"/>
        </w:rPr>
        <w:t>),</w:t>
      </w:r>
      <w:r w:rsidR="00F127E5" w:rsidRPr="000D6CF5">
        <w:rPr>
          <w:rFonts w:ascii="Arial Narrow" w:hAnsi="Arial Narrow"/>
        </w:rPr>
        <w:t xml:space="preserve"> acute lymphoblastic </w:t>
      </w:r>
      <w:proofErr w:type="spellStart"/>
      <w:r w:rsidR="00F127E5" w:rsidRPr="000D6CF5">
        <w:rPr>
          <w:rFonts w:ascii="Arial Narrow" w:hAnsi="Arial Narrow"/>
        </w:rPr>
        <w:t>leukemia</w:t>
      </w:r>
      <w:proofErr w:type="spellEnd"/>
      <w:r w:rsidR="00F127E5" w:rsidRPr="000D6CF5">
        <w:rPr>
          <w:rFonts w:ascii="Arial Narrow" w:hAnsi="Arial Narrow"/>
        </w:rPr>
        <w:t xml:space="preserve"> (A</w:t>
      </w:r>
      <w:r w:rsidR="00A25709" w:rsidRPr="000D6CF5">
        <w:rPr>
          <w:rFonts w:ascii="Arial Narrow" w:hAnsi="Arial Narrow"/>
        </w:rPr>
        <w:t>LL (3</w:t>
      </w:r>
      <w:r w:rsidR="00AF0626" w:rsidRPr="000D6CF5">
        <w:rPr>
          <w:rFonts w:ascii="Arial Narrow" w:hAnsi="Arial Narrow"/>
        </w:rPr>
        <w:t xml:space="preserve">, T-cell, B-cell), </w:t>
      </w:r>
      <w:proofErr w:type="spellStart"/>
      <w:r w:rsidR="00186D96" w:rsidRPr="000D6CF5">
        <w:rPr>
          <w:rFonts w:ascii="Arial Narrow" w:hAnsi="Arial Narrow"/>
        </w:rPr>
        <w:t>leukemia</w:t>
      </w:r>
      <w:proofErr w:type="spellEnd"/>
      <w:r w:rsidR="00186D96" w:rsidRPr="000D6CF5">
        <w:rPr>
          <w:rFonts w:ascii="Arial Narrow" w:hAnsi="Arial Narrow"/>
        </w:rPr>
        <w:t xml:space="preserve"> unspecified (2), </w:t>
      </w:r>
      <w:proofErr w:type="spellStart"/>
      <w:r w:rsidR="00AF0626" w:rsidRPr="000D6CF5">
        <w:rPr>
          <w:rFonts w:ascii="Arial Narrow" w:hAnsi="Arial Narrow"/>
        </w:rPr>
        <w:t>neuroblastoma</w:t>
      </w:r>
      <w:proofErr w:type="spellEnd"/>
      <w:r w:rsidR="00AF0626" w:rsidRPr="000D6CF5">
        <w:rPr>
          <w:rFonts w:ascii="Arial Narrow" w:hAnsi="Arial Narrow"/>
        </w:rPr>
        <w:t xml:space="preserve"> (</w:t>
      </w:r>
      <w:r w:rsidR="00A25709" w:rsidRPr="000D6CF5">
        <w:rPr>
          <w:rFonts w:ascii="Arial Narrow" w:hAnsi="Arial Narrow"/>
        </w:rPr>
        <w:t>4</w:t>
      </w:r>
      <w:r w:rsidR="00AF0626" w:rsidRPr="000D6CF5">
        <w:rPr>
          <w:rFonts w:ascii="Arial Narrow" w:hAnsi="Arial Narrow"/>
        </w:rPr>
        <w:t xml:space="preserve">), </w:t>
      </w:r>
      <w:r w:rsidR="00980AFD" w:rsidRPr="000D6CF5">
        <w:rPr>
          <w:rFonts w:ascii="Arial Narrow" w:hAnsi="Arial Narrow"/>
        </w:rPr>
        <w:t>neuronal neoplasm</w:t>
      </w:r>
      <w:r w:rsidR="00A25709" w:rsidRPr="000D6CF5">
        <w:rPr>
          <w:rFonts w:ascii="Arial Narrow" w:hAnsi="Arial Narrow"/>
        </w:rPr>
        <w:t xml:space="preserve"> (1)</w:t>
      </w:r>
      <w:r w:rsidR="00980AFD" w:rsidRPr="000D6CF5">
        <w:rPr>
          <w:rFonts w:ascii="Arial Narrow" w:hAnsi="Arial Narrow"/>
        </w:rPr>
        <w:t xml:space="preserve">, </w:t>
      </w:r>
      <w:proofErr w:type="spellStart"/>
      <w:r w:rsidR="00980AFD" w:rsidRPr="000D6CF5">
        <w:rPr>
          <w:rFonts w:ascii="Arial Narrow" w:hAnsi="Arial Narrow"/>
        </w:rPr>
        <w:t>neuroepithelial</w:t>
      </w:r>
      <w:proofErr w:type="spellEnd"/>
      <w:r w:rsidR="00A25709" w:rsidRPr="000D6CF5">
        <w:rPr>
          <w:rFonts w:ascii="Arial Narrow" w:hAnsi="Arial Narrow"/>
        </w:rPr>
        <w:t xml:space="preserve"> (1)</w:t>
      </w:r>
      <w:r w:rsidR="00980AFD" w:rsidRPr="000D6CF5">
        <w:rPr>
          <w:rFonts w:ascii="Arial Narrow" w:hAnsi="Arial Narrow"/>
        </w:rPr>
        <w:t>, brain (2) , astrocytoma</w:t>
      </w:r>
      <w:r w:rsidR="00A25709" w:rsidRPr="000D6CF5">
        <w:rPr>
          <w:rFonts w:ascii="Arial Narrow" w:hAnsi="Arial Narrow"/>
        </w:rPr>
        <w:t xml:space="preserve"> (1)</w:t>
      </w:r>
      <w:r w:rsidR="00980AFD" w:rsidRPr="000D6CF5">
        <w:rPr>
          <w:rFonts w:ascii="Arial Narrow" w:hAnsi="Arial Narrow"/>
        </w:rPr>
        <w:t>, glioblastoma</w:t>
      </w:r>
      <w:r w:rsidR="00A25709" w:rsidRPr="000D6CF5">
        <w:rPr>
          <w:rFonts w:ascii="Arial Narrow" w:hAnsi="Arial Narrow"/>
        </w:rPr>
        <w:t xml:space="preserve"> (1)</w:t>
      </w:r>
      <w:r w:rsidR="00980AFD" w:rsidRPr="000D6CF5">
        <w:rPr>
          <w:rFonts w:ascii="Arial Narrow" w:hAnsi="Arial Narrow"/>
        </w:rPr>
        <w:t>, rhabdomyosarcoma</w:t>
      </w:r>
      <w:r w:rsidR="00186D96" w:rsidRPr="000D6CF5">
        <w:rPr>
          <w:rFonts w:ascii="Arial Narrow" w:hAnsi="Arial Narrow"/>
        </w:rPr>
        <w:t xml:space="preserve"> (</w:t>
      </w:r>
      <w:r w:rsidR="00A25709" w:rsidRPr="000D6CF5">
        <w:rPr>
          <w:rFonts w:ascii="Arial Narrow" w:hAnsi="Arial Narrow"/>
        </w:rPr>
        <w:t>3</w:t>
      </w:r>
      <w:r w:rsidR="00186D96" w:rsidRPr="000D6CF5">
        <w:rPr>
          <w:rFonts w:ascii="Arial Narrow" w:hAnsi="Arial Narrow"/>
        </w:rPr>
        <w:t>)</w:t>
      </w:r>
      <w:r w:rsidR="00980AFD" w:rsidRPr="000D6CF5">
        <w:rPr>
          <w:rFonts w:ascii="Arial Narrow" w:hAnsi="Arial Narrow"/>
        </w:rPr>
        <w:t xml:space="preserve">, </w:t>
      </w:r>
      <w:proofErr w:type="spellStart"/>
      <w:r w:rsidR="00980AFD" w:rsidRPr="000D6CF5">
        <w:rPr>
          <w:rFonts w:ascii="Arial Narrow" w:hAnsi="Arial Narrow"/>
        </w:rPr>
        <w:t>hepatoblastoma</w:t>
      </w:r>
      <w:proofErr w:type="spellEnd"/>
      <w:r w:rsidR="00A25709" w:rsidRPr="000D6CF5">
        <w:rPr>
          <w:rFonts w:ascii="Arial Narrow" w:hAnsi="Arial Narrow"/>
        </w:rPr>
        <w:t xml:space="preserve"> (1)</w:t>
      </w:r>
      <w:r w:rsidR="00186D96" w:rsidRPr="000D6CF5">
        <w:rPr>
          <w:rFonts w:ascii="Arial Narrow" w:hAnsi="Arial Narrow"/>
        </w:rPr>
        <w:t>, kidney sarcoma</w:t>
      </w:r>
      <w:r w:rsidR="00A25709" w:rsidRPr="000D6CF5">
        <w:rPr>
          <w:rFonts w:ascii="Arial Narrow" w:hAnsi="Arial Narrow"/>
        </w:rPr>
        <w:t xml:space="preserve"> (1)</w:t>
      </w:r>
      <w:r w:rsidR="00186D96" w:rsidRPr="000D6CF5">
        <w:rPr>
          <w:rFonts w:ascii="Arial Narrow" w:hAnsi="Arial Narrow"/>
        </w:rPr>
        <w:t>, unknown intra-abdominal malignancy</w:t>
      </w:r>
      <w:r w:rsidR="00A25709" w:rsidRPr="000D6CF5">
        <w:rPr>
          <w:rFonts w:ascii="Arial Narrow" w:hAnsi="Arial Narrow"/>
        </w:rPr>
        <w:t xml:space="preserve"> (1)</w:t>
      </w:r>
      <w:r w:rsidR="00980AFD" w:rsidRPr="000D6CF5">
        <w:rPr>
          <w:rFonts w:ascii="Arial Narrow" w:hAnsi="Arial Narrow"/>
        </w:rPr>
        <w:t xml:space="preserve">; </w:t>
      </w:r>
      <w:r w:rsidR="00980AFD" w:rsidRPr="000D6CF5">
        <w:rPr>
          <w:rFonts w:ascii="Arial Narrow" w:hAnsi="Arial Narrow"/>
          <w:i/>
        </w:rPr>
        <w:t>BRCA1</w:t>
      </w:r>
      <w:r w:rsidR="00980AFD" w:rsidRPr="000D6CF5">
        <w:rPr>
          <w:rFonts w:ascii="Arial Narrow" w:hAnsi="Arial Narrow"/>
        </w:rPr>
        <w:t xml:space="preserve"> </w:t>
      </w:r>
      <w:r w:rsidR="007268B8" w:rsidRPr="000D6CF5">
        <w:rPr>
          <w:rFonts w:ascii="Arial Narrow" w:hAnsi="Arial Narrow"/>
        </w:rPr>
        <w:t>–</w:t>
      </w:r>
      <w:r w:rsidR="00980AFD" w:rsidRPr="000D6CF5">
        <w:rPr>
          <w:rFonts w:ascii="Arial Narrow" w:hAnsi="Arial Narrow"/>
        </w:rPr>
        <w:t xml:space="preserve"> </w:t>
      </w:r>
      <w:r w:rsidR="00F127E5" w:rsidRPr="000D6CF5">
        <w:rPr>
          <w:rFonts w:ascii="Arial Narrow" w:hAnsi="Arial Narrow"/>
        </w:rPr>
        <w:t>ALL (</w:t>
      </w:r>
      <w:r w:rsidR="00A954DF" w:rsidRPr="000D6CF5">
        <w:rPr>
          <w:rFonts w:ascii="Arial Narrow" w:hAnsi="Arial Narrow"/>
        </w:rPr>
        <w:t xml:space="preserve">1, </w:t>
      </w:r>
      <w:r w:rsidR="007268B8" w:rsidRPr="000D6CF5">
        <w:rPr>
          <w:rFonts w:ascii="Arial Narrow" w:hAnsi="Arial Narrow"/>
        </w:rPr>
        <w:t>T-cell</w:t>
      </w:r>
      <w:r w:rsidR="00F127E5" w:rsidRPr="000D6CF5">
        <w:rPr>
          <w:rFonts w:ascii="Arial Narrow" w:hAnsi="Arial Narrow"/>
        </w:rPr>
        <w:t xml:space="preserve">), </w:t>
      </w:r>
      <w:proofErr w:type="spellStart"/>
      <w:r w:rsidR="00F127E5" w:rsidRPr="000D6CF5">
        <w:rPr>
          <w:rFonts w:ascii="Arial Narrow" w:hAnsi="Arial Narrow"/>
        </w:rPr>
        <w:t>n</w:t>
      </w:r>
      <w:r w:rsidR="007268B8" w:rsidRPr="000D6CF5">
        <w:rPr>
          <w:rFonts w:ascii="Arial Narrow" w:hAnsi="Arial Narrow"/>
        </w:rPr>
        <w:t>euroblastoma</w:t>
      </w:r>
      <w:proofErr w:type="spellEnd"/>
      <w:r w:rsidR="00A954DF" w:rsidRPr="000D6CF5">
        <w:rPr>
          <w:rFonts w:ascii="Arial Narrow" w:hAnsi="Arial Narrow"/>
        </w:rPr>
        <w:t xml:space="preserve"> (1)</w:t>
      </w:r>
      <w:r w:rsidR="007268B8" w:rsidRPr="000D6CF5">
        <w:rPr>
          <w:rFonts w:ascii="Arial Narrow" w:hAnsi="Arial Narrow"/>
        </w:rPr>
        <w:t xml:space="preserve">. </w:t>
      </w:r>
      <w:r w:rsidR="003E0A76" w:rsidRPr="000D6CF5">
        <w:rPr>
          <w:rFonts w:ascii="Arial Narrow" w:hAnsi="Arial Narrow" w:cs="Arial"/>
        </w:rPr>
        <w:t xml:space="preserve"> The c</w:t>
      </w:r>
      <w:r w:rsidR="003E0A76" w:rsidRPr="000D6CF5">
        <w:rPr>
          <w:rFonts w:ascii="Arial Narrow" w:hAnsi="Arial Narrow"/>
        </w:rPr>
        <w:t xml:space="preserve">ancer </w:t>
      </w:r>
      <w:proofErr w:type="gramStart"/>
      <w:r w:rsidR="003E0A76" w:rsidRPr="000D6CF5">
        <w:rPr>
          <w:rFonts w:ascii="Arial Narrow" w:hAnsi="Arial Narrow"/>
        </w:rPr>
        <w:t>types</w:t>
      </w:r>
      <w:proofErr w:type="gramEnd"/>
      <w:r w:rsidR="00321E68" w:rsidRPr="000D6CF5">
        <w:rPr>
          <w:rFonts w:ascii="Arial Narrow" w:hAnsi="Arial Narrow"/>
        </w:rPr>
        <w:t xml:space="preserve"> denoted</w:t>
      </w:r>
      <w:r w:rsidR="003E0A76" w:rsidRPr="000D6CF5">
        <w:rPr>
          <w:rFonts w:ascii="Arial Narrow" w:hAnsi="Arial Narrow"/>
        </w:rPr>
        <w:t xml:space="preserve"> </w:t>
      </w:r>
      <w:r w:rsidR="00371B85" w:rsidRPr="000D6CF5">
        <w:rPr>
          <w:rFonts w:ascii="Arial Narrow" w:hAnsi="Arial Narrow"/>
        </w:rPr>
        <w:t>(number of case</w:t>
      </w:r>
      <w:r w:rsidR="00321E68" w:rsidRPr="000D6CF5">
        <w:rPr>
          <w:rFonts w:ascii="Arial Narrow" w:hAnsi="Arial Narrow"/>
        </w:rPr>
        <w:t>s in parentheses</w:t>
      </w:r>
      <w:r w:rsidR="00371B85" w:rsidRPr="000D6CF5">
        <w:rPr>
          <w:rFonts w:ascii="Arial Narrow" w:hAnsi="Arial Narrow"/>
        </w:rPr>
        <w:t xml:space="preserve">) </w:t>
      </w:r>
      <w:r w:rsidR="003E0A76" w:rsidRPr="000D6CF5">
        <w:rPr>
          <w:rFonts w:ascii="Arial Narrow" w:hAnsi="Arial Narrow"/>
        </w:rPr>
        <w:t xml:space="preserve">are those </w:t>
      </w:r>
      <w:r w:rsidR="003E0A76" w:rsidRPr="000D6CF5">
        <w:rPr>
          <w:rFonts w:ascii="Arial Narrow" w:hAnsi="Arial Narrow"/>
          <w:bCs/>
        </w:rPr>
        <w:t xml:space="preserve">identified in </w:t>
      </w:r>
      <w:r w:rsidR="003E0A76" w:rsidRPr="000D6CF5">
        <w:rPr>
          <w:rFonts w:ascii="Arial Narrow" w:hAnsi="Arial Narrow"/>
          <w:bCs/>
          <w:i/>
        </w:rPr>
        <w:t>BRCA1/2-</w:t>
      </w:r>
      <w:r w:rsidR="003E0A76" w:rsidRPr="000D6CF5">
        <w:rPr>
          <w:rFonts w:ascii="Arial Narrow" w:hAnsi="Arial Narrow"/>
          <w:bCs/>
        </w:rPr>
        <w:t xml:space="preserve">related FA cases reported </w:t>
      </w:r>
      <w:r w:rsidR="00007043" w:rsidRPr="000D6CF5">
        <w:rPr>
          <w:rFonts w:ascii="Arial Narrow" w:hAnsi="Arial Narrow"/>
          <w:bCs/>
        </w:rPr>
        <w:t xml:space="preserve">with diagnosis </w:t>
      </w:r>
      <w:r w:rsidR="00007043" w:rsidRPr="000D6CF5">
        <w:rPr>
          <w:rFonts w:ascii="Arial Narrow" w:hAnsi="Arial Narrow"/>
        </w:rPr>
        <w:t>≤5yr</w:t>
      </w:r>
      <w:r w:rsidR="00007043" w:rsidRPr="000D6CF5">
        <w:rPr>
          <w:rFonts w:ascii="Arial Narrow" w:hAnsi="Arial Narrow"/>
          <w:bCs/>
        </w:rPr>
        <w:t xml:space="preserve"> </w:t>
      </w:r>
      <w:r w:rsidR="003E0A76" w:rsidRPr="000D6CF5">
        <w:rPr>
          <w:rFonts w:ascii="Arial Narrow" w:hAnsi="Arial Narrow"/>
          <w:bCs/>
        </w:rPr>
        <w:t>in the literature to date</w:t>
      </w:r>
      <w:r w:rsidR="00321E68" w:rsidRPr="000D6CF5">
        <w:rPr>
          <w:rFonts w:ascii="Arial Narrow" w:hAnsi="Arial Narrow"/>
          <w:bCs/>
        </w:rPr>
        <w:t xml:space="preserve"> (Supplementary Table</w:t>
      </w:r>
      <w:r w:rsidR="00A954DF" w:rsidRPr="000D6CF5">
        <w:rPr>
          <w:rFonts w:ascii="Arial Narrow" w:hAnsi="Arial Narrow"/>
          <w:bCs/>
        </w:rPr>
        <w:t>s</w:t>
      </w:r>
      <w:r w:rsidR="00321E68" w:rsidRPr="000D6CF5">
        <w:rPr>
          <w:rFonts w:ascii="Arial Narrow" w:hAnsi="Arial Narrow"/>
          <w:bCs/>
        </w:rPr>
        <w:t xml:space="preserve"> </w:t>
      </w:r>
      <w:r w:rsidR="006A7114" w:rsidRPr="000D6CF5">
        <w:rPr>
          <w:rFonts w:ascii="Arial Narrow" w:hAnsi="Arial Narrow"/>
          <w:bCs/>
        </w:rPr>
        <w:t>9</w:t>
      </w:r>
      <w:r w:rsidR="00A954DF" w:rsidRPr="000D6CF5">
        <w:rPr>
          <w:rFonts w:ascii="Arial Narrow" w:hAnsi="Arial Narrow"/>
          <w:bCs/>
        </w:rPr>
        <w:t xml:space="preserve"> and </w:t>
      </w:r>
      <w:r w:rsidR="006A7114" w:rsidRPr="000D6CF5">
        <w:rPr>
          <w:rFonts w:ascii="Arial Narrow" w:hAnsi="Arial Narrow"/>
          <w:bCs/>
        </w:rPr>
        <w:t>10</w:t>
      </w:r>
      <w:r w:rsidR="00321E68" w:rsidRPr="000D6CF5">
        <w:rPr>
          <w:rFonts w:ascii="Arial Narrow" w:hAnsi="Arial Narrow"/>
          <w:bCs/>
        </w:rPr>
        <w:t>)</w:t>
      </w:r>
      <w:r w:rsidR="007268B8" w:rsidRPr="000D6CF5">
        <w:rPr>
          <w:rFonts w:ascii="Arial Narrow" w:hAnsi="Arial Narrow"/>
          <w:bCs/>
        </w:rPr>
        <w:t>. C</w:t>
      </w:r>
      <w:r w:rsidRPr="000D6CF5">
        <w:rPr>
          <w:rFonts w:ascii="Arial Narrow" w:hAnsi="Arial Narrow"/>
        </w:rPr>
        <w:t xml:space="preserve">ancer diagnosis </w:t>
      </w:r>
      <w:r w:rsidR="0053452C" w:rsidRPr="000D6CF5">
        <w:rPr>
          <w:rFonts w:ascii="Arial Narrow" w:hAnsi="Arial Narrow"/>
        </w:rPr>
        <w:t>≤</w:t>
      </w:r>
      <w:r w:rsidRPr="000D6CF5">
        <w:rPr>
          <w:rFonts w:ascii="Arial Narrow" w:hAnsi="Arial Narrow"/>
        </w:rPr>
        <w:t xml:space="preserve">5yr </w:t>
      </w:r>
      <w:r w:rsidR="003E0A76" w:rsidRPr="000D6CF5">
        <w:rPr>
          <w:rFonts w:ascii="Arial Narrow" w:hAnsi="Arial Narrow"/>
        </w:rPr>
        <w:t>was selected as</w:t>
      </w:r>
      <w:r w:rsidRPr="000D6CF5">
        <w:rPr>
          <w:rFonts w:ascii="Arial Narrow" w:hAnsi="Arial Narrow"/>
        </w:rPr>
        <w:t xml:space="preserve"> indicative of severe </w:t>
      </w:r>
      <w:r w:rsidR="003E0A76" w:rsidRPr="000D6CF5">
        <w:rPr>
          <w:rFonts w:ascii="Arial Narrow" w:hAnsi="Arial Narrow"/>
        </w:rPr>
        <w:t xml:space="preserve">cancer </w:t>
      </w:r>
      <w:r w:rsidRPr="000D6CF5">
        <w:rPr>
          <w:rFonts w:ascii="Arial Narrow" w:hAnsi="Arial Narrow"/>
        </w:rPr>
        <w:t xml:space="preserve">phenotype associated with classical highly penetrant </w:t>
      </w:r>
      <w:r w:rsidRPr="000D6CF5">
        <w:rPr>
          <w:rFonts w:ascii="Arial Narrow" w:hAnsi="Arial Narrow"/>
          <w:i/>
        </w:rPr>
        <w:t>BRCA2</w:t>
      </w:r>
      <w:r w:rsidRPr="000D6CF5">
        <w:rPr>
          <w:rFonts w:ascii="Arial Narrow" w:hAnsi="Arial Narrow"/>
        </w:rPr>
        <w:t xml:space="preserve"> pathogenic variants</w:t>
      </w:r>
      <w:r w:rsidR="003E0A76" w:rsidRPr="000D6CF5">
        <w:rPr>
          <w:rFonts w:ascii="Arial Narrow" w:hAnsi="Arial Narrow"/>
        </w:rPr>
        <w:t xml:space="preserve"> based on </w:t>
      </w:r>
      <w:r w:rsidR="00C4553D" w:rsidRPr="000D6CF5">
        <w:rPr>
          <w:rFonts w:ascii="Arial Narrow" w:hAnsi="Arial Narrow"/>
        </w:rPr>
        <w:t xml:space="preserve">a </w:t>
      </w:r>
      <w:r w:rsidR="003E0A76" w:rsidRPr="000D6CF5">
        <w:rPr>
          <w:rFonts w:ascii="Arial Narrow" w:hAnsi="Arial Narrow"/>
        </w:rPr>
        <w:t>literature review and analysis</w:t>
      </w:r>
      <w:r w:rsidR="00A954DF" w:rsidRPr="000D6CF5">
        <w:rPr>
          <w:rFonts w:ascii="Arial Narrow" w:hAnsi="Arial Narrow"/>
        </w:rPr>
        <w:t>. O</w:t>
      </w:r>
      <w:r w:rsidR="00C4553D" w:rsidRPr="000D6CF5">
        <w:rPr>
          <w:rFonts w:ascii="Arial Narrow" w:hAnsi="Arial Narrow"/>
        </w:rPr>
        <w:t xml:space="preserve">f </w:t>
      </w:r>
      <w:r w:rsidR="00C4553D" w:rsidRPr="000D6CF5">
        <w:rPr>
          <w:rFonts w:ascii="Arial Narrow" w:hAnsi="Arial Narrow" w:cs="Arial"/>
        </w:rPr>
        <w:t>5</w:t>
      </w:r>
      <w:r w:rsidR="00826AE2" w:rsidRPr="000D6CF5">
        <w:rPr>
          <w:rFonts w:ascii="Arial Narrow" w:hAnsi="Arial Narrow" w:cs="Arial"/>
        </w:rPr>
        <w:t>5</w:t>
      </w:r>
      <w:r w:rsidR="00C4553D" w:rsidRPr="000D6CF5">
        <w:rPr>
          <w:rFonts w:ascii="Arial Narrow" w:hAnsi="Arial Narrow" w:cs="Arial"/>
        </w:rPr>
        <w:t xml:space="preserve"> individuals reported in the public domain to have </w:t>
      </w:r>
      <w:proofErr w:type="spellStart"/>
      <w:r w:rsidR="00C4553D" w:rsidRPr="000D6CF5">
        <w:rPr>
          <w:rFonts w:ascii="Arial Narrow" w:hAnsi="Arial Narrow" w:cs="Arial"/>
        </w:rPr>
        <w:t>Fanconi</w:t>
      </w:r>
      <w:proofErr w:type="spellEnd"/>
      <w:r w:rsidR="00C4553D" w:rsidRPr="000D6CF5">
        <w:rPr>
          <w:rFonts w:ascii="Arial Narrow" w:hAnsi="Arial Narrow" w:cs="Arial"/>
        </w:rPr>
        <w:t xml:space="preserve"> </w:t>
      </w:r>
      <w:proofErr w:type="spellStart"/>
      <w:r w:rsidR="00C4553D" w:rsidRPr="000D6CF5">
        <w:rPr>
          <w:rFonts w:ascii="Arial Narrow" w:hAnsi="Arial Narrow" w:cs="Arial"/>
        </w:rPr>
        <w:t>Anemia</w:t>
      </w:r>
      <w:proofErr w:type="spellEnd"/>
      <w:r w:rsidR="00C4553D" w:rsidRPr="000D6CF5">
        <w:rPr>
          <w:rFonts w:ascii="Arial Narrow" w:hAnsi="Arial Narrow" w:cs="Arial"/>
        </w:rPr>
        <w:t xml:space="preserve"> due to homozygote (1 individual) or compound heterozygous carrier status for </w:t>
      </w:r>
      <w:r w:rsidR="00C4553D" w:rsidRPr="000D6CF5">
        <w:rPr>
          <w:rFonts w:ascii="Arial Narrow" w:hAnsi="Arial Narrow" w:cs="Arial"/>
          <w:i/>
        </w:rPr>
        <w:t>BRCA2</w:t>
      </w:r>
      <w:r w:rsidR="00C4553D" w:rsidRPr="000D6CF5">
        <w:rPr>
          <w:rFonts w:ascii="Arial Narrow" w:hAnsi="Arial Narrow" w:cs="Arial"/>
        </w:rPr>
        <w:t xml:space="preserve"> </w:t>
      </w:r>
      <w:r w:rsidR="00A954DF" w:rsidRPr="000D6CF5">
        <w:rPr>
          <w:rFonts w:ascii="Arial Narrow" w:hAnsi="Arial Narrow" w:cs="Arial"/>
        </w:rPr>
        <w:t xml:space="preserve">pathogenic </w:t>
      </w:r>
      <w:r w:rsidR="00C4553D" w:rsidRPr="000D6CF5">
        <w:rPr>
          <w:rFonts w:ascii="Arial Narrow" w:hAnsi="Arial Narrow" w:cs="Arial"/>
        </w:rPr>
        <w:t>alleles, and sufficient clinical data to permit assessment, 4</w:t>
      </w:r>
      <w:r w:rsidR="00826AE2" w:rsidRPr="000D6CF5">
        <w:rPr>
          <w:rFonts w:ascii="Arial Narrow" w:hAnsi="Arial Narrow" w:cs="Arial"/>
        </w:rPr>
        <w:t>7</w:t>
      </w:r>
      <w:r w:rsidR="00C4553D" w:rsidRPr="000D6CF5">
        <w:rPr>
          <w:rFonts w:ascii="Arial Narrow" w:hAnsi="Arial Narrow" w:cs="Arial"/>
        </w:rPr>
        <w:t>/5</w:t>
      </w:r>
      <w:r w:rsidR="00826AE2" w:rsidRPr="000D6CF5">
        <w:rPr>
          <w:rFonts w:ascii="Arial Narrow" w:hAnsi="Arial Narrow" w:cs="Arial"/>
        </w:rPr>
        <w:t>5</w:t>
      </w:r>
      <w:r w:rsidR="00C4553D" w:rsidRPr="000D6CF5">
        <w:rPr>
          <w:rFonts w:ascii="Arial Narrow" w:hAnsi="Arial Narrow" w:cs="Arial"/>
        </w:rPr>
        <w:t xml:space="preserve"> (</w:t>
      </w:r>
      <w:r w:rsidR="00826AE2" w:rsidRPr="000D6CF5">
        <w:rPr>
          <w:rFonts w:ascii="Arial Narrow" w:hAnsi="Arial Narrow" w:cs="Arial"/>
        </w:rPr>
        <w:t>85</w:t>
      </w:r>
      <w:r w:rsidR="00C4553D" w:rsidRPr="000D6CF5">
        <w:rPr>
          <w:rFonts w:ascii="Arial Narrow" w:hAnsi="Arial Narrow" w:cs="Arial"/>
        </w:rPr>
        <w:t>%) exhibited a severe</w:t>
      </w:r>
      <w:r w:rsidR="00826AE2" w:rsidRPr="000D6CF5">
        <w:rPr>
          <w:rFonts w:ascii="Arial Narrow" w:hAnsi="Arial Narrow" w:cs="Arial"/>
        </w:rPr>
        <w:t xml:space="preserve"> cancer</w:t>
      </w:r>
      <w:r w:rsidR="00C4553D" w:rsidRPr="000D6CF5">
        <w:rPr>
          <w:rFonts w:ascii="Arial Narrow" w:hAnsi="Arial Narrow" w:cs="Arial"/>
        </w:rPr>
        <w:t xml:space="preserve"> phenotype</w:t>
      </w:r>
      <w:r w:rsidR="00826AE2" w:rsidRPr="000D6CF5">
        <w:rPr>
          <w:rFonts w:ascii="Arial Narrow" w:hAnsi="Arial Narrow" w:cs="Arial"/>
        </w:rPr>
        <w:t xml:space="preserve"> – defined as first cancer ≤5y</w:t>
      </w:r>
      <w:r w:rsidR="00321E68" w:rsidRPr="000D6CF5">
        <w:rPr>
          <w:rFonts w:ascii="Arial Narrow" w:hAnsi="Arial Narrow" w:cs="Arial"/>
        </w:rPr>
        <w:t xml:space="preserve"> (</w:t>
      </w:r>
      <w:r w:rsidR="00321E68" w:rsidRPr="000D6CF5">
        <w:rPr>
          <w:rFonts w:ascii="Arial Narrow" w:hAnsi="Arial Narrow"/>
        </w:rPr>
        <w:t xml:space="preserve">Supplementary Table </w:t>
      </w:r>
      <w:r w:rsidR="006A7114" w:rsidRPr="000D6CF5">
        <w:rPr>
          <w:rFonts w:ascii="Arial Narrow" w:hAnsi="Arial Narrow"/>
        </w:rPr>
        <w:t>9</w:t>
      </w:r>
      <w:r w:rsidR="00321E68" w:rsidRPr="000D6CF5">
        <w:rPr>
          <w:rFonts w:ascii="Arial Narrow" w:hAnsi="Arial Narrow"/>
        </w:rPr>
        <w:t>)</w:t>
      </w:r>
      <w:r w:rsidR="00C4553D" w:rsidRPr="000D6CF5">
        <w:rPr>
          <w:rFonts w:ascii="Arial Narrow" w:hAnsi="Arial Narrow" w:cs="Arial"/>
        </w:rPr>
        <w:t xml:space="preserve">. </w:t>
      </w:r>
      <w:r w:rsidR="00A954DF" w:rsidRPr="000D6CF5">
        <w:rPr>
          <w:rFonts w:ascii="Arial Narrow" w:hAnsi="Arial Narrow" w:cs="Arial"/>
        </w:rPr>
        <w:t xml:space="preserve">Of 8 individuals reported to have </w:t>
      </w:r>
      <w:proofErr w:type="spellStart"/>
      <w:r w:rsidR="00A954DF" w:rsidRPr="000D6CF5">
        <w:rPr>
          <w:rFonts w:ascii="Arial Narrow" w:hAnsi="Arial Narrow" w:cs="Arial"/>
        </w:rPr>
        <w:t>Fanconi</w:t>
      </w:r>
      <w:proofErr w:type="spellEnd"/>
      <w:r w:rsidR="00A954DF" w:rsidRPr="000D6CF5">
        <w:rPr>
          <w:rFonts w:ascii="Arial Narrow" w:hAnsi="Arial Narrow" w:cs="Arial"/>
        </w:rPr>
        <w:t xml:space="preserve"> </w:t>
      </w:r>
      <w:proofErr w:type="spellStart"/>
      <w:r w:rsidR="00A954DF" w:rsidRPr="000D6CF5">
        <w:rPr>
          <w:rFonts w:ascii="Arial Narrow" w:hAnsi="Arial Narrow" w:cs="Arial"/>
        </w:rPr>
        <w:t>Anemia</w:t>
      </w:r>
      <w:proofErr w:type="spellEnd"/>
      <w:r w:rsidR="00A954DF" w:rsidRPr="000D6CF5">
        <w:rPr>
          <w:rFonts w:ascii="Arial Narrow" w:hAnsi="Arial Narrow" w:cs="Arial"/>
        </w:rPr>
        <w:t xml:space="preserve"> due to compound heterozygote carrier status for </w:t>
      </w:r>
      <w:r w:rsidR="00A954DF" w:rsidRPr="000D6CF5">
        <w:rPr>
          <w:rFonts w:ascii="Arial Narrow" w:hAnsi="Arial Narrow" w:cs="Arial"/>
          <w:i/>
        </w:rPr>
        <w:t>BRCA1</w:t>
      </w:r>
      <w:r w:rsidR="00A954DF" w:rsidRPr="000D6CF5">
        <w:rPr>
          <w:rFonts w:ascii="Arial Narrow" w:hAnsi="Arial Narrow" w:cs="Arial"/>
        </w:rPr>
        <w:t xml:space="preserve"> alleles, 2/6 individuals with two ‘high-risk’ pathogenic alleles</w:t>
      </w:r>
      <w:r w:rsidR="006A7114" w:rsidRPr="000D6CF5">
        <w:rPr>
          <w:rFonts w:ascii="Arial Narrow" w:hAnsi="Arial Narrow" w:cs="Arial"/>
        </w:rPr>
        <w:t xml:space="preserve"> had developed cancer ≤5y (Supplementary</w:t>
      </w:r>
      <w:r w:rsidR="00A954DF" w:rsidRPr="000D6CF5">
        <w:rPr>
          <w:rFonts w:ascii="Arial Narrow" w:hAnsi="Arial Narrow" w:cs="Arial"/>
        </w:rPr>
        <w:t xml:space="preserve"> Table </w:t>
      </w:r>
      <w:r w:rsidR="006A7114" w:rsidRPr="000D6CF5">
        <w:rPr>
          <w:rFonts w:ascii="Arial Narrow" w:hAnsi="Arial Narrow" w:cs="Arial"/>
        </w:rPr>
        <w:t>10</w:t>
      </w:r>
      <w:r w:rsidR="00A954DF" w:rsidRPr="000D6CF5">
        <w:rPr>
          <w:rFonts w:ascii="Arial Narrow" w:hAnsi="Arial Narrow" w:cs="Arial"/>
        </w:rPr>
        <w:t>).</w:t>
      </w:r>
      <w:r w:rsidR="00F31670" w:rsidRPr="000D6CF5">
        <w:rPr>
          <w:rFonts w:ascii="Arial Narrow" w:hAnsi="Arial Narrow"/>
        </w:rPr>
        <w:t xml:space="preserve"> </w:t>
      </w:r>
      <w:r w:rsidR="00F31670" w:rsidRPr="000D6CF5">
        <w:rPr>
          <w:rFonts w:ascii="Arial Narrow" w:hAnsi="Arial Narrow"/>
          <w:i/>
        </w:rPr>
        <w:t>Also see caveat below.</w:t>
      </w:r>
      <w:r w:rsidR="0012760F" w:rsidRPr="000D6CF5">
        <w:rPr>
          <w:rFonts w:ascii="Arial Narrow" w:hAnsi="Arial Narrow"/>
        </w:rPr>
        <w:t xml:space="preserve"> </w:t>
      </w:r>
    </w:p>
    <w:p w14:paraId="3311E781" w14:textId="77777777" w:rsidR="00D46512" w:rsidRPr="000D6CF5" w:rsidRDefault="00D46512" w:rsidP="00D46512">
      <w:pPr>
        <w:pStyle w:val="NormalWeb"/>
        <w:tabs>
          <w:tab w:val="num" w:pos="1440"/>
        </w:tabs>
        <w:spacing w:before="72" w:beforeAutospacing="0" w:after="0" w:afterAutospacing="0"/>
        <w:ind w:left="567"/>
        <w:textAlignment w:val="baseline"/>
        <w:rPr>
          <w:rFonts w:ascii="Arial Narrow" w:hAnsi="Arial Narrow" w:cs="Arial"/>
        </w:rPr>
      </w:pPr>
    </w:p>
    <w:p w14:paraId="637749F5" w14:textId="342778A4" w:rsidR="006B1824" w:rsidRPr="000D6CF5" w:rsidRDefault="005F1D38" w:rsidP="006E34F6">
      <w:pPr>
        <w:shd w:val="clear" w:color="auto" w:fill="FFFFFF"/>
        <w:spacing w:line="240" w:lineRule="auto"/>
        <w:ind w:right="225"/>
        <w:jc w:val="both"/>
        <w:rPr>
          <w:rFonts w:ascii="Arial Narrow" w:hAnsi="Arial Narrow"/>
          <w:sz w:val="24"/>
          <w:szCs w:val="24"/>
        </w:rPr>
      </w:pPr>
      <w:r w:rsidRPr="000D6CF5">
        <w:rPr>
          <w:rFonts w:ascii="Arial Narrow" w:hAnsi="Arial Narrow"/>
          <w:bCs/>
          <w:sz w:val="24"/>
          <w:szCs w:val="24"/>
          <w:shd w:val="clear" w:color="auto" w:fill="FFFFFF"/>
        </w:rPr>
        <w:t>*</w:t>
      </w:r>
      <w:r w:rsidR="006B1824" w:rsidRPr="000D6CF5">
        <w:rPr>
          <w:rFonts w:ascii="Arial Narrow" w:hAnsi="Arial Narrow"/>
          <w:b/>
          <w:bCs/>
          <w:sz w:val="24"/>
          <w:szCs w:val="24"/>
          <w:shd w:val="clear" w:color="auto" w:fill="FFFFFF"/>
        </w:rPr>
        <w:t>Caveat</w:t>
      </w:r>
      <w:r w:rsidR="00A23798" w:rsidRPr="000D6CF5">
        <w:rPr>
          <w:rFonts w:ascii="Arial Narrow" w:hAnsi="Arial Narrow"/>
          <w:b/>
          <w:bCs/>
          <w:sz w:val="24"/>
          <w:szCs w:val="24"/>
          <w:shd w:val="clear" w:color="auto" w:fill="FFFFFF"/>
        </w:rPr>
        <w:t>:</w:t>
      </w:r>
      <w:r w:rsidR="006B1824" w:rsidRPr="000D6CF5">
        <w:rPr>
          <w:rFonts w:ascii="Arial Narrow" w:hAnsi="Arial Narrow"/>
          <w:sz w:val="24"/>
          <w:szCs w:val="24"/>
          <w:shd w:val="clear" w:color="auto" w:fill="FFFFFF"/>
        </w:rPr>
        <w:t xml:space="preserve"> </w:t>
      </w:r>
      <w:r w:rsidR="0053452C" w:rsidRPr="000D6CF5">
        <w:rPr>
          <w:rFonts w:ascii="Arial Narrow" w:hAnsi="Arial Narrow"/>
          <w:sz w:val="24"/>
          <w:szCs w:val="24"/>
          <w:shd w:val="clear" w:color="auto" w:fill="FFFFFF"/>
        </w:rPr>
        <w:t xml:space="preserve">individuals carrying </w:t>
      </w:r>
      <w:r w:rsidR="006B1824" w:rsidRPr="000D6CF5">
        <w:rPr>
          <w:rFonts w:ascii="Arial Narrow" w:hAnsi="Arial Narrow"/>
          <w:sz w:val="24"/>
          <w:szCs w:val="24"/>
          <w:shd w:val="clear" w:color="auto" w:fill="FFFFFF"/>
        </w:rPr>
        <w:t xml:space="preserve">hypomorphic </w:t>
      </w:r>
      <w:r w:rsidR="0053452C" w:rsidRPr="000D6CF5">
        <w:rPr>
          <w:rFonts w:ascii="Arial Narrow" w:hAnsi="Arial Narrow"/>
          <w:i/>
          <w:sz w:val="24"/>
          <w:szCs w:val="24"/>
          <w:shd w:val="clear" w:color="auto" w:fill="FFFFFF"/>
        </w:rPr>
        <w:t>BRCA1</w:t>
      </w:r>
      <w:r w:rsidR="0053452C" w:rsidRPr="000D6CF5">
        <w:rPr>
          <w:rFonts w:ascii="Arial Narrow" w:hAnsi="Arial Narrow"/>
          <w:sz w:val="24"/>
          <w:szCs w:val="24"/>
          <w:shd w:val="clear" w:color="auto" w:fill="FFFFFF"/>
        </w:rPr>
        <w:t xml:space="preserve"> or </w:t>
      </w:r>
      <w:r w:rsidR="0053452C" w:rsidRPr="000D6CF5">
        <w:rPr>
          <w:rFonts w:ascii="Arial Narrow" w:hAnsi="Arial Narrow"/>
          <w:i/>
          <w:sz w:val="24"/>
          <w:szCs w:val="24"/>
          <w:shd w:val="clear" w:color="auto" w:fill="FFFFFF"/>
        </w:rPr>
        <w:t>BRCA2</w:t>
      </w:r>
      <w:r w:rsidR="0053452C" w:rsidRPr="000D6CF5">
        <w:rPr>
          <w:rFonts w:ascii="Arial Narrow" w:hAnsi="Arial Narrow"/>
          <w:sz w:val="24"/>
          <w:szCs w:val="24"/>
          <w:shd w:val="clear" w:color="auto" w:fill="FFFFFF"/>
        </w:rPr>
        <w:t xml:space="preserve"> </w:t>
      </w:r>
      <w:r w:rsidR="006B1824" w:rsidRPr="000D6CF5">
        <w:rPr>
          <w:rFonts w:ascii="Arial Narrow" w:hAnsi="Arial Narrow"/>
          <w:sz w:val="24"/>
          <w:szCs w:val="24"/>
          <w:shd w:val="clear" w:color="auto" w:fill="FFFFFF"/>
        </w:rPr>
        <w:t xml:space="preserve">variants </w:t>
      </w:r>
      <w:r w:rsidR="0053452C" w:rsidRPr="000D6CF5">
        <w:rPr>
          <w:rFonts w:ascii="Arial Narrow" w:hAnsi="Arial Narrow"/>
          <w:sz w:val="24"/>
          <w:szCs w:val="24"/>
          <w:shd w:val="clear" w:color="auto" w:fill="FFFFFF"/>
        </w:rPr>
        <w:t>(homozygote</w:t>
      </w:r>
      <w:r w:rsidR="00AD4153" w:rsidRPr="000D6CF5">
        <w:rPr>
          <w:rFonts w:ascii="Arial Narrow" w:hAnsi="Arial Narrow"/>
          <w:sz w:val="24"/>
          <w:szCs w:val="24"/>
          <w:shd w:val="clear" w:color="auto" w:fill="FFFFFF"/>
        </w:rPr>
        <w:t>,</w:t>
      </w:r>
      <w:r w:rsidR="0053452C" w:rsidRPr="000D6CF5">
        <w:rPr>
          <w:rFonts w:ascii="Arial Narrow" w:hAnsi="Arial Narrow"/>
          <w:sz w:val="24"/>
          <w:szCs w:val="24"/>
          <w:shd w:val="clear" w:color="auto" w:fill="FFFFFF"/>
        </w:rPr>
        <w:t xml:space="preserve"> or compound heterozygote with </w:t>
      </w:r>
      <w:r w:rsidR="00A23798" w:rsidRPr="000D6CF5">
        <w:rPr>
          <w:rFonts w:ascii="Arial Narrow" w:hAnsi="Arial Narrow"/>
          <w:sz w:val="24"/>
          <w:szCs w:val="24"/>
          <w:shd w:val="clear" w:color="auto" w:fill="FFFFFF"/>
        </w:rPr>
        <w:t xml:space="preserve">a </w:t>
      </w:r>
      <w:r w:rsidR="0053452C" w:rsidRPr="000D6CF5">
        <w:rPr>
          <w:rFonts w:ascii="Arial Narrow" w:hAnsi="Arial Narrow"/>
          <w:sz w:val="24"/>
          <w:szCs w:val="24"/>
          <w:shd w:val="clear" w:color="auto" w:fill="FFFFFF"/>
        </w:rPr>
        <w:t xml:space="preserve">pathogenic high-risk allele) </w:t>
      </w:r>
      <w:r w:rsidR="00AB1449" w:rsidRPr="000D6CF5">
        <w:rPr>
          <w:rFonts w:ascii="Arial Narrow" w:hAnsi="Arial Narrow"/>
          <w:sz w:val="24"/>
          <w:szCs w:val="24"/>
          <w:shd w:val="clear" w:color="auto" w:fill="FFFFFF"/>
        </w:rPr>
        <w:t>may not fit criteria for phenotype-confirmed FA</w:t>
      </w:r>
      <w:r w:rsidR="006B1824" w:rsidRPr="000D6CF5">
        <w:rPr>
          <w:rFonts w:ascii="Arial Narrow" w:hAnsi="Arial Narrow"/>
          <w:sz w:val="24"/>
          <w:szCs w:val="24"/>
          <w:shd w:val="clear" w:color="auto" w:fill="FFFFFF"/>
        </w:rPr>
        <w:t xml:space="preserve">. </w:t>
      </w:r>
      <w:r w:rsidR="008B677F" w:rsidRPr="000D6CF5">
        <w:rPr>
          <w:rFonts w:ascii="Arial Narrow" w:hAnsi="Arial Narrow"/>
          <w:sz w:val="24"/>
          <w:szCs w:val="24"/>
          <w:shd w:val="clear" w:color="auto" w:fill="FFFFFF"/>
        </w:rPr>
        <w:t xml:space="preserve">See </w:t>
      </w:r>
      <w:r w:rsidR="003B7532" w:rsidRPr="000D6CF5">
        <w:rPr>
          <w:rFonts w:ascii="Arial Narrow" w:hAnsi="Arial Narrow"/>
          <w:sz w:val="24"/>
          <w:szCs w:val="24"/>
          <w:shd w:val="clear" w:color="auto" w:fill="FFFFFF"/>
        </w:rPr>
        <w:t>PMID</w:t>
      </w:r>
      <w:r w:rsidR="003B7532" w:rsidRPr="000D6CF5">
        <w:rPr>
          <w:rFonts w:ascii="Arial Narrow" w:hAnsi="Arial Narrow" w:cs="Arial"/>
          <w:sz w:val="24"/>
          <w:szCs w:val="24"/>
        </w:rPr>
        <w:t>: 31347298</w:t>
      </w:r>
      <w:r w:rsidR="008B677F" w:rsidRPr="000D6CF5">
        <w:rPr>
          <w:rFonts w:ascii="Arial Narrow" w:hAnsi="Arial Narrow"/>
          <w:sz w:val="24"/>
          <w:szCs w:val="24"/>
          <w:shd w:val="clear" w:color="auto" w:fill="FFFFFF"/>
        </w:rPr>
        <w:t>, describing</w:t>
      </w:r>
      <w:r w:rsidR="00A23798" w:rsidRPr="000D6CF5">
        <w:rPr>
          <w:rFonts w:ascii="Arial Narrow" w:hAnsi="Arial Narrow"/>
          <w:sz w:val="24"/>
          <w:szCs w:val="24"/>
          <w:shd w:val="clear" w:color="auto" w:fill="FFFFFF"/>
        </w:rPr>
        <w:t xml:space="preserve"> a</w:t>
      </w:r>
      <w:r w:rsidR="008B677F" w:rsidRPr="000D6CF5">
        <w:rPr>
          <w:rFonts w:ascii="Arial Narrow" w:hAnsi="Arial Narrow"/>
          <w:sz w:val="24"/>
          <w:szCs w:val="24"/>
          <w:shd w:val="clear" w:color="auto" w:fill="FFFFFF"/>
        </w:rPr>
        <w:t xml:space="preserve"> patient carrying </w:t>
      </w:r>
      <w:r w:rsidR="008B677F" w:rsidRPr="000D6CF5">
        <w:rPr>
          <w:rFonts w:ascii="Arial Narrow" w:hAnsi="Arial Narrow"/>
          <w:i/>
          <w:sz w:val="24"/>
          <w:szCs w:val="24"/>
          <w:shd w:val="clear" w:color="auto" w:fill="FFFFFF"/>
        </w:rPr>
        <w:t>BRCA1</w:t>
      </w:r>
      <w:r w:rsidR="008B677F" w:rsidRPr="000D6CF5">
        <w:rPr>
          <w:rFonts w:ascii="Arial Narrow" w:hAnsi="Arial Narrow"/>
          <w:sz w:val="24"/>
          <w:szCs w:val="24"/>
          <w:shd w:val="clear" w:color="auto" w:fill="FFFFFF"/>
        </w:rPr>
        <w:t xml:space="preserve"> founder c.181T&gt;G (p.Cys61Gly) and known reduced </w:t>
      </w:r>
      <w:r w:rsidR="008B677F" w:rsidRPr="000D6CF5">
        <w:rPr>
          <w:rFonts w:ascii="Arial Narrow" w:hAnsi="Arial Narrow"/>
          <w:sz w:val="24"/>
          <w:szCs w:val="24"/>
          <w:shd w:val="clear" w:color="auto" w:fill="FFFFFF"/>
        </w:rPr>
        <w:lastRenderedPageBreak/>
        <w:t xml:space="preserve">penetrant hypomorphic variant c.5096G&gt;A (p.Arg1699Gln). The patient developed breast cancer at age 30y, had some FA features (short stature, microcephaly, triangular face, skin hyperpigmentation), experienced significant toxicity to chemotherapy, but chromosome fragility was not present in patient-derived peripheral blood lymphocytes. </w:t>
      </w:r>
      <w:r w:rsidR="00007043" w:rsidRPr="000D6CF5">
        <w:rPr>
          <w:rFonts w:ascii="Arial Narrow" w:hAnsi="Arial Narrow"/>
          <w:sz w:val="24"/>
          <w:szCs w:val="24"/>
          <w:shd w:val="clear" w:color="auto" w:fill="FFFFFF"/>
        </w:rPr>
        <w:t>Recommend complementation testing to confirm FA subtype.</w:t>
      </w:r>
    </w:p>
    <w:p w14:paraId="4B11D9C6" w14:textId="51D7DAEE" w:rsidR="00EC422E" w:rsidRPr="000D6CF5" w:rsidRDefault="005F1D38" w:rsidP="007D6037">
      <w:pPr>
        <w:rPr>
          <w:rFonts w:ascii="Arial Narrow" w:hAnsi="Arial Narrow"/>
          <w:sz w:val="24"/>
          <w:szCs w:val="24"/>
          <w:shd w:val="clear" w:color="auto" w:fill="FFFFFF"/>
        </w:rPr>
      </w:pPr>
      <w:r w:rsidRPr="000D6CF5">
        <w:rPr>
          <w:rFonts w:ascii="Arial Narrow" w:hAnsi="Arial Narrow"/>
          <w:sz w:val="24"/>
          <w:szCs w:val="24"/>
          <w:shd w:val="clear" w:color="auto" w:fill="FFFFFF"/>
        </w:rPr>
        <w:t xml:space="preserve">If a variant </w:t>
      </w:r>
      <w:r w:rsidR="00995F82" w:rsidRPr="000D6CF5">
        <w:rPr>
          <w:rFonts w:ascii="Arial Narrow" w:hAnsi="Arial Narrow"/>
          <w:sz w:val="24"/>
          <w:szCs w:val="24"/>
          <w:shd w:val="clear" w:color="auto" w:fill="FFFFFF"/>
        </w:rPr>
        <w:t>co-occurs</w:t>
      </w:r>
      <w:r w:rsidRPr="000D6CF5">
        <w:rPr>
          <w:rFonts w:ascii="Arial Narrow" w:hAnsi="Arial Narrow"/>
          <w:sz w:val="24"/>
          <w:szCs w:val="24"/>
          <w:shd w:val="clear" w:color="auto" w:fill="FFFFFF"/>
        </w:rPr>
        <w:t xml:space="preserve"> with </w:t>
      </w:r>
      <w:r w:rsidR="00995F82" w:rsidRPr="000D6CF5">
        <w:rPr>
          <w:rFonts w:ascii="Arial Narrow" w:hAnsi="Arial Narrow"/>
          <w:sz w:val="24"/>
          <w:szCs w:val="24"/>
          <w:shd w:val="clear" w:color="auto" w:fill="FFFFFF"/>
        </w:rPr>
        <w:t xml:space="preserve">a </w:t>
      </w:r>
      <w:r w:rsidRPr="000D6CF5">
        <w:rPr>
          <w:rFonts w:ascii="Arial Narrow" w:hAnsi="Arial Narrow"/>
          <w:sz w:val="24"/>
          <w:szCs w:val="24"/>
          <w:shd w:val="clear" w:color="auto" w:fill="FFFFFF"/>
        </w:rPr>
        <w:t xml:space="preserve">P or LP </w:t>
      </w:r>
      <w:r w:rsidR="00995F82" w:rsidRPr="000D6CF5">
        <w:rPr>
          <w:rFonts w:ascii="Arial Narrow" w:hAnsi="Arial Narrow"/>
          <w:sz w:val="24"/>
          <w:szCs w:val="24"/>
          <w:shd w:val="clear" w:color="auto" w:fill="FFFFFF"/>
        </w:rPr>
        <w:t xml:space="preserve">variant in the same gene, </w:t>
      </w:r>
      <w:r w:rsidRPr="000D6CF5">
        <w:rPr>
          <w:rFonts w:ascii="Arial Narrow" w:hAnsi="Arial Narrow"/>
          <w:sz w:val="24"/>
          <w:szCs w:val="24"/>
          <w:shd w:val="clear" w:color="auto" w:fill="FFFFFF"/>
        </w:rPr>
        <w:t xml:space="preserve">or </w:t>
      </w:r>
      <w:r w:rsidR="00995F82" w:rsidRPr="000D6CF5">
        <w:rPr>
          <w:rFonts w:ascii="Arial Narrow" w:hAnsi="Arial Narrow"/>
          <w:sz w:val="24"/>
          <w:szCs w:val="24"/>
          <w:shd w:val="clear" w:color="auto" w:fill="FFFFFF"/>
        </w:rPr>
        <w:t>occurs as a homozygote,</w:t>
      </w:r>
      <w:r w:rsidRPr="000D6CF5">
        <w:rPr>
          <w:rFonts w:ascii="Arial Narrow" w:hAnsi="Arial Narrow"/>
          <w:sz w:val="24"/>
          <w:szCs w:val="24"/>
          <w:shd w:val="clear" w:color="auto" w:fill="FFFFFF"/>
        </w:rPr>
        <w:t xml:space="preserve"> in a</w:t>
      </w:r>
      <w:r w:rsidR="00B469ED" w:rsidRPr="000D6CF5">
        <w:rPr>
          <w:rFonts w:ascii="Arial Narrow" w:hAnsi="Arial Narrow"/>
          <w:sz w:val="24"/>
          <w:szCs w:val="24"/>
          <w:shd w:val="clear" w:color="auto" w:fill="FFFFFF"/>
        </w:rPr>
        <w:t xml:space="preserve"> patient with </w:t>
      </w:r>
      <w:r w:rsidR="00995F82" w:rsidRPr="000D6CF5">
        <w:rPr>
          <w:rFonts w:ascii="Arial Narrow" w:hAnsi="Arial Narrow" w:cs="Arial"/>
          <w:b/>
          <w:sz w:val="24"/>
          <w:szCs w:val="24"/>
        </w:rPr>
        <w:t xml:space="preserve">phenotype consistent with </w:t>
      </w:r>
      <w:r w:rsidR="00995F82" w:rsidRPr="009E46BA">
        <w:rPr>
          <w:rFonts w:ascii="Arial Narrow" w:hAnsi="Arial Narrow" w:cs="Arial"/>
          <w:b/>
          <w:i/>
          <w:sz w:val="24"/>
          <w:szCs w:val="24"/>
        </w:rPr>
        <w:t>BRCA1</w:t>
      </w:r>
      <w:r w:rsidR="00995F82" w:rsidRPr="000D6CF5">
        <w:rPr>
          <w:rFonts w:ascii="Arial Narrow" w:hAnsi="Arial Narrow" w:cs="Arial"/>
          <w:b/>
          <w:sz w:val="24"/>
          <w:szCs w:val="24"/>
        </w:rPr>
        <w:t xml:space="preserve">- or </w:t>
      </w:r>
      <w:r w:rsidR="00995F82" w:rsidRPr="009E46BA">
        <w:rPr>
          <w:rFonts w:ascii="Arial Narrow" w:hAnsi="Arial Narrow" w:cs="Arial"/>
          <w:b/>
          <w:i/>
          <w:sz w:val="24"/>
          <w:szCs w:val="24"/>
        </w:rPr>
        <w:t>BRCA2</w:t>
      </w:r>
      <w:r w:rsidR="00995F82" w:rsidRPr="000D6CF5">
        <w:rPr>
          <w:rFonts w:ascii="Arial Narrow" w:hAnsi="Arial Narrow" w:cs="Arial"/>
          <w:b/>
          <w:sz w:val="24"/>
          <w:szCs w:val="24"/>
        </w:rPr>
        <w:t>-related FA</w:t>
      </w:r>
      <w:r w:rsidRPr="000D6CF5">
        <w:rPr>
          <w:rFonts w:ascii="Arial Narrow" w:hAnsi="Arial Narrow"/>
          <w:sz w:val="24"/>
          <w:szCs w:val="24"/>
          <w:shd w:val="clear" w:color="auto" w:fill="FFFFFF"/>
        </w:rPr>
        <w:t>, award each proband a</w:t>
      </w:r>
      <w:r w:rsidR="00995F82" w:rsidRPr="000D6CF5">
        <w:rPr>
          <w:rFonts w:ascii="Arial Narrow" w:hAnsi="Arial Narrow"/>
          <w:sz w:val="24"/>
          <w:szCs w:val="24"/>
          <w:shd w:val="clear" w:color="auto" w:fill="FFFFFF"/>
        </w:rPr>
        <w:t xml:space="preserve"> point value as per Table 12. </w:t>
      </w:r>
      <w:r w:rsidR="00FF1377" w:rsidRPr="000D6CF5">
        <w:rPr>
          <w:rFonts w:ascii="Arial Narrow" w:hAnsi="Arial Narrow"/>
          <w:b/>
          <w:i/>
          <w:sz w:val="24"/>
          <w:szCs w:val="24"/>
          <w:shd w:val="clear" w:color="auto" w:fill="FFFFFF"/>
        </w:rPr>
        <w:t>For related individuals, score only most severe presentation</w:t>
      </w:r>
      <w:r w:rsidR="00FF1377" w:rsidRPr="000D6CF5">
        <w:rPr>
          <w:rFonts w:ascii="Arial Narrow" w:hAnsi="Arial Narrow"/>
          <w:i/>
          <w:sz w:val="24"/>
          <w:szCs w:val="24"/>
          <w:shd w:val="clear" w:color="auto" w:fill="FFFFFF"/>
        </w:rPr>
        <w:t>.</w:t>
      </w:r>
      <w:r w:rsidR="00FF1377" w:rsidRPr="000D6CF5">
        <w:rPr>
          <w:rFonts w:ascii="Arial Narrow" w:hAnsi="Arial Narrow"/>
          <w:sz w:val="24"/>
          <w:szCs w:val="24"/>
          <w:shd w:val="clear" w:color="auto" w:fill="FFFFFF"/>
        </w:rPr>
        <w:t xml:space="preserve"> </w:t>
      </w:r>
      <w:r w:rsidR="00EC422E" w:rsidRPr="000D6CF5">
        <w:rPr>
          <w:rFonts w:ascii="Arial Narrow" w:hAnsi="Arial Narrow"/>
          <w:sz w:val="24"/>
          <w:szCs w:val="24"/>
          <w:shd w:val="clear" w:color="auto" w:fill="FFFFFF"/>
        </w:rPr>
        <w:t xml:space="preserve"> </w:t>
      </w:r>
    </w:p>
    <w:p w14:paraId="4A83731C" w14:textId="77777777" w:rsidR="00EC422E" w:rsidRDefault="00EC422E" w:rsidP="00EC422E">
      <w:pPr>
        <w:pStyle w:val="NoSpacing"/>
        <w:rPr>
          <w:rFonts w:ascii="Arial Narrow" w:eastAsiaTheme="majorEastAsia" w:hAnsi="Arial Narrow" w:cstheme="majorBidi"/>
          <w:b/>
          <w:bCs/>
          <w:color w:val="4F81BD" w:themeColor="accent1"/>
          <w:sz w:val="24"/>
          <w:szCs w:val="24"/>
        </w:rPr>
      </w:pPr>
    </w:p>
    <w:p w14:paraId="7848B13A" w14:textId="3AA79BD4" w:rsidR="00874393" w:rsidRPr="00BB107E" w:rsidRDefault="0023492E" w:rsidP="00874393">
      <w:pPr>
        <w:pStyle w:val="Heading3"/>
        <w:rPr>
          <w:rFonts w:ascii="Arial Narrow" w:hAnsi="Arial Narrow"/>
          <w:sz w:val="24"/>
          <w:szCs w:val="24"/>
        </w:rPr>
      </w:pPr>
      <w:bookmarkStart w:id="42" w:name="_Toc133494057"/>
      <w:r w:rsidRPr="002541C8">
        <w:rPr>
          <w:rFonts w:ascii="Arial Narrow" w:hAnsi="Arial Narrow"/>
          <w:sz w:val="24"/>
          <w:szCs w:val="24"/>
        </w:rPr>
        <w:t xml:space="preserve">Table </w:t>
      </w:r>
      <w:r w:rsidR="002D5BBC">
        <w:rPr>
          <w:rFonts w:ascii="Arial Narrow" w:hAnsi="Arial Narrow"/>
          <w:sz w:val="24"/>
          <w:szCs w:val="24"/>
        </w:rPr>
        <w:t>1</w:t>
      </w:r>
      <w:r w:rsidR="000238BF">
        <w:rPr>
          <w:rFonts w:ascii="Arial Narrow" w:hAnsi="Arial Narrow"/>
          <w:sz w:val="24"/>
          <w:szCs w:val="24"/>
        </w:rPr>
        <w:t>2</w:t>
      </w:r>
      <w:r w:rsidRPr="002541C8">
        <w:rPr>
          <w:rFonts w:ascii="Arial Narrow" w:hAnsi="Arial Narrow"/>
          <w:sz w:val="24"/>
          <w:szCs w:val="24"/>
        </w:rPr>
        <w:t xml:space="preserve">: </w:t>
      </w:r>
      <w:r w:rsidR="0053452C" w:rsidRPr="002541C8">
        <w:rPr>
          <w:rFonts w:ascii="Arial Narrow" w:hAnsi="Arial Narrow"/>
          <w:sz w:val="24"/>
          <w:szCs w:val="24"/>
        </w:rPr>
        <w:t>PM3</w:t>
      </w:r>
      <w:r w:rsidR="0053452C" w:rsidRPr="00BB107E">
        <w:rPr>
          <w:rFonts w:ascii="Arial Narrow" w:hAnsi="Arial Narrow"/>
          <w:sz w:val="24"/>
          <w:szCs w:val="24"/>
        </w:rPr>
        <w:t xml:space="preserve">-related points </w:t>
      </w:r>
      <w:r w:rsidR="00874393" w:rsidRPr="00BB107E">
        <w:rPr>
          <w:rFonts w:ascii="Arial Narrow" w:hAnsi="Arial Narrow"/>
          <w:sz w:val="24"/>
          <w:szCs w:val="24"/>
        </w:rPr>
        <w:t>assigned to an individual with co-</w:t>
      </w:r>
      <w:proofErr w:type="spellStart"/>
      <w:r w:rsidR="00874393" w:rsidRPr="00BB107E">
        <w:rPr>
          <w:rFonts w:ascii="Arial Narrow" w:hAnsi="Arial Narrow"/>
          <w:sz w:val="24"/>
          <w:szCs w:val="24"/>
        </w:rPr>
        <w:t>occurrent</w:t>
      </w:r>
      <w:proofErr w:type="spellEnd"/>
      <w:r w:rsidR="00874393" w:rsidRPr="00BB107E">
        <w:rPr>
          <w:rFonts w:ascii="Arial Narrow" w:hAnsi="Arial Narrow"/>
          <w:sz w:val="24"/>
          <w:szCs w:val="24"/>
        </w:rPr>
        <w:t xml:space="preserve"> variants and FA phenotype:</w:t>
      </w:r>
      <w:bookmarkEnd w:id="42"/>
    </w:p>
    <w:tbl>
      <w:tblPr>
        <w:tblW w:w="0" w:type="auto"/>
        <w:tblCellMar>
          <w:top w:w="15" w:type="dxa"/>
          <w:left w:w="15" w:type="dxa"/>
          <w:bottom w:w="15" w:type="dxa"/>
          <w:right w:w="15" w:type="dxa"/>
        </w:tblCellMar>
        <w:tblLook w:val="04A0" w:firstRow="1" w:lastRow="0" w:firstColumn="1" w:lastColumn="0" w:noHBand="0" w:noVBand="1"/>
      </w:tblPr>
      <w:tblGrid>
        <w:gridCol w:w="4387"/>
        <w:gridCol w:w="2942"/>
        <w:gridCol w:w="2015"/>
      </w:tblGrid>
      <w:tr w:rsidR="00007043" w:rsidRPr="00BB107E" w14:paraId="76B26B16" w14:textId="77777777" w:rsidTr="00CE18A5">
        <w:trPr>
          <w:trHeight w:val="375"/>
        </w:trPr>
        <w:tc>
          <w:tcPr>
            <w:tcW w:w="4387" w:type="dxa"/>
            <w:vMerge w:val="restart"/>
            <w:tcBorders>
              <w:top w:val="single" w:sz="6" w:space="0" w:color="9E9E9E"/>
              <w:left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7E1003B4" w14:textId="27A64ADA" w:rsidR="006B1824" w:rsidRPr="00BB107E" w:rsidRDefault="001A40F7" w:rsidP="001A40F7">
            <w:pPr>
              <w:spacing w:after="0" w:line="240" w:lineRule="auto"/>
              <w:rPr>
                <w:rFonts w:ascii="Arial Narrow" w:eastAsia="Times New Roman" w:hAnsi="Arial Narrow" w:cs="Times New Roman"/>
                <w:b/>
                <w:sz w:val="24"/>
                <w:szCs w:val="24"/>
                <w:lang w:val="en-AU" w:eastAsia="en-AU"/>
              </w:rPr>
            </w:pPr>
            <w:r>
              <w:rPr>
                <w:rFonts w:ascii="Arial Narrow" w:eastAsia="Times New Roman" w:hAnsi="Arial Narrow" w:cs="Times New Roman"/>
                <w:b/>
                <w:sz w:val="24"/>
                <w:szCs w:val="24"/>
                <w:lang w:val="en-AU" w:eastAsia="en-AU"/>
              </w:rPr>
              <w:t xml:space="preserve">Presentation of proband with variant under assessment* </w:t>
            </w:r>
          </w:p>
        </w:tc>
        <w:tc>
          <w:tcPr>
            <w:tcW w:w="4957" w:type="dxa"/>
            <w:gridSpan w:val="2"/>
            <w:tcBorders>
              <w:top w:val="single" w:sz="6" w:space="0" w:color="9E9E9E"/>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1454078D" w14:textId="34880BFC" w:rsidR="006B1824" w:rsidRPr="00BB107E" w:rsidRDefault="00527F34" w:rsidP="0053452C">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 xml:space="preserve">Points per </w:t>
            </w:r>
            <w:r w:rsidR="0053452C" w:rsidRPr="00BB107E">
              <w:rPr>
                <w:rFonts w:ascii="Arial Narrow" w:eastAsia="Times New Roman" w:hAnsi="Arial Narrow" w:cs="Arial"/>
                <w:b/>
                <w:bCs/>
                <w:i/>
                <w:color w:val="000000"/>
                <w:sz w:val="24"/>
                <w:szCs w:val="24"/>
                <w:lang w:val="en-AU" w:eastAsia="en-AU"/>
              </w:rPr>
              <w:t>BRCA1</w:t>
            </w:r>
            <w:r w:rsidR="0053452C" w:rsidRPr="00BB107E">
              <w:rPr>
                <w:rFonts w:ascii="Arial Narrow" w:eastAsia="Times New Roman" w:hAnsi="Arial Narrow" w:cs="Arial"/>
                <w:b/>
                <w:bCs/>
                <w:color w:val="000000"/>
                <w:sz w:val="24"/>
                <w:szCs w:val="24"/>
                <w:lang w:val="en-AU" w:eastAsia="en-AU"/>
              </w:rPr>
              <w:t>-</w:t>
            </w:r>
            <w:r w:rsidR="001E0B6C" w:rsidRPr="00BB107E">
              <w:rPr>
                <w:rFonts w:ascii="Arial Narrow" w:eastAsia="Times New Roman" w:hAnsi="Arial Narrow" w:cs="Arial"/>
                <w:b/>
                <w:bCs/>
                <w:color w:val="000000"/>
                <w:sz w:val="24"/>
                <w:szCs w:val="24"/>
                <w:lang w:val="en-AU" w:eastAsia="en-AU"/>
              </w:rPr>
              <w:t>related (FANCS)</w:t>
            </w:r>
            <w:r w:rsidR="0053452C" w:rsidRPr="00BB107E">
              <w:rPr>
                <w:rFonts w:ascii="Arial Narrow" w:eastAsia="Times New Roman" w:hAnsi="Arial Narrow" w:cs="Arial"/>
                <w:b/>
                <w:bCs/>
                <w:color w:val="000000"/>
                <w:sz w:val="24"/>
                <w:szCs w:val="24"/>
                <w:lang w:val="en-AU" w:eastAsia="en-AU"/>
              </w:rPr>
              <w:t xml:space="preserve"> or </w:t>
            </w:r>
            <w:r w:rsidR="0053452C" w:rsidRPr="00BB107E">
              <w:rPr>
                <w:rFonts w:ascii="Arial Narrow" w:eastAsia="Times New Roman" w:hAnsi="Arial Narrow" w:cs="Arial"/>
                <w:b/>
                <w:bCs/>
                <w:i/>
                <w:color w:val="000000"/>
                <w:sz w:val="24"/>
                <w:szCs w:val="24"/>
                <w:lang w:val="en-AU" w:eastAsia="en-AU"/>
              </w:rPr>
              <w:t>BRCA2</w:t>
            </w:r>
            <w:r w:rsidR="0053452C" w:rsidRPr="00BB107E">
              <w:rPr>
                <w:rFonts w:ascii="Arial Narrow" w:eastAsia="Times New Roman" w:hAnsi="Arial Narrow" w:cs="Arial"/>
                <w:b/>
                <w:bCs/>
                <w:color w:val="000000"/>
                <w:sz w:val="24"/>
                <w:szCs w:val="24"/>
                <w:lang w:val="en-AU" w:eastAsia="en-AU"/>
              </w:rPr>
              <w:t xml:space="preserve">–related </w:t>
            </w:r>
            <w:r w:rsidR="001E0B6C" w:rsidRPr="00BB107E">
              <w:rPr>
                <w:rFonts w:ascii="Arial Narrow" w:eastAsia="Times New Roman" w:hAnsi="Arial Narrow" w:cs="Arial"/>
                <w:b/>
                <w:bCs/>
                <w:color w:val="000000"/>
                <w:sz w:val="24"/>
                <w:szCs w:val="24"/>
                <w:lang w:val="en-AU" w:eastAsia="en-AU"/>
              </w:rPr>
              <w:t xml:space="preserve">(FANCD1) </w:t>
            </w:r>
            <w:proofErr w:type="spellStart"/>
            <w:r w:rsidRPr="00BB107E">
              <w:rPr>
                <w:rFonts w:ascii="Arial Narrow" w:eastAsia="Times New Roman" w:hAnsi="Arial Narrow" w:cs="Arial"/>
                <w:b/>
                <w:bCs/>
                <w:color w:val="000000"/>
                <w:sz w:val="24"/>
                <w:szCs w:val="24"/>
                <w:lang w:val="en-AU" w:eastAsia="en-AU"/>
              </w:rPr>
              <w:t>Fanconi</w:t>
            </w:r>
            <w:proofErr w:type="spellEnd"/>
            <w:r w:rsidRPr="00BB107E">
              <w:rPr>
                <w:rFonts w:ascii="Arial Narrow" w:eastAsia="Times New Roman" w:hAnsi="Arial Narrow" w:cs="Arial"/>
                <w:b/>
                <w:bCs/>
                <w:color w:val="000000"/>
                <w:sz w:val="24"/>
                <w:szCs w:val="24"/>
                <w:lang w:val="en-AU" w:eastAsia="en-AU"/>
              </w:rPr>
              <w:t xml:space="preserve"> </w:t>
            </w:r>
            <w:proofErr w:type="spellStart"/>
            <w:r w:rsidRPr="00BB107E">
              <w:rPr>
                <w:rFonts w:ascii="Arial Narrow" w:eastAsia="Times New Roman" w:hAnsi="Arial Narrow" w:cs="Arial"/>
                <w:b/>
                <w:bCs/>
                <w:color w:val="000000"/>
                <w:sz w:val="24"/>
                <w:szCs w:val="24"/>
                <w:lang w:val="en-AU" w:eastAsia="en-AU"/>
              </w:rPr>
              <w:t>Anemia</w:t>
            </w:r>
            <w:proofErr w:type="spellEnd"/>
            <w:r w:rsidRPr="00BB107E">
              <w:rPr>
                <w:rFonts w:ascii="Arial Narrow" w:eastAsia="Times New Roman" w:hAnsi="Arial Narrow" w:cs="Arial"/>
                <w:b/>
                <w:bCs/>
                <w:color w:val="000000"/>
                <w:sz w:val="24"/>
                <w:szCs w:val="24"/>
                <w:lang w:val="en-AU" w:eastAsia="en-AU"/>
              </w:rPr>
              <w:t xml:space="preserve"> patient</w:t>
            </w:r>
          </w:p>
        </w:tc>
      </w:tr>
      <w:tr w:rsidR="00A23C76" w:rsidRPr="00BB107E" w14:paraId="1C31B7E0" w14:textId="77777777" w:rsidTr="00CE18A5">
        <w:trPr>
          <w:trHeight w:val="235"/>
        </w:trPr>
        <w:tc>
          <w:tcPr>
            <w:tcW w:w="4387" w:type="dxa"/>
            <w:vMerge/>
            <w:tcBorders>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38D04A6C" w14:textId="7484ED93" w:rsidR="00A23C76" w:rsidRPr="00BB107E" w:rsidRDefault="00A23C76" w:rsidP="006B1824">
            <w:pPr>
              <w:spacing w:after="0" w:line="240" w:lineRule="auto"/>
              <w:rPr>
                <w:rFonts w:ascii="Arial Narrow" w:eastAsia="Times New Roman" w:hAnsi="Arial Narrow" w:cs="Times New Roman"/>
                <w:sz w:val="24"/>
                <w:szCs w:val="24"/>
                <w:lang w:val="en-AU" w:eastAsia="en-AU"/>
              </w:rPr>
            </w:pPr>
          </w:p>
        </w:tc>
        <w:tc>
          <w:tcPr>
            <w:tcW w:w="2942"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7F465076" w14:textId="0D0A78E8" w:rsidR="00A23C76" w:rsidRDefault="00A23C76" w:rsidP="00A50186">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 xml:space="preserve">P or LP </w:t>
            </w:r>
            <w:r w:rsidRPr="00BB107E">
              <w:rPr>
                <w:rFonts w:ascii="Arial Narrow" w:eastAsia="Times New Roman" w:hAnsi="Arial Narrow" w:cs="Arial"/>
                <w:b/>
                <w:bCs/>
                <w:i/>
                <w:color w:val="000000"/>
                <w:sz w:val="24"/>
                <w:szCs w:val="24"/>
                <w:lang w:val="en-AU" w:eastAsia="en-AU"/>
              </w:rPr>
              <w:t>in</w:t>
            </w:r>
            <w:r w:rsidRPr="00BB107E">
              <w:rPr>
                <w:rFonts w:ascii="Arial Narrow" w:eastAsia="Times New Roman" w:hAnsi="Arial Narrow" w:cs="Arial"/>
                <w:b/>
                <w:bCs/>
                <w:color w:val="000000"/>
                <w:sz w:val="24"/>
                <w:szCs w:val="24"/>
                <w:lang w:val="en-AU" w:eastAsia="en-AU"/>
              </w:rPr>
              <w:t xml:space="preserve"> </w:t>
            </w:r>
            <w:r w:rsidRPr="00BB107E">
              <w:rPr>
                <w:rFonts w:ascii="Arial Narrow" w:eastAsia="Times New Roman" w:hAnsi="Arial Narrow" w:cs="Arial"/>
                <w:b/>
                <w:bCs/>
                <w:i/>
                <w:color w:val="000000"/>
                <w:sz w:val="24"/>
                <w:szCs w:val="24"/>
                <w:lang w:val="en-AU" w:eastAsia="en-AU"/>
              </w:rPr>
              <w:t>trans</w:t>
            </w:r>
          </w:p>
          <w:p w14:paraId="29C3D831" w14:textId="7FEF3DE9" w:rsidR="001A40F7" w:rsidRPr="00BB107E" w:rsidRDefault="003D1675" w:rsidP="00A50186">
            <w:pPr>
              <w:spacing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Arial"/>
                <w:b/>
                <w:bCs/>
                <w:sz w:val="24"/>
                <w:szCs w:val="24"/>
                <w:lang w:val="en-AU" w:eastAsia="en-AU"/>
              </w:rPr>
              <w:t>o</w:t>
            </w:r>
            <w:r w:rsidR="001A40F7" w:rsidRPr="000D6CF5">
              <w:rPr>
                <w:rFonts w:ascii="Arial Narrow" w:eastAsia="Times New Roman" w:hAnsi="Arial Narrow" w:cs="Arial"/>
                <w:b/>
                <w:bCs/>
                <w:sz w:val="24"/>
                <w:szCs w:val="24"/>
                <w:lang w:val="en-AU" w:eastAsia="en-AU"/>
              </w:rPr>
              <w:t>r homozygote</w:t>
            </w:r>
            <w:r w:rsidRPr="000D6CF5">
              <w:rPr>
                <w:rFonts w:ascii="Arial Narrow" w:eastAsia="Times New Roman" w:hAnsi="Arial Narrow" w:cs="Arial"/>
                <w:b/>
                <w:bCs/>
                <w:sz w:val="24"/>
                <w:szCs w:val="24"/>
                <w:lang w:val="en-AU" w:eastAsia="en-AU"/>
              </w:rPr>
              <w:t>**</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7A11E957" w14:textId="3CCBB561" w:rsidR="00A23C76" w:rsidRPr="00BB107E" w:rsidRDefault="00A23C76" w:rsidP="00007043">
            <w:pPr>
              <w:spacing w:after="0" w:line="240" w:lineRule="auto"/>
              <w:rPr>
                <w:rFonts w:ascii="Arial Narrow" w:eastAsia="Times New Roman" w:hAnsi="Arial Narrow" w:cs="Times New Roman"/>
                <w:sz w:val="24"/>
                <w:szCs w:val="24"/>
                <w:lang w:val="en-AU" w:eastAsia="en-AU"/>
              </w:rPr>
            </w:pPr>
            <w:r w:rsidRPr="00BB107E">
              <w:rPr>
                <w:rFonts w:ascii="Arial Narrow" w:eastAsia="Times New Roman" w:hAnsi="Arial Narrow" w:cs="Arial"/>
                <w:b/>
                <w:bCs/>
                <w:color w:val="000000"/>
                <w:sz w:val="24"/>
                <w:szCs w:val="24"/>
                <w:lang w:val="en-AU" w:eastAsia="en-AU"/>
              </w:rPr>
              <w:t>Phase unknown</w:t>
            </w:r>
          </w:p>
        </w:tc>
      </w:tr>
      <w:tr w:rsidR="00A23C76" w:rsidRPr="00BB107E" w14:paraId="17A86063" w14:textId="77777777" w:rsidTr="00CE18A5">
        <w:trPr>
          <w:trHeight w:val="396"/>
        </w:trPr>
        <w:tc>
          <w:tcPr>
            <w:tcW w:w="4387"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5DEE6409" w14:textId="41D999CB"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sidRPr="00BB107E">
              <w:rPr>
                <w:rFonts w:ascii="Arial Narrow" w:eastAsia="Times New Roman" w:hAnsi="Arial Narrow" w:cs="Arial"/>
                <w:color w:val="000000"/>
                <w:sz w:val="24"/>
                <w:szCs w:val="24"/>
                <w:lang w:val="en-AU" w:eastAsia="en-AU"/>
              </w:rPr>
              <w:t xml:space="preserve">Phenotype consistent with </w:t>
            </w:r>
            <w:r w:rsidRPr="00085032">
              <w:rPr>
                <w:rFonts w:ascii="Arial Narrow" w:eastAsia="Times New Roman" w:hAnsi="Arial Narrow" w:cs="Arial"/>
                <w:i/>
                <w:color w:val="000000"/>
                <w:sz w:val="24"/>
                <w:szCs w:val="24"/>
                <w:lang w:val="en-AU" w:eastAsia="en-AU"/>
              </w:rPr>
              <w:t>BRCA1</w:t>
            </w:r>
            <w:r>
              <w:rPr>
                <w:rFonts w:ascii="Arial Narrow" w:eastAsia="Times New Roman" w:hAnsi="Arial Narrow" w:cs="Arial"/>
                <w:color w:val="000000"/>
                <w:sz w:val="24"/>
                <w:szCs w:val="24"/>
                <w:lang w:val="en-AU" w:eastAsia="en-AU"/>
              </w:rPr>
              <w:t xml:space="preserve">- or </w:t>
            </w:r>
            <w:r w:rsidRPr="00085032">
              <w:rPr>
                <w:rFonts w:ascii="Arial Narrow" w:eastAsia="Times New Roman" w:hAnsi="Arial Narrow" w:cs="Arial"/>
                <w:i/>
                <w:color w:val="000000"/>
                <w:sz w:val="24"/>
                <w:szCs w:val="24"/>
                <w:lang w:val="en-AU" w:eastAsia="en-AU"/>
              </w:rPr>
              <w:t>BRCA2-</w:t>
            </w:r>
            <w:r>
              <w:rPr>
                <w:rFonts w:ascii="Arial Narrow" w:eastAsia="Times New Roman" w:hAnsi="Arial Narrow" w:cs="Arial"/>
                <w:color w:val="000000"/>
                <w:sz w:val="24"/>
                <w:szCs w:val="24"/>
                <w:lang w:val="en-AU" w:eastAsia="en-AU"/>
              </w:rPr>
              <w:t xml:space="preserve">related </w:t>
            </w:r>
            <w:r w:rsidRPr="00BB107E">
              <w:rPr>
                <w:rFonts w:ascii="Arial Narrow" w:eastAsia="Times New Roman" w:hAnsi="Arial Narrow" w:cs="Arial"/>
                <w:color w:val="000000"/>
                <w:sz w:val="24"/>
                <w:szCs w:val="24"/>
                <w:lang w:val="en-AU" w:eastAsia="en-AU"/>
              </w:rPr>
              <w:t>FA</w:t>
            </w:r>
          </w:p>
        </w:tc>
        <w:tc>
          <w:tcPr>
            <w:tcW w:w="2942"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1D808D7B" w14:textId="6D453077"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2</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5AC37690" w14:textId="6822079D"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1</w:t>
            </w:r>
          </w:p>
        </w:tc>
      </w:tr>
    </w:tbl>
    <w:p w14:paraId="2B635938" w14:textId="700B0A33" w:rsidR="00527F34" w:rsidRPr="000D6CF5" w:rsidRDefault="006B1824" w:rsidP="00527F34">
      <w:pPr>
        <w:pStyle w:val="NormalWeb"/>
        <w:spacing w:before="72" w:beforeAutospacing="0" w:after="0" w:afterAutospacing="0"/>
        <w:rPr>
          <w:rFonts w:ascii="Arial Narrow" w:hAnsi="Arial Narrow"/>
          <w:sz w:val="22"/>
          <w:szCs w:val="22"/>
        </w:rPr>
      </w:pPr>
      <w:r w:rsidRPr="000D6CF5">
        <w:rPr>
          <w:rFonts w:ascii="Arial Narrow" w:hAnsi="Arial Narrow"/>
          <w:sz w:val="22"/>
          <w:szCs w:val="22"/>
        </w:rPr>
        <w:t xml:space="preserve">* </w:t>
      </w:r>
      <w:r w:rsidR="00874393" w:rsidRPr="000D6CF5">
        <w:rPr>
          <w:rFonts w:ascii="Arial Narrow" w:hAnsi="Arial Narrow"/>
          <w:sz w:val="22"/>
          <w:szCs w:val="22"/>
        </w:rPr>
        <w:t>V</w:t>
      </w:r>
      <w:r w:rsidR="001A40F7" w:rsidRPr="000D6CF5">
        <w:rPr>
          <w:rFonts w:ascii="Arial Narrow" w:hAnsi="Arial Narrow"/>
          <w:sz w:val="22"/>
          <w:szCs w:val="22"/>
        </w:rPr>
        <w:t xml:space="preserve">ariant under assessment </w:t>
      </w:r>
      <w:r w:rsidRPr="000D6CF5">
        <w:rPr>
          <w:rFonts w:ascii="Arial Narrow" w:hAnsi="Arial Narrow"/>
          <w:sz w:val="22"/>
          <w:szCs w:val="22"/>
        </w:rPr>
        <w:t>must be sufficiently rare (meet PM2_Supporting</w:t>
      </w:r>
      <w:r w:rsidR="00D74E5A" w:rsidRPr="000D6CF5">
        <w:rPr>
          <w:rFonts w:ascii="Arial Narrow" w:hAnsi="Arial Narrow"/>
          <w:sz w:val="22"/>
          <w:szCs w:val="22"/>
        </w:rPr>
        <w:t>, or PM2 not applicable</w:t>
      </w:r>
      <w:r w:rsidRPr="000D6CF5">
        <w:rPr>
          <w:rFonts w:ascii="Arial Narrow" w:hAnsi="Arial Narrow"/>
          <w:sz w:val="22"/>
          <w:szCs w:val="22"/>
        </w:rPr>
        <w:t>)</w:t>
      </w:r>
      <w:r w:rsidR="00527F34" w:rsidRPr="000D6CF5">
        <w:rPr>
          <w:rFonts w:ascii="Arial Narrow" w:hAnsi="Arial Narrow"/>
          <w:sz w:val="22"/>
          <w:szCs w:val="22"/>
        </w:rPr>
        <w:t>.</w:t>
      </w:r>
      <w:r w:rsidR="00232719" w:rsidRPr="000D6CF5">
        <w:rPr>
          <w:rFonts w:ascii="Arial Narrow" w:hAnsi="Arial Narrow"/>
          <w:sz w:val="22"/>
          <w:szCs w:val="22"/>
          <w:shd w:val="clear" w:color="auto" w:fill="FFFFFF"/>
        </w:rPr>
        <w:t xml:space="preserve"> </w:t>
      </w:r>
      <w:r w:rsidR="00D74E5A" w:rsidRPr="000D6CF5">
        <w:rPr>
          <w:rFonts w:ascii="Arial Narrow" w:hAnsi="Arial Narrow"/>
          <w:sz w:val="22"/>
          <w:szCs w:val="22"/>
          <w:shd w:val="clear" w:color="auto" w:fill="FFFFFF"/>
        </w:rPr>
        <w:t xml:space="preserve">Consider other gene panel test results as potential explanation for phenotype. </w:t>
      </w:r>
    </w:p>
    <w:p w14:paraId="6572D170" w14:textId="07076A07" w:rsidR="001E0B6C" w:rsidRPr="000D6CF5" w:rsidRDefault="00527F34" w:rsidP="00085032">
      <w:pPr>
        <w:spacing w:after="0" w:line="240" w:lineRule="auto"/>
        <w:rPr>
          <w:rFonts w:ascii="Arial Narrow" w:hAnsi="Arial Narrow"/>
        </w:rPr>
      </w:pPr>
      <w:r w:rsidRPr="000D6CF5">
        <w:rPr>
          <w:rFonts w:ascii="Arial Narrow" w:hAnsi="Arial Narrow"/>
        </w:rPr>
        <w:t xml:space="preserve">** </w:t>
      </w:r>
      <w:r w:rsidR="001A40F7" w:rsidRPr="000D6CF5">
        <w:rPr>
          <w:rFonts w:ascii="Arial Narrow" w:hAnsi="Arial Narrow"/>
          <w:bCs/>
          <w:shd w:val="clear" w:color="auto" w:fill="FFFFFF"/>
        </w:rPr>
        <w:t>Co-</w:t>
      </w:r>
      <w:proofErr w:type="spellStart"/>
      <w:r w:rsidR="001A40F7" w:rsidRPr="000D6CF5">
        <w:rPr>
          <w:rFonts w:ascii="Arial Narrow" w:hAnsi="Arial Narrow"/>
          <w:bCs/>
          <w:shd w:val="clear" w:color="auto" w:fill="FFFFFF"/>
        </w:rPr>
        <w:t>occurrent</w:t>
      </w:r>
      <w:proofErr w:type="spellEnd"/>
      <w:r w:rsidR="001A40F7" w:rsidRPr="000D6CF5">
        <w:rPr>
          <w:rFonts w:ascii="Arial Narrow" w:hAnsi="Arial Narrow"/>
          <w:bCs/>
          <w:shd w:val="clear" w:color="auto" w:fill="FFFFFF"/>
        </w:rPr>
        <w:t xml:space="preserve"> </w:t>
      </w:r>
      <w:r w:rsidR="003D1675" w:rsidRPr="000D6CF5">
        <w:rPr>
          <w:rFonts w:ascii="Arial Narrow" w:hAnsi="Arial Narrow"/>
          <w:bCs/>
          <w:shd w:val="clear" w:color="auto" w:fill="FFFFFF"/>
        </w:rPr>
        <w:t xml:space="preserve">P or LP </w:t>
      </w:r>
      <w:r w:rsidR="001A40F7" w:rsidRPr="000D6CF5">
        <w:rPr>
          <w:rFonts w:ascii="Arial Narrow" w:hAnsi="Arial Narrow"/>
          <w:bCs/>
          <w:shd w:val="clear" w:color="auto" w:fill="FFFFFF"/>
        </w:rPr>
        <w:t xml:space="preserve">variant should be assigned classification using VCEP specifications. Stipulation for </w:t>
      </w:r>
      <w:r w:rsidR="001A40F7" w:rsidRPr="000D6CF5">
        <w:rPr>
          <w:rFonts w:ascii="Arial Narrow" w:hAnsi="Arial Narrow"/>
          <w:bCs/>
          <w:i/>
          <w:shd w:val="clear" w:color="auto" w:fill="FFFFFF"/>
        </w:rPr>
        <w:t xml:space="preserve">in </w:t>
      </w:r>
      <w:proofErr w:type="gramStart"/>
      <w:r w:rsidR="001A40F7" w:rsidRPr="000D6CF5">
        <w:rPr>
          <w:rFonts w:ascii="Arial Narrow" w:hAnsi="Arial Narrow"/>
          <w:bCs/>
          <w:i/>
          <w:shd w:val="clear" w:color="auto" w:fill="FFFFFF"/>
        </w:rPr>
        <w:t>trans</w:t>
      </w:r>
      <w:proofErr w:type="gramEnd"/>
      <w:r w:rsidR="001A40F7" w:rsidRPr="000D6CF5">
        <w:rPr>
          <w:rFonts w:ascii="Arial Narrow" w:hAnsi="Arial Narrow"/>
          <w:bCs/>
          <w:shd w:val="clear" w:color="auto" w:fill="FFFFFF"/>
        </w:rPr>
        <w:t xml:space="preserve"> </w:t>
      </w:r>
      <w:r w:rsidR="001A40F7" w:rsidRPr="000D6CF5">
        <w:rPr>
          <w:rFonts w:ascii="Arial Narrow" w:hAnsi="Arial Narrow"/>
        </w:rPr>
        <w:t>can be met by genotyping of at least one parent, or assumed if VUA is seen with at least 2 different P/LP variants.</w:t>
      </w:r>
      <w:r w:rsidRPr="000D6CF5">
        <w:rPr>
          <w:rFonts w:ascii="Arial Narrow" w:hAnsi="Arial Narrow"/>
        </w:rPr>
        <w:t xml:space="preserve"> </w:t>
      </w:r>
      <w:r w:rsidR="00FF1377" w:rsidRPr="000D6CF5">
        <w:rPr>
          <w:rFonts w:ascii="Arial Narrow" w:hAnsi="Arial Narrow"/>
        </w:rPr>
        <w:t xml:space="preserve">Further, co-occurrence </w:t>
      </w:r>
      <w:r w:rsidR="00FF1377" w:rsidRPr="000D6CF5">
        <w:rPr>
          <w:rFonts w:ascii="Arial Narrow" w:hAnsi="Arial Narrow"/>
          <w:i/>
        </w:rPr>
        <w:t xml:space="preserve">in </w:t>
      </w:r>
      <w:proofErr w:type="gramStart"/>
      <w:r w:rsidR="00FF1377" w:rsidRPr="000D6CF5">
        <w:rPr>
          <w:rFonts w:ascii="Arial Narrow" w:hAnsi="Arial Narrow"/>
          <w:i/>
        </w:rPr>
        <w:t>trans</w:t>
      </w:r>
      <w:proofErr w:type="gramEnd"/>
      <w:r w:rsidR="00FF1377" w:rsidRPr="000D6CF5">
        <w:rPr>
          <w:rFonts w:ascii="Arial Narrow" w:hAnsi="Arial Narrow"/>
        </w:rPr>
        <w:t xml:space="preserve"> can be inferred in the case of a homozygote FA-affected patient due to a consanguineous union, or if both maternal and paternal lineages present with family history of cancer consistent with </w:t>
      </w:r>
      <w:r w:rsidR="00FF1377" w:rsidRPr="000D6CF5">
        <w:rPr>
          <w:rFonts w:ascii="Arial Narrow" w:hAnsi="Arial Narrow"/>
          <w:i/>
        </w:rPr>
        <w:t>BRCA1</w:t>
      </w:r>
      <w:r w:rsidR="00FF1377" w:rsidRPr="000D6CF5">
        <w:rPr>
          <w:rFonts w:ascii="Arial Narrow" w:hAnsi="Arial Narrow"/>
        </w:rPr>
        <w:t xml:space="preserve"> or </w:t>
      </w:r>
      <w:r w:rsidR="00FF1377" w:rsidRPr="000D6CF5">
        <w:rPr>
          <w:rFonts w:ascii="Arial Narrow" w:hAnsi="Arial Narrow"/>
          <w:i/>
        </w:rPr>
        <w:t>BRCA2</w:t>
      </w:r>
      <w:r w:rsidR="00FF1377" w:rsidRPr="000D6CF5">
        <w:rPr>
          <w:rFonts w:ascii="Arial Narrow" w:hAnsi="Arial Narrow"/>
        </w:rPr>
        <w:t xml:space="preserve"> related cancers. </w:t>
      </w:r>
    </w:p>
    <w:p w14:paraId="5731406B" w14:textId="4F2BFCA7" w:rsidR="0053452C" w:rsidRPr="000D6CF5" w:rsidRDefault="0053452C" w:rsidP="00527F34">
      <w:pPr>
        <w:spacing w:after="0" w:line="240" w:lineRule="auto"/>
        <w:rPr>
          <w:rFonts w:ascii="Arial Narrow" w:hAnsi="Arial Narrow"/>
        </w:rPr>
      </w:pPr>
    </w:p>
    <w:p w14:paraId="0F1E85C5" w14:textId="77777777" w:rsidR="00EC422E" w:rsidRPr="000D6CF5" w:rsidRDefault="00EC422E" w:rsidP="00995F82">
      <w:pPr>
        <w:pStyle w:val="NoSpacing"/>
        <w:rPr>
          <w:rFonts w:ascii="Arial Narrow" w:hAnsi="Arial Narrow"/>
          <w:b/>
          <w:shd w:val="clear" w:color="auto" w:fill="FFFFFF"/>
        </w:rPr>
      </w:pPr>
    </w:p>
    <w:p w14:paraId="1BE85210" w14:textId="22AAD79E" w:rsidR="00995F82" w:rsidRPr="000D6CF5" w:rsidRDefault="00995F82" w:rsidP="00995F82">
      <w:pPr>
        <w:pStyle w:val="NoSpacing"/>
        <w:rPr>
          <w:rFonts w:ascii="Arial Narrow" w:hAnsi="Arial Narrow"/>
          <w:sz w:val="24"/>
          <w:szCs w:val="24"/>
        </w:rPr>
      </w:pPr>
      <w:r w:rsidRPr="000D6CF5">
        <w:rPr>
          <w:rFonts w:ascii="Arial Narrow" w:hAnsi="Arial Narrow"/>
          <w:b/>
          <w:sz w:val="24"/>
          <w:szCs w:val="24"/>
          <w:shd w:val="clear" w:color="auto" w:fill="FFFFFF"/>
        </w:rPr>
        <w:t xml:space="preserve">Assign final PM3 code based on sum of </w:t>
      </w:r>
      <w:r w:rsidRPr="000D6CF5">
        <w:rPr>
          <w:rFonts w:ascii="Arial Narrow" w:hAnsi="Arial Narrow"/>
          <w:b/>
          <w:sz w:val="24"/>
          <w:szCs w:val="24"/>
        </w:rPr>
        <w:t>PM3-related points</w:t>
      </w:r>
      <w:r w:rsidRPr="000D6CF5">
        <w:rPr>
          <w:rFonts w:ascii="Arial Narrow" w:hAnsi="Arial Narrow"/>
          <w:b/>
          <w:sz w:val="24"/>
          <w:szCs w:val="24"/>
          <w:shd w:val="clear" w:color="auto" w:fill="FFFFFF"/>
        </w:rPr>
        <w:t xml:space="preserve"> from </w:t>
      </w:r>
      <w:r w:rsidRPr="000D6CF5">
        <w:rPr>
          <w:rFonts w:ascii="Arial Narrow" w:hAnsi="Arial Narrow"/>
          <w:b/>
          <w:i/>
          <w:sz w:val="24"/>
          <w:szCs w:val="24"/>
          <w:shd w:val="clear" w:color="auto" w:fill="FFFFFF"/>
        </w:rPr>
        <w:t>observations across multiple unrelated individuals</w:t>
      </w:r>
      <w:r w:rsidRPr="000D6CF5">
        <w:rPr>
          <w:rFonts w:ascii="Arial Narrow" w:hAnsi="Arial Narrow"/>
          <w:b/>
          <w:sz w:val="24"/>
          <w:szCs w:val="24"/>
          <w:shd w:val="clear" w:color="auto" w:fill="FFFFFF"/>
        </w:rPr>
        <w:t>,</w:t>
      </w:r>
      <w:r w:rsidRPr="000D6CF5">
        <w:rPr>
          <w:rFonts w:ascii="Arial Narrow" w:hAnsi="Arial Narrow"/>
          <w:sz w:val="24"/>
          <w:szCs w:val="24"/>
          <w:shd w:val="clear" w:color="auto" w:fill="FFFFFF"/>
        </w:rPr>
        <w:t xml:space="preserve"> as follows:</w:t>
      </w:r>
    </w:p>
    <w:p w14:paraId="4890472E" w14:textId="1C10EA75" w:rsidR="00BE7400" w:rsidRPr="000D6CF5" w:rsidRDefault="00E72D1F" w:rsidP="00527F34">
      <w:pPr>
        <w:spacing w:after="0" w:line="240" w:lineRule="auto"/>
        <w:rPr>
          <w:rFonts w:ascii="Arial Narrow" w:hAnsi="Arial Narrow"/>
          <w:sz w:val="24"/>
          <w:szCs w:val="24"/>
          <w:shd w:val="clear" w:color="auto" w:fill="FFFFFF"/>
        </w:rPr>
      </w:pPr>
      <w:r w:rsidRPr="000D6CF5">
        <w:rPr>
          <w:rFonts w:ascii="Arial Narrow" w:hAnsi="Arial Narrow"/>
          <w:sz w:val="24"/>
          <w:szCs w:val="24"/>
          <w:shd w:val="clear" w:color="auto" w:fill="FFFFFF"/>
        </w:rPr>
        <w:t xml:space="preserve">PM3_Strong = </w:t>
      </w:r>
      <w:r w:rsidR="009204AE" w:rsidRPr="000D6CF5">
        <w:rPr>
          <w:rFonts w:ascii="Arial Narrow" w:hAnsi="Arial Narrow"/>
          <w:sz w:val="24"/>
          <w:szCs w:val="24"/>
          <w:shd w:val="clear" w:color="auto" w:fill="FFFFFF"/>
        </w:rPr>
        <w:t>4</w:t>
      </w:r>
      <w:r w:rsidR="005D3E2B" w:rsidRPr="000D6CF5">
        <w:rPr>
          <w:rFonts w:ascii="Arial Narrow" w:hAnsi="Arial Narrow"/>
          <w:sz w:val="24"/>
          <w:szCs w:val="24"/>
          <w:shd w:val="clear" w:color="auto" w:fill="FFFFFF"/>
        </w:rPr>
        <w:t xml:space="preserve"> </w:t>
      </w:r>
      <w:r w:rsidR="000B592D" w:rsidRPr="000D6CF5">
        <w:rPr>
          <w:rFonts w:ascii="Arial Narrow" w:hAnsi="Arial Narrow"/>
          <w:sz w:val="24"/>
          <w:szCs w:val="24"/>
          <w:shd w:val="clear" w:color="auto" w:fill="FFFFFF"/>
        </w:rPr>
        <w:t xml:space="preserve">(or more) </w:t>
      </w:r>
      <w:r w:rsidRPr="000D6CF5">
        <w:rPr>
          <w:rFonts w:ascii="Arial Narrow" w:hAnsi="Arial Narrow"/>
          <w:sz w:val="24"/>
          <w:szCs w:val="24"/>
          <w:shd w:val="clear" w:color="auto" w:fill="FFFFFF"/>
        </w:rPr>
        <w:t>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 xml:space="preserve">ts; PM3 = </w:t>
      </w:r>
      <w:r w:rsidR="009204AE" w:rsidRPr="000D6CF5">
        <w:rPr>
          <w:rFonts w:ascii="Arial Narrow" w:hAnsi="Arial Narrow"/>
          <w:sz w:val="24"/>
          <w:szCs w:val="24"/>
          <w:shd w:val="clear" w:color="auto" w:fill="FFFFFF"/>
        </w:rPr>
        <w:t>2</w:t>
      </w:r>
      <w:r w:rsidRPr="000D6CF5">
        <w:rPr>
          <w:rFonts w:ascii="Arial Narrow" w:hAnsi="Arial Narrow"/>
          <w:sz w:val="24"/>
          <w:szCs w:val="24"/>
          <w:shd w:val="clear" w:color="auto" w:fill="FFFFFF"/>
        </w:rPr>
        <w:t xml:space="preserve"> 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t</w:t>
      </w:r>
      <w:r w:rsidR="009204AE" w:rsidRPr="000D6CF5">
        <w:rPr>
          <w:rFonts w:ascii="Arial Narrow" w:hAnsi="Arial Narrow"/>
          <w:sz w:val="24"/>
          <w:szCs w:val="24"/>
          <w:shd w:val="clear" w:color="auto" w:fill="FFFFFF"/>
        </w:rPr>
        <w:t>s</w:t>
      </w:r>
      <w:r w:rsidRPr="000D6CF5">
        <w:rPr>
          <w:rFonts w:ascii="Arial Narrow" w:hAnsi="Arial Narrow"/>
          <w:sz w:val="24"/>
          <w:szCs w:val="24"/>
          <w:shd w:val="clear" w:color="auto" w:fill="FFFFFF"/>
        </w:rPr>
        <w:t xml:space="preserve">; PM3_Supporting = </w:t>
      </w:r>
      <w:r w:rsidR="009204AE" w:rsidRPr="000D6CF5">
        <w:rPr>
          <w:rFonts w:ascii="Arial Narrow" w:hAnsi="Arial Narrow"/>
          <w:sz w:val="24"/>
          <w:szCs w:val="24"/>
          <w:shd w:val="clear" w:color="auto" w:fill="FFFFFF"/>
        </w:rPr>
        <w:t>1</w:t>
      </w:r>
      <w:r w:rsidRPr="000D6CF5">
        <w:rPr>
          <w:rFonts w:ascii="Arial Narrow" w:hAnsi="Arial Narrow"/>
          <w:sz w:val="24"/>
          <w:szCs w:val="24"/>
          <w:shd w:val="clear" w:color="auto" w:fill="FFFFFF"/>
        </w:rPr>
        <w:t xml:space="preserve"> 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t</w:t>
      </w:r>
      <w:r w:rsidR="00464B0B" w:rsidRPr="000D6CF5">
        <w:rPr>
          <w:rFonts w:ascii="Arial Narrow" w:hAnsi="Arial Narrow"/>
          <w:sz w:val="24"/>
          <w:szCs w:val="24"/>
          <w:shd w:val="clear" w:color="auto" w:fill="FFFFFF"/>
        </w:rPr>
        <w:t xml:space="preserve">. </w:t>
      </w:r>
    </w:p>
    <w:p w14:paraId="542E5B5F" w14:textId="77777777" w:rsidR="00BE7400" w:rsidRPr="00EC422E" w:rsidRDefault="00BE7400">
      <w:pPr>
        <w:rPr>
          <w:rFonts w:ascii="Arial Narrow" w:eastAsiaTheme="majorEastAsia" w:hAnsi="Arial Narrow" w:cstheme="majorBidi"/>
          <w:b/>
          <w:bCs/>
          <w:color w:val="4F81BD" w:themeColor="accent1"/>
          <w:sz w:val="24"/>
          <w:szCs w:val="24"/>
          <w:shd w:val="clear" w:color="auto" w:fill="FFFFFF"/>
        </w:rPr>
      </w:pPr>
      <w:r w:rsidRPr="00EC422E">
        <w:rPr>
          <w:rFonts w:ascii="Arial Narrow" w:hAnsi="Arial Narrow"/>
          <w:sz w:val="24"/>
          <w:szCs w:val="24"/>
          <w:shd w:val="clear" w:color="auto" w:fill="FFFFFF"/>
        </w:rPr>
        <w:br w:type="page"/>
      </w:r>
    </w:p>
    <w:p w14:paraId="4A93B1C2" w14:textId="36FAF24E" w:rsidR="005F1D38" w:rsidRPr="00BB107E" w:rsidRDefault="005F1D38" w:rsidP="00060A71">
      <w:pPr>
        <w:pStyle w:val="Heading2"/>
        <w:rPr>
          <w:rFonts w:ascii="Arial Narrow" w:hAnsi="Arial Narrow"/>
          <w:sz w:val="24"/>
          <w:szCs w:val="24"/>
          <w:shd w:val="clear" w:color="auto" w:fill="FFFFFF"/>
        </w:rPr>
      </w:pPr>
      <w:bookmarkStart w:id="43" w:name="_Toc133494058"/>
      <w:r w:rsidRPr="00BB107E">
        <w:rPr>
          <w:rFonts w:ascii="Arial Narrow" w:hAnsi="Arial Narrow"/>
          <w:sz w:val="24"/>
          <w:szCs w:val="24"/>
          <w:shd w:val="clear" w:color="auto" w:fill="FFFFFF"/>
        </w:rPr>
        <w:lastRenderedPageBreak/>
        <w:t>Application of BS2.</w:t>
      </w:r>
      <w:bookmarkEnd w:id="43"/>
    </w:p>
    <w:p w14:paraId="1BFAD71F" w14:textId="3182AA5C" w:rsidR="00BF441B" w:rsidRPr="00BB107E" w:rsidRDefault="00BF441B" w:rsidP="00BE7400">
      <w:pPr>
        <w:pStyle w:val="NormalWeb"/>
        <w:spacing w:before="72" w:beforeAutospacing="0" w:after="0" w:afterAutospacing="0"/>
        <w:jc w:val="both"/>
        <w:rPr>
          <w:rFonts w:ascii="Arial Narrow" w:hAnsi="Arial Narrow" w:cs="Arial"/>
          <w:color w:val="000000"/>
        </w:rPr>
      </w:pPr>
      <w:r w:rsidRPr="00BB107E">
        <w:rPr>
          <w:rFonts w:ascii="Arial Narrow" w:hAnsi="Arial Narrow" w:cs="Arial"/>
          <w:color w:val="000000"/>
        </w:rPr>
        <w:t xml:space="preserve">A single observation of a </w:t>
      </w:r>
      <w:r w:rsidRPr="00BB107E">
        <w:rPr>
          <w:rFonts w:ascii="Arial Narrow" w:hAnsi="Arial Narrow" w:cs="Arial"/>
          <w:i/>
          <w:color w:val="000000"/>
        </w:rPr>
        <w:t>BRCA1</w:t>
      </w:r>
      <w:r w:rsidRPr="00BB107E">
        <w:rPr>
          <w:rFonts w:ascii="Arial Narrow" w:hAnsi="Arial Narrow" w:cs="Arial"/>
          <w:color w:val="000000"/>
        </w:rPr>
        <w:t xml:space="preserve"> or </w:t>
      </w:r>
      <w:r w:rsidRPr="00BB107E">
        <w:rPr>
          <w:rFonts w:ascii="Arial Narrow" w:hAnsi="Arial Narrow" w:cs="Arial"/>
          <w:i/>
          <w:color w:val="000000"/>
        </w:rPr>
        <w:t>BRCA2</w:t>
      </w:r>
      <w:r w:rsidRPr="00BB107E">
        <w:rPr>
          <w:rFonts w:ascii="Arial Narrow" w:hAnsi="Arial Narrow" w:cs="Arial"/>
          <w:color w:val="000000"/>
        </w:rPr>
        <w:t xml:space="preserve"> VUS co-occurring </w:t>
      </w:r>
      <w:r w:rsidRPr="00BB107E">
        <w:rPr>
          <w:rFonts w:ascii="Arial Narrow" w:hAnsi="Arial Narrow" w:cs="Arial"/>
          <w:i/>
          <w:color w:val="000000"/>
        </w:rPr>
        <w:t>in trans</w:t>
      </w:r>
      <w:r w:rsidRPr="00BB107E">
        <w:rPr>
          <w:rFonts w:ascii="Arial Narrow" w:hAnsi="Arial Narrow" w:cs="Arial"/>
          <w:color w:val="000000"/>
        </w:rPr>
        <w:t xml:space="preserve"> with a pathogenic variant in the same gene equates to a co-occurrence LR of 0.04, assuming the test sample set has a detection rate of 0.025 for Pathogenic variants in that gene (</w:t>
      </w:r>
      <w:r w:rsidR="003B7532">
        <w:rPr>
          <w:rFonts w:ascii="Arial Narrow" w:hAnsi="Arial Narrow" w:cs="Arial"/>
          <w:color w:val="000000"/>
        </w:rPr>
        <w:t xml:space="preserve">calculation </w:t>
      </w:r>
      <w:r w:rsidR="00D11013">
        <w:rPr>
          <w:rFonts w:ascii="Arial Narrow" w:hAnsi="Arial Narrow" w:cs="Arial"/>
          <w:color w:val="000000"/>
        </w:rPr>
        <w:t>from</w:t>
      </w:r>
      <w:r w:rsidR="003B7532" w:rsidRPr="003B7532">
        <w:rPr>
          <w:rFonts w:ascii="Arial Narrow" w:hAnsi="Arial Narrow" w:cs="Arial"/>
          <w:color w:val="000000"/>
        </w:rPr>
        <w:t xml:space="preserve"> </w:t>
      </w:r>
      <w:r w:rsidRPr="003B7532">
        <w:rPr>
          <w:rFonts w:ascii="Arial Narrow" w:hAnsi="Arial Narrow" w:cs="Arial"/>
          <w:color w:val="000000"/>
        </w:rPr>
        <w:t>Goldgar</w:t>
      </w:r>
      <w:r w:rsidR="003B7532" w:rsidRPr="003B7532">
        <w:rPr>
          <w:rFonts w:ascii="Arial Narrow" w:hAnsi="Arial Narrow" w:cs="Arial"/>
          <w:color w:val="000000"/>
        </w:rPr>
        <w:t xml:space="preserve"> </w:t>
      </w:r>
      <w:r w:rsidR="00B23D69">
        <w:rPr>
          <w:rFonts w:ascii="Arial Narrow" w:hAnsi="Arial Narrow" w:cs="Arial"/>
          <w:color w:val="000000"/>
        </w:rPr>
        <w:t>et al 2</w:t>
      </w:r>
      <w:r w:rsidR="003B7532" w:rsidRPr="003B7532">
        <w:rPr>
          <w:rFonts w:ascii="Arial Narrow" w:hAnsi="Arial Narrow" w:cs="Arial"/>
          <w:color w:val="000000"/>
        </w:rPr>
        <w:t>004, PMID:</w:t>
      </w:r>
      <w:r w:rsidR="000238BF">
        <w:rPr>
          <w:rFonts w:ascii="Arial Narrow" w:hAnsi="Arial Narrow" w:cs="Arial"/>
          <w:color w:val="000000"/>
        </w:rPr>
        <w:t xml:space="preserve"> </w:t>
      </w:r>
      <w:r w:rsidR="003B7532" w:rsidRPr="003B7532">
        <w:rPr>
          <w:rFonts w:ascii="Arial Narrow" w:hAnsi="Arial Narrow" w:cs="Arial"/>
          <w:color w:val="000000"/>
        </w:rPr>
        <w:t>15290653)</w:t>
      </w:r>
      <w:r w:rsidRPr="00BB107E">
        <w:rPr>
          <w:rFonts w:ascii="Arial Narrow" w:hAnsi="Arial Narrow" w:cs="Arial"/>
          <w:color w:val="000000"/>
        </w:rPr>
        <w:t>. This meets the odds range (0.00285 to 0.05)</w:t>
      </w:r>
      <w:r w:rsidR="00D11013">
        <w:rPr>
          <w:rFonts w:ascii="Arial Narrow" w:hAnsi="Arial Narrow" w:cs="Arial"/>
          <w:color w:val="000000"/>
        </w:rPr>
        <w:t xml:space="preserve">, </w:t>
      </w:r>
      <w:r w:rsidRPr="00BB107E">
        <w:rPr>
          <w:rFonts w:ascii="Arial Narrow" w:hAnsi="Arial Narrow" w:cs="Arial"/>
          <w:color w:val="000000"/>
        </w:rPr>
        <w:t>Benign Strong category (</w:t>
      </w:r>
      <w:r w:rsidR="003B7532">
        <w:rPr>
          <w:rFonts w:ascii="Arial Narrow" w:hAnsi="Arial Narrow" w:cs="Arial"/>
          <w:color w:val="000000"/>
        </w:rPr>
        <w:t>Tavt</w:t>
      </w:r>
      <w:r w:rsidR="00D11013">
        <w:rPr>
          <w:rFonts w:ascii="Arial Narrow" w:hAnsi="Arial Narrow" w:cs="Arial"/>
          <w:color w:val="000000"/>
        </w:rPr>
        <w:t xml:space="preserve">igian </w:t>
      </w:r>
      <w:r w:rsidR="00B23D69">
        <w:rPr>
          <w:rFonts w:ascii="Arial Narrow" w:hAnsi="Arial Narrow" w:cs="Arial"/>
          <w:color w:val="000000"/>
        </w:rPr>
        <w:t>et al 2</w:t>
      </w:r>
      <w:r w:rsidR="00D11013">
        <w:rPr>
          <w:rFonts w:ascii="Arial Narrow" w:hAnsi="Arial Narrow" w:cs="Arial"/>
          <w:color w:val="000000"/>
        </w:rPr>
        <w:t>018, PMID:</w:t>
      </w:r>
      <w:r w:rsidR="000238BF">
        <w:rPr>
          <w:rFonts w:ascii="Arial Narrow" w:hAnsi="Arial Narrow" w:cs="Arial"/>
          <w:color w:val="000000"/>
        </w:rPr>
        <w:t xml:space="preserve"> </w:t>
      </w:r>
      <w:r w:rsidR="00D11013">
        <w:rPr>
          <w:rFonts w:ascii="Arial Narrow" w:hAnsi="Arial Narrow" w:cs="Arial"/>
          <w:color w:val="000000"/>
        </w:rPr>
        <w:t>29300386</w:t>
      </w:r>
      <w:r w:rsidR="003B7532">
        <w:rPr>
          <w:rFonts w:ascii="Arial Narrow" w:hAnsi="Arial Narrow" w:cs="Arial"/>
          <w:color w:val="000000"/>
        </w:rPr>
        <w:t>, also see Table 1</w:t>
      </w:r>
      <w:r w:rsidRPr="00BB107E">
        <w:rPr>
          <w:rFonts w:ascii="Arial Narrow" w:hAnsi="Arial Narrow" w:cs="Arial"/>
          <w:color w:val="000000"/>
        </w:rPr>
        <w:t>). While it is optimal that a patient is assessed to exclude F</w:t>
      </w:r>
      <w:r w:rsidR="00AF0626" w:rsidRPr="00BB107E">
        <w:rPr>
          <w:rFonts w:ascii="Arial Narrow" w:hAnsi="Arial Narrow" w:cs="Arial"/>
          <w:color w:val="000000"/>
        </w:rPr>
        <w:t>A features</w:t>
      </w:r>
      <w:r w:rsidRPr="00BB107E">
        <w:rPr>
          <w:rFonts w:ascii="Arial Narrow" w:hAnsi="Arial Narrow" w:cs="Arial"/>
          <w:color w:val="000000"/>
        </w:rPr>
        <w:t>, a patient with age at cancer diagnosis</w:t>
      </w:r>
      <w:r w:rsidR="00D11013">
        <w:rPr>
          <w:rFonts w:ascii="Arial Narrow" w:hAnsi="Arial Narrow" w:cs="Arial"/>
          <w:color w:val="000000"/>
        </w:rPr>
        <w:t>/</w:t>
      </w:r>
      <w:r w:rsidRPr="00BB107E">
        <w:rPr>
          <w:rFonts w:ascii="Arial Narrow" w:hAnsi="Arial Narrow" w:cs="Arial"/>
          <w:color w:val="000000"/>
        </w:rPr>
        <w:t xml:space="preserve">last follow-up that exceeds ages reported for </w:t>
      </w:r>
      <w:r w:rsidRPr="00BB107E">
        <w:rPr>
          <w:rFonts w:ascii="Arial Narrow" w:hAnsi="Arial Narrow" w:cs="Arial"/>
          <w:i/>
          <w:color w:val="000000"/>
        </w:rPr>
        <w:t>BRCA1</w:t>
      </w:r>
      <w:r w:rsidRPr="00BB107E">
        <w:rPr>
          <w:rFonts w:ascii="Arial Narrow" w:hAnsi="Arial Narrow" w:cs="Arial"/>
          <w:color w:val="000000"/>
        </w:rPr>
        <w:t xml:space="preserve">-related or </w:t>
      </w:r>
      <w:r w:rsidRPr="00BB107E">
        <w:rPr>
          <w:rFonts w:ascii="Arial Narrow" w:hAnsi="Arial Narrow" w:cs="Arial"/>
          <w:i/>
          <w:color w:val="000000"/>
        </w:rPr>
        <w:t>BRCA2</w:t>
      </w:r>
      <w:r w:rsidRPr="00BB107E">
        <w:rPr>
          <w:rFonts w:ascii="Arial Narrow" w:hAnsi="Arial Narrow" w:cs="Arial"/>
          <w:color w:val="000000"/>
        </w:rPr>
        <w:t xml:space="preserve">-related FA is considered very unlikely to </w:t>
      </w:r>
      <w:r w:rsidR="00D11013">
        <w:rPr>
          <w:rFonts w:ascii="Arial Narrow" w:hAnsi="Arial Narrow" w:cs="Arial"/>
          <w:color w:val="000000"/>
        </w:rPr>
        <w:t>have</w:t>
      </w:r>
      <w:r w:rsidRPr="00BB107E">
        <w:rPr>
          <w:rFonts w:ascii="Arial Narrow" w:hAnsi="Arial Narrow" w:cs="Arial"/>
          <w:color w:val="000000"/>
        </w:rPr>
        <w:t xml:space="preserve"> undiagnosed FA due to two highly penetrant alleles</w:t>
      </w:r>
      <w:r w:rsidR="00D11013">
        <w:rPr>
          <w:rFonts w:ascii="Arial Narrow" w:hAnsi="Arial Narrow" w:cs="Arial"/>
          <w:color w:val="000000"/>
        </w:rPr>
        <w:t xml:space="preserve"> (see PM2 above)</w:t>
      </w:r>
      <w:r w:rsidRPr="00BB107E">
        <w:rPr>
          <w:rFonts w:ascii="Arial Narrow" w:hAnsi="Arial Narrow" w:cs="Arial"/>
          <w:color w:val="000000"/>
        </w:rPr>
        <w:t xml:space="preserve">. </w:t>
      </w:r>
      <w:r w:rsidR="00AF0626" w:rsidRPr="00BB107E">
        <w:rPr>
          <w:rFonts w:ascii="Arial Narrow" w:hAnsi="Arial Narrow" w:cs="Arial"/>
          <w:color w:val="000000"/>
        </w:rPr>
        <w:t xml:space="preserve">Applying such assumptions eliminates need for </w:t>
      </w:r>
      <w:r w:rsidR="00AF0626" w:rsidRPr="00BB107E">
        <w:rPr>
          <w:rFonts w:ascii="Arial Narrow" w:hAnsi="Arial Narrow"/>
          <w:color w:val="000000"/>
        </w:rPr>
        <w:t xml:space="preserve">formal assessment of </w:t>
      </w:r>
      <w:r w:rsidR="00D11013">
        <w:rPr>
          <w:rFonts w:ascii="Arial Narrow" w:hAnsi="Arial Narrow"/>
          <w:color w:val="000000"/>
        </w:rPr>
        <w:t>FA f</w:t>
      </w:r>
      <w:r w:rsidR="00AF0626" w:rsidRPr="00BB107E">
        <w:rPr>
          <w:rFonts w:ascii="Arial Narrow" w:hAnsi="Arial Narrow"/>
          <w:color w:val="000000"/>
        </w:rPr>
        <w:t>eatures in large datasets providing co-occurrence information.</w:t>
      </w:r>
    </w:p>
    <w:p w14:paraId="3F8B4E5E" w14:textId="4AD60784" w:rsidR="006D1212" w:rsidRPr="00BB107E" w:rsidRDefault="006D1212" w:rsidP="00BE7400">
      <w:pPr>
        <w:pStyle w:val="NormalWeb"/>
        <w:spacing w:before="72" w:beforeAutospacing="0" w:after="0" w:afterAutospacing="0"/>
        <w:jc w:val="both"/>
        <w:rPr>
          <w:rFonts w:ascii="Arial Narrow" w:hAnsi="Arial Narrow"/>
          <w:color w:val="000000"/>
          <w:shd w:val="clear" w:color="auto" w:fill="FFFFFF"/>
        </w:rPr>
      </w:pPr>
      <w:r w:rsidRPr="00BB107E">
        <w:rPr>
          <w:rFonts w:ascii="Arial Narrow" w:hAnsi="Arial Narrow"/>
          <w:color w:val="000000"/>
          <w:shd w:val="clear" w:color="auto" w:fill="FFFFFF"/>
        </w:rPr>
        <w:t xml:space="preserve">If a variant is detected in </w:t>
      </w:r>
      <w:proofErr w:type="gramStart"/>
      <w:r w:rsidRPr="00BB107E">
        <w:rPr>
          <w:rFonts w:ascii="Arial Narrow" w:hAnsi="Arial Narrow"/>
          <w:i/>
          <w:color w:val="000000"/>
          <w:shd w:val="clear" w:color="auto" w:fill="FFFFFF"/>
        </w:rPr>
        <w:t>trans</w:t>
      </w:r>
      <w:proofErr w:type="gramEnd"/>
      <w:r w:rsidRPr="00BB107E">
        <w:rPr>
          <w:rFonts w:ascii="Arial Narrow" w:hAnsi="Arial Narrow"/>
          <w:color w:val="000000"/>
          <w:shd w:val="clear" w:color="auto" w:fill="FFFFFF"/>
        </w:rPr>
        <w:t xml:space="preserve"> with </w:t>
      </w:r>
      <w:r w:rsidR="00E32917" w:rsidRPr="00BB107E">
        <w:rPr>
          <w:rFonts w:ascii="Arial Narrow" w:hAnsi="Arial Narrow"/>
          <w:color w:val="000000"/>
          <w:shd w:val="clear" w:color="auto" w:fill="FFFFFF"/>
        </w:rPr>
        <w:t xml:space="preserve">a </w:t>
      </w:r>
      <w:r w:rsidRPr="00BB107E">
        <w:rPr>
          <w:rFonts w:ascii="Arial Narrow" w:hAnsi="Arial Narrow"/>
          <w:color w:val="000000"/>
          <w:shd w:val="clear" w:color="auto" w:fill="FFFFFF"/>
        </w:rPr>
        <w:t>P or LP</w:t>
      </w:r>
      <w:r w:rsidR="00E32917" w:rsidRPr="00BB107E">
        <w:rPr>
          <w:rFonts w:ascii="Arial Narrow" w:hAnsi="Arial Narrow"/>
          <w:color w:val="000000"/>
          <w:shd w:val="clear" w:color="auto" w:fill="FFFFFF"/>
        </w:rPr>
        <w:t xml:space="preserve"> variant, </w:t>
      </w:r>
      <w:r w:rsidRPr="00BB107E">
        <w:rPr>
          <w:rFonts w:ascii="Arial Narrow" w:hAnsi="Arial Narrow"/>
          <w:color w:val="000000"/>
          <w:shd w:val="clear" w:color="auto" w:fill="FFFFFF"/>
        </w:rPr>
        <w:t>or as a homozygote</w:t>
      </w:r>
      <w:r w:rsidR="00E32917" w:rsidRPr="00BB107E">
        <w:rPr>
          <w:rFonts w:ascii="Arial Narrow" w:hAnsi="Arial Narrow"/>
          <w:color w:val="000000"/>
          <w:shd w:val="clear" w:color="auto" w:fill="FFFFFF"/>
        </w:rPr>
        <w:t xml:space="preserve">, </w:t>
      </w:r>
      <w:r w:rsidRPr="00BB107E">
        <w:rPr>
          <w:rFonts w:ascii="Arial Narrow" w:hAnsi="Arial Narrow"/>
          <w:color w:val="000000"/>
          <w:shd w:val="clear" w:color="auto" w:fill="FFFFFF"/>
        </w:rPr>
        <w:t xml:space="preserve">in a (presumed) </w:t>
      </w:r>
      <w:r w:rsidRPr="00BB107E">
        <w:rPr>
          <w:rFonts w:ascii="Arial Narrow" w:hAnsi="Arial Narrow"/>
          <w:b/>
          <w:color w:val="000000"/>
          <w:shd w:val="clear" w:color="auto" w:fill="FFFFFF"/>
        </w:rPr>
        <w:t>FA</w:t>
      </w:r>
      <w:r w:rsidRPr="00BB107E">
        <w:rPr>
          <w:rFonts w:ascii="Arial Narrow" w:hAnsi="Arial Narrow"/>
          <w:color w:val="000000"/>
          <w:shd w:val="clear" w:color="auto" w:fill="FFFFFF"/>
        </w:rPr>
        <w:t>-</w:t>
      </w:r>
      <w:r w:rsidRPr="00BB107E">
        <w:rPr>
          <w:rFonts w:ascii="Arial Narrow" w:hAnsi="Arial Narrow"/>
          <w:b/>
          <w:color w:val="000000"/>
          <w:shd w:val="clear" w:color="auto" w:fill="FFFFFF"/>
        </w:rPr>
        <w:t>unaffected</w:t>
      </w:r>
      <w:r w:rsidRPr="00BB107E">
        <w:rPr>
          <w:rFonts w:ascii="Arial Narrow" w:hAnsi="Arial Narrow"/>
          <w:color w:val="000000"/>
          <w:shd w:val="clear" w:color="auto" w:fill="FFFFFF"/>
        </w:rPr>
        <w:t xml:space="preserve"> patient, award each proband a point value as per chart below</w:t>
      </w:r>
      <w:r w:rsidR="000238BF">
        <w:rPr>
          <w:rFonts w:ascii="Arial Narrow" w:hAnsi="Arial Narrow"/>
          <w:color w:val="000000"/>
          <w:shd w:val="clear" w:color="auto" w:fill="FFFFFF"/>
        </w:rPr>
        <w:t xml:space="preserve"> (Table 13</w:t>
      </w:r>
      <w:r w:rsidR="00BE7400">
        <w:rPr>
          <w:rFonts w:ascii="Arial Narrow" w:hAnsi="Arial Narrow"/>
          <w:color w:val="000000"/>
          <w:shd w:val="clear" w:color="auto" w:fill="FFFFFF"/>
        </w:rPr>
        <w:t>)</w:t>
      </w:r>
      <w:r w:rsidRPr="00BB107E">
        <w:rPr>
          <w:rFonts w:ascii="Arial Narrow" w:hAnsi="Arial Narrow"/>
          <w:color w:val="000000"/>
          <w:shd w:val="clear" w:color="auto" w:fill="FFFFFF"/>
        </w:rPr>
        <w:t xml:space="preserve">. </w:t>
      </w:r>
      <w:r w:rsidRPr="00BB107E">
        <w:rPr>
          <w:rFonts w:ascii="Arial Narrow" w:hAnsi="Arial Narrow"/>
          <w:color w:val="000000"/>
        </w:rPr>
        <w:t xml:space="preserve">This scheme allows for different levels of confidence in assigning absence of FA phenotype based on age at diagnosis or follow-up, where there has been no formal assessment of molecular </w:t>
      </w:r>
      <w:r w:rsidR="00085032">
        <w:rPr>
          <w:rFonts w:ascii="Arial Narrow" w:hAnsi="Arial Narrow"/>
          <w:color w:val="000000"/>
        </w:rPr>
        <w:t xml:space="preserve">features </w:t>
      </w:r>
      <w:r w:rsidRPr="00BB107E">
        <w:rPr>
          <w:rFonts w:ascii="Arial Narrow" w:hAnsi="Arial Narrow"/>
          <w:color w:val="000000"/>
        </w:rPr>
        <w:t>(</w:t>
      </w:r>
      <w:r w:rsidR="00085032">
        <w:rPr>
          <w:rFonts w:ascii="Arial Narrow" w:hAnsi="Arial Narrow"/>
          <w:color w:val="000000"/>
        </w:rPr>
        <w:t xml:space="preserve">DEB or MMC </w:t>
      </w:r>
      <w:r w:rsidRPr="00BB107E">
        <w:rPr>
          <w:rFonts w:ascii="Arial Narrow" w:hAnsi="Arial Narrow"/>
          <w:color w:val="000000"/>
        </w:rPr>
        <w:t>chromosome breakage test) or clinical features of FA</w:t>
      </w:r>
      <w:r w:rsidR="00AF0626" w:rsidRPr="00BB107E">
        <w:rPr>
          <w:rFonts w:ascii="Arial Narrow" w:hAnsi="Arial Narrow"/>
          <w:color w:val="000000"/>
        </w:rPr>
        <w:t xml:space="preserve">. </w:t>
      </w:r>
      <w:r w:rsidRPr="00BB107E">
        <w:rPr>
          <w:rFonts w:ascii="Arial Narrow" w:hAnsi="Arial Narrow"/>
          <w:color w:val="000000"/>
          <w:shd w:val="clear" w:color="auto" w:fill="FFFFFF"/>
        </w:rPr>
        <w:t xml:space="preserve">Final code assignment is based on </w:t>
      </w:r>
      <w:r w:rsidR="00E32917" w:rsidRPr="00BB107E">
        <w:rPr>
          <w:rFonts w:ascii="Arial Narrow" w:hAnsi="Arial Narrow"/>
          <w:color w:val="000000"/>
          <w:shd w:val="clear" w:color="auto" w:fill="FFFFFF"/>
        </w:rPr>
        <w:t xml:space="preserve">the </w:t>
      </w:r>
      <w:r w:rsidRPr="00BB107E">
        <w:rPr>
          <w:rFonts w:ascii="Arial Narrow" w:hAnsi="Arial Narrow"/>
          <w:color w:val="000000"/>
          <w:shd w:val="clear" w:color="auto" w:fill="FFFFFF"/>
        </w:rPr>
        <w:t>sum of points from observations across multiple individuals.</w:t>
      </w:r>
    </w:p>
    <w:p w14:paraId="73FEEE7D" w14:textId="5FE32FD1" w:rsidR="00C4553D" w:rsidRPr="00BB107E" w:rsidRDefault="0023492E" w:rsidP="00060A71">
      <w:pPr>
        <w:pStyle w:val="Heading3"/>
        <w:rPr>
          <w:rFonts w:ascii="Arial Narrow" w:hAnsi="Arial Narrow"/>
          <w:sz w:val="24"/>
          <w:szCs w:val="24"/>
        </w:rPr>
      </w:pPr>
      <w:bookmarkStart w:id="44" w:name="_Toc133494059"/>
      <w:r w:rsidRPr="00BB107E">
        <w:rPr>
          <w:rFonts w:ascii="Arial Narrow" w:hAnsi="Arial Narrow"/>
          <w:sz w:val="24"/>
          <w:szCs w:val="24"/>
        </w:rPr>
        <w:t>Table</w:t>
      </w:r>
      <w:r w:rsidR="002541C8">
        <w:rPr>
          <w:rFonts w:ascii="Arial Narrow" w:hAnsi="Arial Narrow"/>
          <w:sz w:val="24"/>
          <w:szCs w:val="24"/>
        </w:rPr>
        <w:t xml:space="preserve"> </w:t>
      </w:r>
      <w:r w:rsidR="002541C8" w:rsidRPr="002541C8">
        <w:rPr>
          <w:rFonts w:ascii="Arial Narrow" w:hAnsi="Arial Narrow"/>
          <w:sz w:val="24"/>
          <w:szCs w:val="24"/>
        </w:rPr>
        <w:t>1</w:t>
      </w:r>
      <w:r w:rsidR="000238BF">
        <w:rPr>
          <w:rFonts w:ascii="Arial Narrow" w:hAnsi="Arial Narrow"/>
          <w:sz w:val="24"/>
          <w:szCs w:val="24"/>
        </w:rPr>
        <w:t>3</w:t>
      </w:r>
      <w:r w:rsidRPr="002541C8">
        <w:rPr>
          <w:rFonts w:ascii="Arial Narrow" w:hAnsi="Arial Narrow"/>
          <w:sz w:val="24"/>
          <w:szCs w:val="24"/>
        </w:rPr>
        <w:t xml:space="preserve">: </w:t>
      </w:r>
      <w:r w:rsidR="00C4553D" w:rsidRPr="002541C8">
        <w:rPr>
          <w:rFonts w:ascii="Arial Narrow" w:hAnsi="Arial Narrow"/>
          <w:sz w:val="24"/>
          <w:szCs w:val="24"/>
        </w:rPr>
        <w:t>BS2</w:t>
      </w:r>
      <w:r w:rsidR="00C4553D" w:rsidRPr="00BB107E">
        <w:rPr>
          <w:rFonts w:ascii="Arial Narrow" w:hAnsi="Arial Narrow"/>
          <w:sz w:val="24"/>
          <w:szCs w:val="24"/>
        </w:rPr>
        <w:t xml:space="preserve">-related points assigned </w:t>
      </w:r>
      <w:r w:rsidR="00474C29" w:rsidRPr="00BB107E">
        <w:rPr>
          <w:rFonts w:ascii="Arial Narrow" w:hAnsi="Arial Narrow"/>
          <w:sz w:val="24"/>
          <w:szCs w:val="24"/>
        </w:rPr>
        <w:t xml:space="preserve">to an </w:t>
      </w:r>
      <w:r w:rsidR="00C4553D" w:rsidRPr="00BB107E">
        <w:rPr>
          <w:rFonts w:ascii="Arial Narrow" w:hAnsi="Arial Narrow"/>
          <w:sz w:val="24"/>
          <w:szCs w:val="24"/>
        </w:rPr>
        <w:t>individual with co-</w:t>
      </w:r>
      <w:proofErr w:type="spellStart"/>
      <w:r w:rsidR="00C4553D" w:rsidRPr="00BB107E">
        <w:rPr>
          <w:rFonts w:ascii="Arial Narrow" w:hAnsi="Arial Narrow"/>
          <w:sz w:val="24"/>
          <w:szCs w:val="24"/>
        </w:rPr>
        <w:t>occurrent</w:t>
      </w:r>
      <w:proofErr w:type="spellEnd"/>
      <w:r w:rsidR="00C4553D" w:rsidRPr="00BB107E">
        <w:rPr>
          <w:rFonts w:ascii="Arial Narrow" w:hAnsi="Arial Narrow"/>
          <w:sz w:val="24"/>
          <w:szCs w:val="24"/>
        </w:rPr>
        <w:t xml:space="preserve"> variants and </w:t>
      </w:r>
      <w:r w:rsidR="00474C29" w:rsidRPr="00BB107E">
        <w:rPr>
          <w:rFonts w:ascii="Arial Narrow" w:hAnsi="Arial Narrow"/>
          <w:sz w:val="24"/>
          <w:szCs w:val="24"/>
        </w:rPr>
        <w:t xml:space="preserve">unlikely </w:t>
      </w:r>
      <w:r w:rsidR="00C4553D" w:rsidRPr="00BB107E">
        <w:rPr>
          <w:rFonts w:ascii="Arial Narrow" w:hAnsi="Arial Narrow"/>
          <w:sz w:val="24"/>
          <w:szCs w:val="24"/>
        </w:rPr>
        <w:t>FA phenotype:</w:t>
      </w:r>
      <w:bookmarkEnd w:id="44"/>
    </w:p>
    <w:tbl>
      <w:tblPr>
        <w:tblW w:w="0" w:type="auto"/>
        <w:tblCellMar>
          <w:top w:w="15" w:type="dxa"/>
          <w:left w:w="15" w:type="dxa"/>
          <w:bottom w:w="15" w:type="dxa"/>
          <w:right w:w="15" w:type="dxa"/>
        </w:tblCellMar>
        <w:tblLook w:val="04A0" w:firstRow="1" w:lastRow="0" w:firstColumn="1" w:lastColumn="0" w:noHBand="0" w:noVBand="1"/>
      </w:tblPr>
      <w:tblGrid>
        <w:gridCol w:w="3111"/>
        <w:gridCol w:w="1701"/>
        <w:gridCol w:w="1843"/>
        <w:gridCol w:w="2689"/>
      </w:tblGrid>
      <w:tr w:rsidR="00C4553D" w:rsidRPr="00BB107E" w14:paraId="5E60FE86" w14:textId="77777777" w:rsidTr="003E0857">
        <w:trPr>
          <w:trHeight w:val="72"/>
        </w:trPr>
        <w:tc>
          <w:tcPr>
            <w:tcW w:w="3111" w:type="dxa"/>
            <w:vMerge w:val="restart"/>
            <w:tcBorders>
              <w:top w:val="single" w:sz="6" w:space="0" w:color="9E9E9E"/>
              <w:left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075779AF" w14:textId="4409FEA1" w:rsidR="00C4553D" w:rsidRPr="00BB107E" w:rsidRDefault="003E0857" w:rsidP="003E0857">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Times New Roman"/>
                <w:b/>
                <w:sz w:val="24"/>
                <w:szCs w:val="24"/>
                <w:lang w:val="en-AU" w:eastAsia="en-AU"/>
              </w:rPr>
              <w:t>Proband presentation</w:t>
            </w:r>
            <w:r w:rsidR="00C4553D" w:rsidRPr="00BB107E">
              <w:rPr>
                <w:rFonts w:ascii="Arial Narrow" w:eastAsia="Times New Roman" w:hAnsi="Arial Narrow" w:cs="Arial"/>
                <w:b/>
                <w:bCs/>
                <w:color w:val="000000"/>
                <w:sz w:val="24"/>
                <w:szCs w:val="24"/>
                <w:lang w:val="en-AU" w:eastAsia="en-AU"/>
              </w:rPr>
              <w:t xml:space="preserve"> </w:t>
            </w:r>
          </w:p>
        </w:tc>
        <w:tc>
          <w:tcPr>
            <w:tcW w:w="6233" w:type="dxa"/>
            <w:gridSpan w:val="3"/>
            <w:tcBorders>
              <w:top w:val="single" w:sz="6" w:space="0" w:color="9E9E9E"/>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41E3E1FA" w14:textId="43094C13" w:rsidR="00C4553D" w:rsidRPr="00BB107E" w:rsidRDefault="00C4553D" w:rsidP="009D7B07">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Points per proband meeting age/cancer d</w:t>
            </w:r>
            <w:r w:rsidR="009D7B07">
              <w:rPr>
                <w:rFonts w:ascii="Arial Narrow" w:eastAsia="Times New Roman" w:hAnsi="Arial Narrow" w:cs="Arial"/>
                <w:b/>
                <w:bCs/>
                <w:color w:val="000000"/>
                <w:sz w:val="24"/>
                <w:szCs w:val="24"/>
                <w:lang w:val="en-AU" w:eastAsia="en-AU"/>
              </w:rPr>
              <w:t>iagnosis</w:t>
            </w:r>
            <w:r w:rsidRPr="00BB107E">
              <w:rPr>
                <w:rFonts w:ascii="Arial Narrow" w:eastAsia="Times New Roman" w:hAnsi="Arial Narrow" w:cs="Arial"/>
                <w:b/>
                <w:bCs/>
                <w:color w:val="000000"/>
                <w:sz w:val="24"/>
                <w:szCs w:val="24"/>
                <w:lang w:val="en-AU" w:eastAsia="en-AU"/>
              </w:rPr>
              <w:t xml:space="preserve"> criteria</w:t>
            </w:r>
          </w:p>
        </w:tc>
      </w:tr>
      <w:tr w:rsidR="00E01D6D" w:rsidRPr="00BB107E" w14:paraId="146AEB5D" w14:textId="77777777" w:rsidTr="00874393">
        <w:trPr>
          <w:trHeight w:val="478"/>
        </w:trPr>
        <w:tc>
          <w:tcPr>
            <w:tcW w:w="3111" w:type="dxa"/>
            <w:vMerge/>
            <w:tcBorders>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hideMark/>
          </w:tcPr>
          <w:p w14:paraId="4A113831" w14:textId="77777777" w:rsidR="00C4553D" w:rsidRPr="00BB107E" w:rsidRDefault="00C4553D" w:rsidP="0083162D">
            <w:pPr>
              <w:spacing w:after="0" w:line="240" w:lineRule="auto"/>
              <w:rPr>
                <w:rFonts w:ascii="Arial Narrow" w:eastAsia="Times New Roman" w:hAnsi="Arial Narrow" w:cs="Times New Roman"/>
                <w:sz w:val="24"/>
                <w:szCs w:val="24"/>
                <w:lang w:val="en-AU" w:eastAsia="en-AU"/>
              </w:rPr>
            </w:pPr>
          </w:p>
        </w:tc>
        <w:tc>
          <w:tcPr>
            <w:tcW w:w="170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11A57DA8" w14:textId="0C357552" w:rsidR="00C4553D" w:rsidRPr="00BB107E" w:rsidRDefault="003E0857" w:rsidP="0083162D">
            <w:pPr>
              <w:spacing w:after="0" w:line="240" w:lineRule="auto"/>
              <w:rPr>
                <w:rFonts w:ascii="Arial Narrow" w:eastAsia="Times New Roman" w:hAnsi="Arial Narrow" w:cs="Times New Roman"/>
                <w:sz w:val="24"/>
                <w:szCs w:val="24"/>
                <w:lang w:val="en-AU" w:eastAsia="en-AU"/>
              </w:rPr>
            </w:pPr>
            <w:r w:rsidRPr="00874393">
              <w:rPr>
                <w:rFonts w:ascii="Arial Narrow" w:eastAsia="Times New Roman" w:hAnsi="Arial Narrow" w:cs="Arial"/>
                <w:b/>
                <w:bCs/>
                <w:color w:val="000000"/>
                <w:sz w:val="24"/>
                <w:szCs w:val="24"/>
                <w:lang w:val="en-AU" w:eastAsia="en-AU"/>
              </w:rPr>
              <w:t>VUA</w:t>
            </w:r>
            <w:r>
              <w:rPr>
                <w:rFonts w:ascii="Arial Narrow" w:eastAsia="Times New Roman" w:hAnsi="Arial Narrow" w:cs="Arial"/>
                <w:b/>
                <w:bCs/>
                <w:i/>
                <w:color w:val="000000"/>
                <w:sz w:val="24"/>
                <w:szCs w:val="24"/>
                <w:lang w:val="en-AU" w:eastAsia="en-AU"/>
              </w:rPr>
              <w:t xml:space="preserve"> </w:t>
            </w:r>
            <w:r w:rsidR="00C4553D" w:rsidRPr="00BB107E">
              <w:rPr>
                <w:rFonts w:ascii="Arial Narrow" w:eastAsia="Times New Roman" w:hAnsi="Arial Narrow" w:cs="Arial"/>
                <w:b/>
                <w:bCs/>
                <w:i/>
                <w:color w:val="000000"/>
                <w:sz w:val="24"/>
                <w:szCs w:val="24"/>
                <w:lang w:val="en-AU" w:eastAsia="en-AU"/>
              </w:rPr>
              <w:t>in</w:t>
            </w:r>
            <w:r w:rsidR="00C4553D" w:rsidRPr="00BB107E">
              <w:rPr>
                <w:rFonts w:ascii="Arial Narrow" w:eastAsia="Times New Roman" w:hAnsi="Arial Narrow" w:cs="Arial"/>
                <w:b/>
                <w:bCs/>
                <w:color w:val="000000"/>
                <w:sz w:val="24"/>
                <w:szCs w:val="24"/>
                <w:lang w:val="en-AU" w:eastAsia="en-AU"/>
              </w:rPr>
              <w:t xml:space="preserve"> </w:t>
            </w:r>
            <w:r w:rsidR="00C4553D" w:rsidRPr="00BB107E">
              <w:rPr>
                <w:rFonts w:ascii="Arial Narrow" w:eastAsia="Times New Roman" w:hAnsi="Arial Narrow" w:cs="Arial"/>
                <w:b/>
                <w:bCs/>
                <w:i/>
                <w:color w:val="000000"/>
                <w:sz w:val="24"/>
                <w:szCs w:val="24"/>
                <w:lang w:val="en-AU" w:eastAsia="en-AU"/>
              </w:rPr>
              <w:t>trans</w:t>
            </w:r>
            <w:r w:rsidR="00E01D6D">
              <w:rPr>
                <w:rFonts w:ascii="Arial Narrow" w:eastAsia="Times New Roman" w:hAnsi="Arial Narrow" w:cs="Arial"/>
                <w:b/>
                <w:bCs/>
                <w:i/>
                <w:color w:val="000000"/>
                <w:sz w:val="24"/>
                <w:szCs w:val="24"/>
                <w:lang w:val="en-AU" w:eastAsia="en-AU"/>
              </w:rPr>
              <w:t xml:space="preserve"> </w:t>
            </w:r>
            <w:r w:rsidR="00E01D6D" w:rsidRPr="003E0857">
              <w:rPr>
                <w:rFonts w:ascii="Arial Narrow" w:eastAsia="Times New Roman" w:hAnsi="Arial Narrow" w:cs="Arial"/>
                <w:b/>
                <w:bCs/>
                <w:color w:val="000000"/>
                <w:sz w:val="24"/>
                <w:szCs w:val="24"/>
                <w:lang w:val="en-AU" w:eastAsia="en-AU"/>
              </w:rPr>
              <w:t xml:space="preserve">with P or LP in same gene </w:t>
            </w:r>
            <w:r w:rsidRPr="003E0857">
              <w:rPr>
                <w:rFonts w:ascii="Arial Narrow" w:eastAsia="Times New Roman" w:hAnsi="Arial Narrow" w:cs="Arial"/>
                <w:b/>
                <w:bCs/>
                <w:color w:val="000000"/>
                <w:sz w:val="24"/>
                <w:szCs w:val="24"/>
                <w:lang w:val="en-AU" w:eastAsia="en-AU"/>
              </w:rPr>
              <w:t>*</w:t>
            </w:r>
          </w:p>
        </w:tc>
        <w:tc>
          <w:tcPr>
            <w:tcW w:w="18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14D23EF2" w14:textId="63FC99D2" w:rsidR="001A40F7" w:rsidRPr="00C62795" w:rsidRDefault="00C62795" w:rsidP="00E01D6D">
            <w:pPr>
              <w:spacing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Arial"/>
                <w:b/>
                <w:bCs/>
                <w:sz w:val="24"/>
                <w:szCs w:val="24"/>
                <w:lang w:val="en-AU" w:eastAsia="en-AU"/>
              </w:rPr>
              <w:t>Homozygote**</w:t>
            </w:r>
          </w:p>
        </w:tc>
        <w:tc>
          <w:tcPr>
            <w:tcW w:w="2689"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60C58422" w14:textId="736F38DE" w:rsidR="00C4553D" w:rsidRPr="00BB107E" w:rsidRDefault="00C4553D" w:rsidP="00874393">
            <w:pPr>
              <w:spacing w:after="0" w:line="240" w:lineRule="auto"/>
              <w:rPr>
                <w:rFonts w:ascii="Arial Narrow" w:eastAsia="Times New Roman" w:hAnsi="Arial Narrow" w:cs="Times New Roman"/>
                <w:sz w:val="24"/>
                <w:szCs w:val="24"/>
                <w:lang w:val="en-AU" w:eastAsia="en-AU"/>
              </w:rPr>
            </w:pPr>
            <w:r w:rsidRPr="00BB107E">
              <w:rPr>
                <w:rFonts w:ascii="Arial Narrow" w:eastAsia="Times New Roman" w:hAnsi="Arial Narrow" w:cs="Arial"/>
                <w:b/>
                <w:bCs/>
                <w:color w:val="000000"/>
                <w:sz w:val="24"/>
                <w:szCs w:val="24"/>
                <w:lang w:val="en-AU" w:eastAsia="en-AU"/>
              </w:rPr>
              <w:t>Phase unknown</w:t>
            </w:r>
            <w:r w:rsidR="00874393">
              <w:rPr>
                <w:rFonts w:ascii="Arial Narrow" w:eastAsia="Times New Roman" w:hAnsi="Arial Narrow" w:cs="Arial"/>
                <w:b/>
                <w:bCs/>
                <w:color w:val="000000"/>
                <w:sz w:val="24"/>
                <w:szCs w:val="24"/>
                <w:lang w:val="en-AU" w:eastAsia="en-AU"/>
              </w:rPr>
              <w:t>, co-occurs with P or LP in same gene</w:t>
            </w:r>
          </w:p>
        </w:tc>
      </w:tr>
      <w:tr w:rsidR="00E01D6D" w:rsidRPr="00BB107E" w14:paraId="2F3D14EA" w14:textId="77777777" w:rsidTr="00874393">
        <w:trPr>
          <w:trHeight w:val="429"/>
        </w:trPr>
        <w:tc>
          <w:tcPr>
            <w:tcW w:w="311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64D40E8C" w14:textId="73BEC307" w:rsidR="00C4553D" w:rsidRPr="00BB107E" w:rsidRDefault="00E01D6D"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P</w:t>
            </w:r>
            <w:r w:rsidR="00C4553D" w:rsidRPr="00BB107E">
              <w:rPr>
                <w:rFonts w:ascii="Arial Narrow" w:eastAsia="Times New Roman" w:hAnsi="Arial Narrow" w:cs="Arial"/>
                <w:color w:val="000000"/>
                <w:sz w:val="24"/>
                <w:szCs w:val="24"/>
                <w:lang w:val="en-AU" w:eastAsia="en-AU"/>
              </w:rPr>
              <w:t xml:space="preserve">atient first cancer onset &gt;50y or cancer-unaffected at age at last follow-up of </w:t>
            </w:r>
            <w:r w:rsidR="006D1212" w:rsidRPr="00BB107E">
              <w:rPr>
                <w:rFonts w:ascii="Arial Narrow" w:eastAsia="Times New Roman" w:hAnsi="Arial Narrow" w:cs="Arial"/>
                <w:color w:val="000000"/>
                <w:sz w:val="24"/>
                <w:szCs w:val="24"/>
                <w:lang w:val="en-AU" w:eastAsia="en-AU"/>
              </w:rPr>
              <w:t>&gt;</w:t>
            </w:r>
            <w:r w:rsidR="00C4553D" w:rsidRPr="00BB107E">
              <w:rPr>
                <w:rFonts w:ascii="Arial Narrow" w:eastAsia="Times New Roman" w:hAnsi="Arial Narrow" w:cs="Arial"/>
                <w:color w:val="000000"/>
                <w:sz w:val="24"/>
                <w:szCs w:val="24"/>
                <w:lang w:val="en-AU" w:eastAsia="en-AU"/>
              </w:rPr>
              <w:t>50y</w:t>
            </w:r>
          </w:p>
        </w:tc>
        <w:tc>
          <w:tcPr>
            <w:tcW w:w="1701"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hideMark/>
          </w:tcPr>
          <w:p w14:paraId="363F00CE" w14:textId="2273DF5C" w:rsidR="00C4553D" w:rsidRPr="00BB107E" w:rsidRDefault="009204AE"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4</w:t>
            </w:r>
          </w:p>
        </w:tc>
        <w:tc>
          <w:tcPr>
            <w:tcW w:w="184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A0EA08D" w14:textId="620083D1" w:rsidR="00C4553D" w:rsidRPr="00C62795" w:rsidRDefault="009204AE" w:rsidP="0083162D">
            <w:pPr>
              <w:spacing w:after="0" w:line="240" w:lineRule="auto"/>
              <w:rPr>
                <w:rFonts w:ascii="Arial Narrow" w:eastAsia="Times New Roman" w:hAnsi="Arial Narrow" w:cs="Times New Roman"/>
                <w:sz w:val="24"/>
                <w:szCs w:val="24"/>
                <w:lang w:val="en-AU" w:eastAsia="en-AU"/>
              </w:rPr>
            </w:pPr>
            <w:r w:rsidRPr="00C62795">
              <w:rPr>
                <w:rFonts w:ascii="Arial Narrow" w:eastAsia="Times New Roman" w:hAnsi="Arial Narrow" w:cs="Arial"/>
                <w:color w:val="000000"/>
                <w:sz w:val="24"/>
                <w:szCs w:val="24"/>
                <w:lang w:val="en-AU" w:eastAsia="en-AU"/>
              </w:rPr>
              <w:t>2</w:t>
            </w:r>
          </w:p>
        </w:tc>
        <w:tc>
          <w:tcPr>
            <w:tcW w:w="2689"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0E32002A" w14:textId="5D8C5A1C" w:rsidR="00C4553D" w:rsidRPr="00BB107E" w:rsidRDefault="009204AE"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1</w:t>
            </w:r>
          </w:p>
        </w:tc>
      </w:tr>
      <w:tr w:rsidR="00E01D6D" w:rsidRPr="00BB107E" w14:paraId="79EB356E" w14:textId="77777777" w:rsidTr="00874393">
        <w:trPr>
          <w:trHeight w:val="414"/>
        </w:trPr>
        <w:tc>
          <w:tcPr>
            <w:tcW w:w="311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55581DB0" w14:textId="3F0EF7C5" w:rsidR="00C4553D" w:rsidRPr="00BB107E" w:rsidRDefault="00E01D6D" w:rsidP="00E01D6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P</w:t>
            </w:r>
            <w:r w:rsidR="00C4553D" w:rsidRPr="00BB107E">
              <w:rPr>
                <w:rFonts w:ascii="Arial Narrow" w:eastAsia="Times New Roman" w:hAnsi="Arial Narrow" w:cs="Arial"/>
                <w:color w:val="000000"/>
                <w:sz w:val="24"/>
                <w:szCs w:val="24"/>
                <w:lang w:val="en-AU" w:eastAsia="en-AU"/>
              </w:rPr>
              <w:t>atient first cancer onset 40-50y or cancer-unaffected at age of last follow-up of 40</w:t>
            </w:r>
            <w:r w:rsidR="006D1212" w:rsidRPr="00BB107E">
              <w:rPr>
                <w:rFonts w:ascii="Arial Narrow" w:eastAsia="Times New Roman" w:hAnsi="Arial Narrow" w:cs="Arial"/>
                <w:color w:val="000000"/>
                <w:sz w:val="24"/>
                <w:szCs w:val="24"/>
                <w:lang w:val="en-AU" w:eastAsia="en-AU"/>
              </w:rPr>
              <w:t>-50</w:t>
            </w:r>
            <w:r w:rsidR="00C4553D" w:rsidRPr="00BB107E">
              <w:rPr>
                <w:rFonts w:ascii="Arial Narrow" w:eastAsia="Times New Roman" w:hAnsi="Arial Narrow" w:cs="Arial"/>
                <w:color w:val="000000"/>
                <w:sz w:val="24"/>
                <w:szCs w:val="24"/>
                <w:lang w:val="en-AU" w:eastAsia="en-AU"/>
              </w:rPr>
              <w:t>y</w:t>
            </w:r>
          </w:p>
        </w:tc>
        <w:tc>
          <w:tcPr>
            <w:tcW w:w="1701"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077CA1F" w14:textId="34640458" w:rsidR="00C4553D" w:rsidRPr="00BB107E" w:rsidRDefault="009204AE" w:rsidP="0083162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2</w:t>
            </w:r>
          </w:p>
        </w:tc>
        <w:tc>
          <w:tcPr>
            <w:tcW w:w="184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7E91D14A" w14:textId="16D43E09" w:rsidR="00C4553D" w:rsidRPr="00C62795" w:rsidRDefault="009204AE" w:rsidP="0083162D">
            <w:pPr>
              <w:spacing w:after="0" w:line="240" w:lineRule="auto"/>
              <w:rPr>
                <w:rFonts w:ascii="Arial Narrow" w:eastAsia="Times New Roman" w:hAnsi="Arial Narrow" w:cs="Arial"/>
                <w:color w:val="000000"/>
                <w:sz w:val="24"/>
                <w:szCs w:val="24"/>
                <w:lang w:val="en-AU" w:eastAsia="en-AU"/>
              </w:rPr>
            </w:pPr>
            <w:r w:rsidRPr="00C62795">
              <w:rPr>
                <w:rFonts w:ascii="Arial Narrow" w:eastAsia="Times New Roman" w:hAnsi="Arial Narrow" w:cs="Arial"/>
                <w:color w:val="000000"/>
                <w:sz w:val="24"/>
                <w:szCs w:val="24"/>
                <w:lang w:val="en-AU" w:eastAsia="en-AU"/>
              </w:rPr>
              <w:t>1</w:t>
            </w:r>
          </w:p>
        </w:tc>
        <w:tc>
          <w:tcPr>
            <w:tcW w:w="2689"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B16EF68" w14:textId="19E752BE" w:rsidR="00C4553D" w:rsidRPr="00BB107E" w:rsidRDefault="009204AE" w:rsidP="0083162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0.5</w:t>
            </w:r>
          </w:p>
        </w:tc>
      </w:tr>
    </w:tbl>
    <w:p w14:paraId="19AD3ADF" w14:textId="0C6574B1" w:rsidR="00735EAE" w:rsidRPr="00EC422E" w:rsidRDefault="00C4553D" w:rsidP="00AF0626">
      <w:pPr>
        <w:pStyle w:val="NormalWeb"/>
        <w:spacing w:before="72" w:beforeAutospacing="0" w:after="0" w:afterAutospacing="0"/>
        <w:rPr>
          <w:rFonts w:ascii="Arial Narrow" w:hAnsi="Arial Narrow"/>
          <w:sz w:val="22"/>
          <w:szCs w:val="22"/>
        </w:rPr>
      </w:pPr>
      <w:r w:rsidRPr="00EC422E">
        <w:rPr>
          <w:rFonts w:ascii="Arial Narrow" w:hAnsi="Arial Narrow"/>
          <w:sz w:val="22"/>
          <w:szCs w:val="22"/>
        </w:rPr>
        <w:t xml:space="preserve">* </w:t>
      </w:r>
      <w:r w:rsidRPr="00EC422E">
        <w:rPr>
          <w:rFonts w:ascii="Arial Narrow" w:hAnsi="Arial Narrow"/>
          <w:color w:val="000000"/>
          <w:sz w:val="22"/>
          <w:szCs w:val="22"/>
          <w:shd w:val="clear" w:color="auto" w:fill="FFFFFF"/>
        </w:rPr>
        <w:t>V</w:t>
      </w:r>
      <w:r w:rsidRPr="00EC422E">
        <w:rPr>
          <w:rFonts w:ascii="Arial Narrow" w:hAnsi="Arial Narrow"/>
          <w:sz w:val="22"/>
          <w:szCs w:val="22"/>
        </w:rPr>
        <w:t>U</w:t>
      </w:r>
      <w:r w:rsidR="003E0857" w:rsidRPr="00EC422E">
        <w:rPr>
          <w:rFonts w:ascii="Arial Narrow" w:hAnsi="Arial Narrow"/>
          <w:sz w:val="22"/>
          <w:szCs w:val="22"/>
        </w:rPr>
        <w:t>A</w:t>
      </w:r>
      <w:r w:rsidRPr="00EC422E">
        <w:rPr>
          <w:rFonts w:ascii="Arial Narrow" w:hAnsi="Arial Narrow"/>
          <w:sz w:val="22"/>
          <w:szCs w:val="22"/>
        </w:rPr>
        <w:t xml:space="preserve"> </w:t>
      </w:r>
      <w:r w:rsidR="003E0857" w:rsidRPr="00EC422E">
        <w:rPr>
          <w:rFonts w:ascii="Arial Narrow" w:hAnsi="Arial Narrow"/>
          <w:sz w:val="22"/>
          <w:szCs w:val="22"/>
        </w:rPr>
        <w:t xml:space="preserve">= Variant Under Assessment. VUA </w:t>
      </w:r>
      <w:r w:rsidRPr="00EC422E">
        <w:rPr>
          <w:rFonts w:ascii="Arial Narrow" w:hAnsi="Arial Narrow"/>
          <w:color w:val="000000"/>
          <w:sz w:val="22"/>
          <w:szCs w:val="22"/>
          <w:shd w:val="clear" w:color="auto" w:fill="FFFFFF"/>
        </w:rPr>
        <w:t>should not be bioinformatically predicted (or experimentally proven) to have a</w:t>
      </w:r>
      <w:r w:rsidR="00EA52A9" w:rsidRPr="00EC422E">
        <w:rPr>
          <w:rFonts w:ascii="Arial Narrow" w:hAnsi="Arial Narrow"/>
          <w:color w:val="000000"/>
          <w:sz w:val="22"/>
          <w:szCs w:val="22"/>
          <w:shd w:val="clear" w:color="auto" w:fill="FFFFFF"/>
        </w:rPr>
        <w:t xml:space="preserve"> clinically important</w:t>
      </w:r>
      <w:r w:rsidRPr="00EC422E">
        <w:rPr>
          <w:rFonts w:ascii="Arial Narrow" w:hAnsi="Arial Narrow"/>
          <w:color w:val="000000"/>
          <w:sz w:val="22"/>
          <w:szCs w:val="22"/>
          <w:shd w:val="clear" w:color="auto" w:fill="FFFFFF"/>
        </w:rPr>
        <w:t xml:space="preserve"> effect on protein or mRNA splicing.</w:t>
      </w:r>
      <w:r w:rsidR="00AF0626" w:rsidRPr="00EC422E">
        <w:rPr>
          <w:rFonts w:ascii="Arial Narrow" w:hAnsi="Arial Narrow"/>
          <w:bCs/>
          <w:sz w:val="22"/>
          <w:szCs w:val="22"/>
          <w:shd w:val="clear" w:color="auto" w:fill="FFFFFF"/>
        </w:rPr>
        <w:t xml:space="preserve"> </w:t>
      </w:r>
      <w:r w:rsidR="00874393" w:rsidRPr="00EC422E">
        <w:rPr>
          <w:rFonts w:ascii="Arial Narrow" w:hAnsi="Arial Narrow"/>
          <w:bCs/>
          <w:sz w:val="22"/>
          <w:szCs w:val="22"/>
          <w:shd w:val="clear" w:color="auto" w:fill="FFFFFF"/>
        </w:rPr>
        <w:t>Co-</w:t>
      </w:r>
      <w:proofErr w:type="spellStart"/>
      <w:r w:rsidR="00874393" w:rsidRPr="00EC422E">
        <w:rPr>
          <w:rFonts w:ascii="Arial Narrow" w:hAnsi="Arial Narrow"/>
          <w:bCs/>
          <w:sz w:val="22"/>
          <w:szCs w:val="22"/>
          <w:shd w:val="clear" w:color="auto" w:fill="FFFFFF"/>
        </w:rPr>
        <w:t>occurrent</w:t>
      </w:r>
      <w:proofErr w:type="spellEnd"/>
      <w:r w:rsidR="00874393" w:rsidRPr="00EC422E">
        <w:rPr>
          <w:rFonts w:ascii="Arial Narrow" w:hAnsi="Arial Narrow"/>
          <w:bCs/>
          <w:sz w:val="22"/>
          <w:szCs w:val="22"/>
          <w:shd w:val="clear" w:color="auto" w:fill="FFFFFF"/>
        </w:rPr>
        <w:t xml:space="preserve"> </w:t>
      </w:r>
      <w:r w:rsidR="003D1675" w:rsidRPr="00EC422E">
        <w:rPr>
          <w:rFonts w:ascii="Arial Narrow" w:hAnsi="Arial Narrow"/>
          <w:bCs/>
          <w:sz w:val="22"/>
          <w:szCs w:val="22"/>
          <w:shd w:val="clear" w:color="auto" w:fill="FFFFFF"/>
        </w:rPr>
        <w:t xml:space="preserve">P or LP </w:t>
      </w:r>
      <w:r w:rsidR="00874393" w:rsidRPr="00EC422E">
        <w:rPr>
          <w:rFonts w:ascii="Arial Narrow" w:hAnsi="Arial Narrow"/>
          <w:bCs/>
          <w:sz w:val="22"/>
          <w:szCs w:val="22"/>
          <w:shd w:val="clear" w:color="auto" w:fill="FFFFFF"/>
        </w:rPr>
        <w:t>v</w:t>
      </w:r>
      <w:r w:rsidR="003E0857" w:rsidRPr="00EC422E">
        <w:rPr>
          <w:rFonts w:ascii="Arial Narrow" w:hAnsi="Arial Narrow"/>
          <w:bCs/>
          <w:sz w:val="22"/>
          <w:szCs w:val="22"/>
          <w:shd w:val="clear" w:color="auto" w:fill="FFFFFF"/>
        </w:rPr>
        <w:t xml:space="preserve">ariant should be assigned </w:t>
      </w:r>
      <w:r w:rsidR="00874393" w:rsidRPr="00EC422E">
        <w:rPr>
          <w:rFonts w:ascii="Arial Narrow" w:hAnsi="Arial Narrow"/>
          <w:bCs/>
          <w:sz w:val="22"/>
          <w:szCs w:val="22"/>
          <w:shd w:val="clear" w:color="auto" w:fill="FFFFFF"/>
        </w:rPr>
        <w:t xml:space="preserve">classification using VCEP specifications. </w:t>
      </w:r>
      <w:r w:rsidR="003E0857" w:rsidRPr="00EC422E">
        <w:rPr>
          <w:rFonts w:ascii="Arial Narrow" w:hAnsi="Arial Narrow"/>
          <w:bCs/>
          <w:sz w:val="22"/>
          <w:szCs w:val="22"/>
          <w:shd w:val="clear" w:color="auto" w:fill="FFFFFF"/>
        </w:rPr>
        <w:t xml:space="preserve">Stipulation for </w:t>
      </w:r>
      <w:r w:rsidR="003E0857" w:rsidRPr="00EC422E">
        <w:rPr>
          <w:rFonts w:ascii="Arial Narrow" w:hAnsi="Arial Narrow"/>
          <w:bCs/>
          <w:i/>
          <w:sz w:val="22"/>
          <w:szCs w:val="22"/>
          <w:shd w:val="clear" w:color="auto" w:fill="FFFFFF"/>
        </w:rPr>
        <w:t xml:space="preserve">in </w:t>
      </w:r>
      <w:proofErr w:type="gramStart"/>
      <w:r w:rsidR="003E0857" w:rsidRPr="00EC422E">
        <w:rPr>
          <w:rFonts w:ascii="Arial Narrow" w:hAnsi="Arial Narrow"/>
          <w:bCs/>
          <w:i/>
          <w:sz w:val="22"/>
          <w:szCs w:val="22"/>
          <w:shd w:val="clear" w:color="auto" w:fill="FFFFFF"/>
        </w:rPr>
        <w:t>trans</w:t>
      </w:r>
      <w:proofErr w:type="gramEnd"/>
      <w:r w:rsidR="003E0857" w:rsidRPr="00EC422E">
        <w:rPr>
          <w:rFonts w:ascii="Arial Narrow" w:hAnsi="Arial Narrow"/>
          <w:bCs/>
          <w:sz w:val="22"/>
          <w:szCs w:val="22"/>
          <w:shd w:val="clear" w:color="auto" w:fill="FFFFFF"/>
        </w:rPr>
        <w:t xml:space="preserve"> </w:t>
      </w:r>
      <w:r w:rsidR="003E0857" w:rsidRPr="00EC422E">
        <w:rPr>
          <w:rFonts w:ascii="Arial Narrow" w:hAnsi="Arial Narrow"/>
          <w:sz w:val="22"/>
          <w:szCs w:val="22"/>
        </w:rPr>
        <w:t>can be met by genotyping of at least one parent, or assumed if VU</w:t>
      </w:r>
      <w:r w:rsidR="00874393" w:rsidRPr="00EC422E">
        <w:rPr>
          <w:rFonts w:ascii="Arial Narrow" w:hAnsi="Arial Narrow"/>
          <w:sz w:val="22"/>
          <w:szCs w:val="22"/>
        </w:rPr>
        <w:t>A</w:t>
      </w:r>
      <w:r w:rsidR="003E0857" w:rsidRPr="00EC422E">
        <w:rPr>
          <w:rFonts w:ascii="Arial Narrow" w:hAnsi="Arial Narrow"/>
          <w:sz w:val="22"/>
          <w:szCs w:val="22"/>
        </w:rPr>
        <w:t xml:space="preserve"> is seen with at least 2 different P/LP variants. </w:t>
      </w:r>
    </w:p>
    <w:p w14:paraId="43A75896" w14:textId="45A2745C" w:rsidR="000B592D" w:rsidRPr="000D6CF5" w:rsidRDefault="000B592D" w:rsidP="00AF0626">
      <w:pPr>
        <w:pStyle w:val="NormalWeb"/>
        <w:spacing w:before="72" w:beforeAutospacing="0" w:after="0" w:afterAutospacing="0"/>
        <w:rPr>
          <w:rFonts w:ascii="Arial Narrow" w:hAnsi="Arial Narrow"/>
          <w:sz w:val="22"/>
          <w:szCs w:val="22"/>
        </w:rPr>
      </w:pPr>
      <w:r w:rsidRPr="000D6CF5">
        <w:rPr>
          <w:rFonts w:ascii="Arial Narrow" w:hAnsi="Arial Narrow"/>
          <w:sz w:val="22"/>
          <w:szCs w:val="22"/>
        </w:rPr>
        <w:t xml:space="preserve">** </w:t>
      </w:r>
      <w:r w:rsidR="004D5405" w:rsidRPr="000D6CF5">
        <w:rPr>
          <w:rFonts w:ascii="Arial Narrow" w:hAnsi="Arial Narrow"/>
          <w:sz w:val="22"/>
          <w:szCs w:val="22"/>
        </w:rPr>
        <w:t>A</w:t>
      </w:r>
      <w:r w:rsidR="00C62795" w:rsidRPr="000D6CF5">
        <w:rPr>
          <w:rFonts w:ascii="Arial Narrow" w:hAnsi="Arial Narrow"/>
          <w:sz w:val="22"/>
          <w:szCs w:val="22"/>
        </w:rPr>
        <w:t xml:space="preserve">pply </w:t>
      </w:r>
      <w:r w:rsidR="004D5405" w:rsidRPr="000D6CF5">
        <w:rPr>
          <w:rFonts w:ascii="Arial Narrow" w:hAnsi="Arial Narrow"/>
          <w:sz w:val="22"/>
          <w:szCs w:val="22"/>
        </w:rPr>
        <w:t xml:space="preserve">only </w:t>
      </w:r>
      <w:r w:rsidR="00C62795" w:rsidRPr="000D6CF5">
        <w:rPr>
          <w:rFonts w:ascii="Arial Narrow" w:hAnsi="Arial Narrow"/>
          <w:sz w:val="22"/>
          <w:szCs w:val="22"/>
        </w:rPr>
        <w:t xml:space="preserve">for </w:t>
      </w:r>
      <w:proofErr w:type="spellStart"/>
      <w:r w:rsidR="00C62795" w:rsidRPr="000D6CF5">
        <w:rPr>
          <w:rFonts w:ascii="Arial Narrow" w:hAnsi="Arial Narrow"/>
          <w:sz w:val="22"/>
          <w:szCs w:val="22"/>
        </w:rPr>
        <w:t>phenotyped</w:t>
      </w:r>
      <w:proofErr w:type="spellEnd"/>
      <w:r w:rsidR="00C62795" w:rsidRPr="000D6CF5">
        <w:rPr>
          <w:rFonts w:ascii="Arial Narrow" w:hAnsi="Arial Narrow"/>
          <w:sz w:val="22"/>
          <w:szCs w:val="22"/>
        </w:rPr>
        <w:t xml:space="preserve"> individuals from clinical or research cohort</w:t>
      </w:r>
      <w:r w:rsidRPr="000D6CF5">
        <w:rPr>
          <w:rFonts w:ascii="Arial Narrow" w:hAnsi="Arial Narrow"/>
          <w:sz w:val="22"/>
          <w:szCs w:val="22"/>
        </w:rPr>
        <w:t xml:space="preserve">s. </w:t>
      </w:r>
      <w:r w:rsidR="004D5405" w:rsidRPr="000D6CF5">
        <w:rPr>
          <w:rFonts w:ascii="Arial Narrow" w:hAnsi="Arial Narrow"/>
          <w:sz w:val="22"/>
          <w:szCs w:val="22"/>
        </w:rPr>
        <w:t xml:space="preserve">NOT to be applied for data used to assign frequency-based codes; </w:t>
      </w:r>
      <w:r w:rsidR="004D5405" w:rsidRPr="000D6CF5">
        <w:rPr>
          <w:rFonts w:ascii="Arial Narrow" w:hAnsi="Arial Narrow"/>
          <w:sz w:val="22"/>
          <w:szCs w:val="22"/>
          <w:shd w:val="clear" w:color="auto" w:fill="FFFFFF"/>
        </w:rPr>
        <w:t xml:space="preserve"> </w:t>
      </w:r>
      <w:r w:rsidR="004D5405" w:rsidRPr="000D6CF5">
        <w:rPr>
          <w:rFonts w:ascii="Arial Narrow" w:hAnsi="Arial Narrow"/>
          <w:sz w:val="22"/>
          <w:szCs w:val="22"/>
        </w:rPr>
        <w:t>we have observed that variants observed as ≥2 homozygotes in GnomAD data (assumed unaffected adults of unspecified age) are already captured by the BA1 or BS1 frequency codes.</w:t>
      </w:r>
      <w:r w:rsidR="00EC422E" w:rsidRPr="000D6CF5">
        <w:rPr>
          <w:rFonts w:ascii="Arial Narrow" w:hAnsi="Arial Narrow"/>
          <w:sz w:val="22"/>
          <w:szCs w:val="22"/>
        </w:rPr>
        <w:t xml:space="preserve">  </w:t>
      </w:r>
    </w:p>
    <w:p w14:paraId="0456C47E" w14:textId="77777777" w:rsidR="00EC422E" w:rsidRPr="004D5405" w:rsidRDefault="00EC422E" w:rsidP="00AF0626">
      <w:pPr>
        <w:pStyle w:val="NormalWeb"/>
        <w:spacing w:before="72" w:beforeAutospacing="0" w:after="0" w:afterAutospacing="0"/>
        <w:rPr>
          <w:rFonts w:ascii="Arial Narrow" w:hAnsi="Arial Narrow"/>
          <w:color w:val="FF0000"/>
          <w:sz w:val="20"/>
          <w:szCs w:val="20"/>
        </w:rPr>
      </w:pPr>
    </w:p>
    <w:p w14:paraId="39253F7B" w14:textId="77777777" w:rsidR="00C4553D" w:rsidRPr="00BB107E" w:rsidRDefault="00C4553D" w:rsidP="00C4553D">
      <w:pPr>
        <w:spacing w:after="0" w:line="240" w:lineRule="auto"/>
        <w:rPr>
          <w:rFonts w:ascii="Arial Narrow" w:hAnsi="Arial Narrow"/>
          <w:b/>
          <w:sz w:val="24"/>
          <w:szCs w:val="24"/>
        </w:rPr>
      </w:pPr>
      <w:r w:rsidRPr="00BB107E">
        <w:rPr>
          <w:rFonts w:ascii="Arial Narrow" w:hAnsi="Arial Narrow"/>
          <w:b/>
          <w:sz w:val="24"/>
          <w:szCs w:val="24"/>
        </w:rPr>
        <w:t>Final BS2 code assignment, based on sum of BS2-related points:</w:t>
      </w:r>
    </w:p>
    <w:p w14:paraId="74F8D300" w14:textId="143418C7" w:rsidR="00C4553D" w:rsidRDefault="009204AE" w:rsidP="00C4553D">
      <w:pPr>
        <w:spacing w:after="0" w:line="240" w:lineRule="auto"/>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 xml:space="preserve">BS2 = 4 </w:t>
      </w:r>
      <w:r w:rsidR="000B592D">
        <w:rPr>
          <w:rFonts w:ascii="Arial Narrow" w:hAnsi="Arial Narrow"/>
          <w:color w:val="000000"/>
          <w:sz w:val="24"/>
          <w:szCs w:val="24"/>
          <w:shd w:val="clear" w:color="auto" w:fill="FFFFFF"/>
        </w:rPr>
        <w:t xml:space="preserve">(or more) </w:t>
      </w:r>
      <w:r>
        <w:rPr>
          <w:rFonts w:ascii="Arial Narrow" w:hAnsi="Arial Narrow"/>
          <w:color w:val="000000"/>
          <w:sz w:val="24"/>
          <w:szCs w:val="24"/>
          <w:shd w:val="clear" w:color="auto" w:fill="FFFFFF"/>
        </w:rPr>
        <w:t>points; BS2_moderate = 2</w:t>
      </w:r>
      <w:r w:rsidR="00C4553D" w:rsidRPr="00BB107E">
        <w:rPr>
          <w:rFonts w:ascii="Arial Narrow" w:hAnsi="Arial Narrow"/>
          <w:color w:val="000000"/>
          <w:sz w:val="24"/>
          <w:szCs w:val="24"/>
          <w:shd w:val="clear" w:color="auto" w:fill="FFFFFF"/>
        </w:rPr>
        <w:t xml:space="preserve"> point</w:t>
      </w:r>
      <w:r>
        <w:rPr>
          <w:rFonts w:ascii="Arial Narrow" w:hAnsi="Arial Narrow"/>
          <w:color w:val="000000"/>
          <w:sz w:val="24"/>
          <w:szCs w:val="24"/>
          <w:shd w:val="clear" w:color="auto" w:fill="FFFFFF"/>
        </w:rPr>
        <w:t>s; BS2_Supporting = 1</w:t>
      </w:r>
      <w:r w:rsidR="00C4553D" w:rsidRPr="00BB107E">
        <w:rPr>
          <w:rFonts w:ascii="Arial Narrow" w:hAnsi="Arial Narrow"/>
          <w:color w:val="000000"/>
          <w:sz w:val="24"/>
          <w:szCs w:val="24"/>
          <w:shd w:val="clear" w:color="auto" w:fill="FFFFFF"/>
        </w:rPr>
        <w:t xml:space="preserve"> point</w:t>
      </w:r>
      <w:r w:rsidR="00A50186">
        <w:rPr>
          <w:rFonts w:ascii="Arial Narrow" w:hAnsi="Arial Narrow"/>
          <w:color w:val="000000"/>
          <w:sz w:val="24"/>
          <w:szCs w:val="24"/>
          <w:shd w:val="clear" w:color="auto" w:fill="FFFFFF"/>
        </w:rPr>
        <w:t>.</w:t>
      </w:r>
    </w:p>
    <w:p w14:paraId="2DA73754" w14:textId="5ECB1D8E" w:rsidR="00EC422E" w:rsidRDefault="00EC422E" w:rsidP="00C4553D">
      <w:pPr>
        <w:spacing w:after="0" w:line="240" w:lineRule="auto"/>
        <w:rPr>
          <w:rFonts w:ascii="Arial Narrow" w:hAnsi="Arial Narrow"/>
          <w:color w:val="000000"/>
          <w:sz w:val="24"/>
          <w:szCs w:val="24"/>
          <w:shd w:val="clear" w:color="auto" w:fill="FFFFFF"/>
        </w:rPr>
      </w:pPr>
    </w:p>
    <w:p w14:paraId="3139C028" w14:textId="77777777" w:rsidR="00EC422E" w:rsidRPr="00BB107E" w:rsidRDefault="00EC422E" w:rsidP="00C4553D">
      <w:pPr>
        <w:spacing w:after="0" w:line="240" w:lineRule="auto"/>
        <w:rPr>
          <w:rFonts w:ascii="Arial Narrow" w:hAnsi="Arial Narrow"/>
          <w:color w:val="000000"/>
          <w:sz w:val="24"/>
          <w:szCs w:val="24"/>
          <w:shd w:val="clear" w:color="auto" w:fill="FFFFFF"/>
        </w:rPr>
      </w:pPr>
    </w:p>
    <w:p w14:paraId="1357611F" w14:textId="1A0E4A4A" w:rsidR="00BE7400" w:rsidRDefault="00F12C9E" w:rsidP="00BE7400">
      <w:pPr>
        <w:spacing w:after="0" w:line="240" w:lineRule="auto"/>
        <w:rPr>
          <w:rFonts w:ascii="Arial Narrow" w:eastAsiaTheme="majorEastAsia" w:hAnsi="Arial Narrow" w:cstheme="majorBidi"/>
          <w:b/>
          <w:bCs/>
          <w:color w:val="365F91" w:themeColor="accent1" w:themeShade="BF"/>
          <w:sz w:val="24"/>
          <w:szCs w:val="24"/>
        </w:rPr>
      </w:pPr>
      <w:r w:rsidRPr="00BB107E">
        <w:rPr>
          <w:rFonts w:ascii="Arial Narrow" w:hAnsi="Arial Narrow"/>
          <w:i/>
          <w:sz w:val="24"/>
          <w:szCs w:val="24"/>
        </w:rPr>
        <w:t>.</w:t>
      </w:r>
      <w:r w:rsidR="00BE7400">
        <w:rPr>
          <w:rFonts w:ascii="Arial Narrow" w:hAnsi="Arial Narrow"/>
          <w:sz w:val="24"/>
          <w:szCs w:val="24"/>
        </w:rPr>
        <w:br w:type="page"/>
      </w:r>
    </w:p>
    <w:p w14:paraId="2FF51A14" w14:textId="0C14C1B1" w:rsidR="00493670" w:rsidRPr="00BB107E" w:rsidRDefault="00493670" w:rsidP="0029248A">
      <w:pPr>
        <w:pStyle w:val="Heading1"/>
        <w:spacing w:after="240"/>
        <w:rPr>
          <w:rFonts w:ascii="Arial Narrow" w:hAnsi="Arial Narrow"/>
          <w:sz w:val="24"/>
          <w:szCs w:val="24"/>
        </w:rPr>
      </w:pPr>
      <w:bookmarkStart w:id="45" w:name="_Toc133494060"/>
      <w:r w:rsidRPr="00BB107E">
        <w:rPr>
          <w:rFonts w:ascii="Arial Narrow" w:hAnsi="Arial Narrow"/>
          <w:sz w:val="24"/>
          <w:szCs w:val="24"/>
        </w:rPr>
        <w:lastRenderedPageBreak/>
        <w:t>Appe</w:t>
      </w:r>
      <w:r w:rsidR="0041516A">
        <w:rPr>
          <w:rFonts w:ascii="Arial Narrow" w:hAnsi="Arial Narrow"/>
          <w:sz w:val="24"/>
          <w:szCs w:val="24"/>
        </w:rPr>
        <w:t>n</w:t>
      </w:r>
      <w:r w:rsidRPr="00BB107E">
        <w:rPr>
          <w:rFonts w:ascii="Arial Narrow" w:hAnsi="Arial Narrow"/>
          <w:sz w:val="24"/>
          <w:szCs w:val="24"/>
        </w:rPr>
        <w:t xml:space="preserve">dix </w:t>
      </w:r>
      <w:r w:rsidR="00F720ED">
        <w:rPr>
          <w:rFonts w:ascii="Arial Narrow" w:hAnsi="Arial Narrow"/>
          <w:sz w:val="24"/>
          <w:szCs w:val="24"/>
        </w:rPr>
        <w:t>I</w:t>
      </w:r>
      <w:r w:rsidRPr="00BB107E">
        <w:rPr>
          <w:rFonts w:ascii="Arial Narrow" w:hAnsi="Arial Narrow"/>
          <w:sz w:val="24"/>
          <w:szCs w:val="24"/>
        </w:rPr>
        <w:t>: Co-segregation Analysis (PP1 and BS4)</w:t>
      </w:r>
      <w:bookmarkEnd w:id="45"/>
    </w:p>
    <w:p w14:paraId="4BBA7BD5" w14:textId="34AA2CF2" w:rsidR="00493670" w:rsidRPr="00BB107E" w:rsidRDefault="00493670" w:rsidP="0029248A">
      <w:pPr>
        <w:shd w:val="clear" w:color="auto" w:fill="FFFFFF"/>
        <w:spacing w:after="0" w:line="240" w:lineRule="auto"/>
        <w:ind w:right="225"/>
        <w:rPr>
          <w:rFonts w:ascii="Arial Narrow" w:hAnsi="Arial Narrow" w:cs="Arial"/>
          <w:color w:val="575757"/>
          <w:sz w:val="24"/>
          <w:szCs w:val="24"/>
        </w:rPr>
      </w:pPr>
      <w:r w:rsidRPr="00BB107E">
        <w:rPr>
          <w:rFonts w:ascii="Arial Narrow" w:hAnsi="Arial Narrow"/>
          <w:sz w:val="24"/>
          <w:szCs w:val="24"/>
        </w:rPr>
        <w:t xml:space="preserve">Quantitative co-segregation analysis methods are well established for use in interpretation of causality of </w:t>
      </w:r>
      <w:r w:rsidRPr="00BB107E">
        <w:rPr>
          <w:rFonts w:ascii="Arial Narrow" w:hAnsi="Arial Narrow"/>
          <w:i/>
          <w:sz w:val="24"/>
          <w:szCs w:val="24"/>
        </w:rPr>
        <w:t>BRCA1</w:t>
      </w:r>
      <w:r w:rsidRPr="00BB107E">
        <w:rPr>
          <w:rFonts w:ascii="Arial Narrow" w:hAnsi="Arial Narrow"/>
          <w:sz w:val="24"/>
          <w:szCs w:val="24"/>
        </w:rPr>
        <w:t xml:space="preserve"> and </w:t>
      </w:r>
      <w:r w:rsidRPr="00BB107E">
        <w:rPr>
          <w:rFonts w:ascii="Arial Narrow" w:hAnsi="Arial Narrow"/>
          <w:i/>
          <w:sz w:val="24"/>
          <w:szCs w:val="24"/>
        </w:rPr>
        <w:t>BRCA2</w:t>
      </w:r>
      <w:r w:rsidRPr="00BB107E">
        <w:rPr>
          <w:rFonts w:ascii="Arial Narrow" w:hAnsi="Arial Narrow"/>
          <w:sz w:val="24"/>
          <w:szCs w:val="24"/>
        </w:rPr>
        <w:t xml:space="preserve"> variants. The preferred method is a Bayesian analysis that considers both likelihood of causality and likelihood of non-causality of the variant in relation to age-specific penetrance of disease phenotypes relevant for </w:t>
      </w:r>
      <w:r w:rsidRPr="00BB107E">
        <w:rPr>
          <w:rFonts w:ascii="Arial Narrow" w:hAnsi="Arial Narrow"/>
          <w:i/>
          <w:sz w:val="24"/>
          <w:szCs w:val="24"/>
        </w:rPr>
        <w:t>BRCA1</w:t>
      </w:r>
      <w:r w:rsidRPr="00BB107E">
        <w:rPr>
          <w:rFonts w:ascii="Arial Narrow" w:hAnsi="Arial Narrow"/>
          <w:sz w:val="24"/>
          <w:szCs w:val="24"/>
        </w:rPr>
        <w:t xml:space="preserve"> or </w:t>
      </w:r>
      <w:r w:rsidRPr="00BB107E">
        <w:rPr>
          <w:rFonts w:ascii="Arial Narrow" w:hAnsi="Arial Narrow"/>
          <w:i/>
          <w:sz w:val="24"/>
          <w:szCs w:val="24"/>
        </w:rPr>
        <w:t>BRCA2</w:t>
      </w:r>
      <w:r w:rsidRPr="00BB107E">
        <w:rPr>
          <w:rFonts w:ascii="Arial Narrow" w:hAnsi="Arial Narrow"/>
          <w:sz w:val="24"/>
          <w:szCs w:val="24"/>
        </w:rPr>
        <w:t xml:space="preserve">, given the background population prevalence of these disease types (Thompson </w:t>
      </w:r>
      <w:r w:rsidR="00B23D69">
        <w:rPr>
          <w:rFonts w:ascii="Arial Narrow" w:hAnsi="Arial Narrow"/>
          <w:sz w:val="24"/>
          <w:szCs w:val="24"/>
        </w:rPr>
        <w:t>et al 2</w:t>
      </w:r>
      <w:r w:rsidR="00A60EBD" w:rsidRPr="00BB107E">
        <w:rPr>
          <w:rFonts w:ascii="Arial Narrow" w:hAnsi="Arial Narrow"/>
          <w:sz w:val="24"/>
          <w:szCs w:val="24"/>
        </w:rPr>
        <w:t>003</w:t>
      </w:r>
      <w:r w:rsidR="00A60EBD" w:rsidRPr="00790822">
        <w:rPr>
          <w:rFonts w:ascii="Arial Narrow" w:hAnsi="Arial Narrow"/>
          <w:sz w:val="24"/>
          <w:szCs w:val="24"/>
        </w:rPr>
        <w:t>,</w:t>
      </w:r>
      <w:r w:rsidR="00A60EBD" w:rsidRPr="00790822">
        <w:rPr>
          <w:rFonts w:ascii="Arial Narrow" w:hAnsi="Arial Narrow" w:cs="Arial"/>
          <w:sz w:val="24"/>
          <w:szCs w:val="24"/>
        </w:rPr>
        <w:t xml:space="preserve"> PMID:</w:t>
      </w:r>
      <w:r w:rsidR="000238BF">
        <w:rPr>
          <w:rFonts w:ascii="Arial Narrow" w:hAnsi="Arial Narrow" w:cs="Arial"/>
          <w:sz w:val="24"/>
          <w:szCs w:val="24"/>
        </w:rPr>
        <w:t xml:space="preserve"> </w:t>
      </w:r>
      <w:r w:rsidR="00A60EBD" w:rsidRPr="00790822">
        <w:rPr>
          <w:rFonts w:ascii="Arial Narrow" w:hAnsi="Arial Narrow" w:cs="Arial"/>
          <w:sz w:val="24"/>
          <w:szCs w:val="24"/>
        </w:rPr>
        <w:t>12900794</w:t>
      </w:r>
      <w:r w:rsidRPr="00790822">
        <w:rPr>
          <w:rFonts w:ascii="Arial Narrow" w:hAnsi="Arial Narrow"/>
          <w:sz w:val="24"/>
          <w:szCs w:val="24"/>
        </w:rPr>
        <w:t xml:space="preserve">). Unlike </w:t>
      </w:r>
      <w:r w:rsidRPr="00BB107E">
        <w:rPr>
          <w:rFonts w:ascii="Arial Narrow" w:hAnsi="Arial Narrow"/>
          <w:sz w:val="24"/>
          <w:szCs w:val="24"/>
        </w:rPr>
        <w:t>meiosis counting methods, the Bayes score directly measures the strength of evidence across all available family evidence, including probabilistic information from untested individuals</w:t>
      </w:r>
      <w:r w:rsidR="002D5BBC">
        <w:rPr>
          <w:rFonts w:ascii="Arial Narrow" w:hAnsi="Arial Narrow"/>
          <w:sz w:val="24"/>
          <w:szCs w:val="24"/>
        </w:rPr>
        <w:t xml:space="preserve">, and accounting for </w:t>
      </w:r>
      <w:r w:rsidR="009B3592">
        <w:rPr>
          <w:rFonts w:ascii="Arial Narrow" w:hAnsi="Arial Narrow"/>
          <w:sz w:val="24"/>
          <w:szCs w:val="24"/>
        </w:rPr>
        <w:t xml:space="preserve">ascertainment </w:t>
      </w:r>
      <w:r w:rsidR="002D5BBC">
        <w:rPr>
          <w:rFonts w:ascii="Arial Narrow" w:hAnsi="Arial Narrow"/>
          <w:sz w:val="24"/>
          <w:szCs w:val="24"/>
        </w:rPr>
        <w:t>due to proband cancer status.</w:t>
      </w:r>
      <w:r w:rsidR="009B3592">
        <w:rPr>
          <w:rFonts w:ascii="Arial Narrow" w:hAnsi="Arial Narrow"/>
          <w:sz w:val="24"/>
          <w:szCs w:val="24"/>
        </w:rPr>
        <w:t xml:space="preserve"> </w:t>
      </w:r>
      <w:r w:rsidR="00790822">
        <w:rPr>
          <w:rFonts w:ascii="Arial Narrow" w:hAnsi="Arial Narrow"/>
          <w:sz w:val="24"/>
          <w:szCs w:val="24"/>
        </w:rPr>
        <w:t xml:space="preserve"> </w:t>
      </w:r>
    </w:p>
    <w:p w14:paraId="3745DF47" w14:textId="77777777" w:rsidR="0029248A" w:rsidRDefault="0029248A" w:rsidP="0029248A">
      <w:pPr>
        <w:spacing w:after="0" w:line="240" w:lineRule="auto"/>
        <w:rPr>
          <w:rFonts w:ascii="Arial Narrow" w:hAnsi="Arial Narrow"/>
          <w:sz w:val="24"/>
          <w:szCs w:val="24"/>
        </w:rPr>
      </w:pPr>
    </w:p>
    <w:p w14:paraId="1008F1C8" w14:textId="77777777" w:rsidR="000D6CF5" w:rsidRPr="007D4E96" w:rsidRDefault="00493670" w:rsidP="000D6CF5">
      <w:pPr>
        <w:spacing w:after="0" w:line="240" w:lineRule="auto"/>
        <w:rPr>
          <w:rFonts w:ascii="Arial Narrow" w:hAnsi="Arial Narrow"/>
          <w:sz w:val="24"/>
          <w:szCs w:val="24"/>
        </w:rPr>
      </w:pPr>
      <w:r w:rsidRPr="007D4E96">
        <w:rPr>
          <w:rFonts w:ascii="Arial Narrow" w:hAnsi="Arial Narrow"/>
          <w:sz w:val="24"/>
          <w:szCs w:val="24"/>
        </w:rPr>
        <w:t xml:space="preserve">An online tool for application </w:t>
      </w:r>
      <w:r w:rsidR="0093522C" w:rsidRPr="007D4E96">
        <w:rPr>
          <w:rFonts w:ascii="Arial Narrow" w:hAnsi="Arial Narrow"/>
          <w:sz w:val="24"/>
          <w:szCs w:val="24"/>
        </w:rPr>
        <w:t>of this method is available via</w:t>
      </w:r>
      <w:r w:rsidR="00643FF8" w:rsidRPr="007D4E96">
        <w:rPr>
          <w:rFonts w:ascii="Arial Narrow" w:hAnsi="Arial Narrow"/>
          <w:sz w:val="24"/>
          <w:szCs w:val="24"/>
        </w:rPr>
        <w:t xml:space="preserve"> </w:t>
      </w:r>
    </w:p>
    <w:p w14:paraId="17EF9ADF" w14:textId="243FFB1D" w:rsidR="00643FF8" w:rsidRPr="007D4E96" w:rsidRDefault="00FD7FF4" w:rsidP="002918A9">
      <w:pPr>
        <w:spacing w:line="240" w:lineRule="auto"/>
        <w:rPr>
          <w:rFonts w:ascii="Arial Narrow" w:hAnsi="Arial Narrow"/>
          <w:sz w:val="24"/>
          <w:szCs w:val="24"/>
        </w:rPr>
      </w:pPr>
      <w:hyperlink r:id="rId46" w:history="1">
        <w:r w:rsidR="000D6CF5" w:rsidRPr="007D4E96">
          <w:rPr>
            <w:rStyle w:val="Hyperlink"/>
            <w:rFonts w:ascii="Arial Narrow" w:hAnsi="Arial Narrow"/>
            <w:sz w:val="24"/>
            <w:szCs w:val="24"/>
          </w:rPr>
          <w:t>https://fengbj-laboratory.org/cool3/analysis.html</w:t>
        </w:r>
      </w:hyperlink>
      <w:r w:rsidR="000D6CF5" w:rsidRPr="007D4E96">
        <w:rPr>
          <w:rFonts w:ascii="Arial Narrow" w:hAnsi="Arial Narrow"/>
          <w:sz w:val="24"/>
          <w:szCs w:val="24"/>
        </w:rPr>
        <w:t xml:space="preserve">. </w:t>
      </w:r>
    </w:p>
    <w:p w14:paraId="5B909327" w14:textId="2BBC6BE8" w:rsidR="00643FF8" w:rsidRPr="007D4E96" w:rsidRDefault="0093522C" w:rsidP="002918A9">
      <w:pPr>
        <w:spacing w:line="240" w:lineRule="auto"/>
        <w:rPr>
          <w:rFonts w:ascii="Arial Narrow" w:hAnsi="Arial Narrow"/>
          <w:color w:val="FF0000"/>
          <w:sz w:val="24"/>
          <w:szCs w:val="24"/>
        </w:rPr>
      </w:pPr>
      <w:r w:rsidRPr="007D4E96">
        <w:rPr>
          <w:rFonts w:ascii="Arial Narrow" w:hAnsi="Arial Narrow"/>
          <w:sz w:val="24"/>
          <w:szCs w:val="24"/>
        </w:rPr>
        <w:t>Information about pedigree formatting, and the p</w:t>
      </w:r>
      <w:r w:rsidR="00493670" w:rsidRPr="007D4E96">
        <w:rPr>
          <w:rFonts w:ascii="Arial Narrow" w:hAnsi="Arial Narrow"/>
          <w:sz w:val="24"/>
          <w:szCs w:val="24"/>
        </w:rPr>
        <w:t xml:space="preserve">enetrance tables relevant for </w:t>
      </w:r>
      <w:r w:rsidR="00493670" w:rsidRPr="007D4E96">
        <w:rPr>
          <w:rFonts w:ascii="Arial Narrow" w:hAnsi="Arial Narrow"/>
          <w:i/>
          <w:sz w:val="24"/>
          <w:szCs w:val="24"/>
        </w:rPr>
        <w:t>BRCA1</w:t>
      </w:r>
      <w:r w:rsidR="00493670" w:rsidRPr="007D4E96">
        <w:rPr>
          <w:rFonts w:ascii="Arial Narrow" w:hAnsi="Arial Narrow"/>
          <w:sz w:val="24"/>
          <w:szCs w:val="24"/>
        </w:rPr>
        <w:t xml:space="preserve"> and </w:t>
      </w:r>
      <w:r w:rsidR="00493670" w:rsidRPr="007D4E96">
        <w:rPr>
          <w:rFonts w:ascii="Arial Narrow" w:hAnsi="Arial Narrow"/>
          <w:i/>
          <w:sz w:val="24"/>
          <w:szCs w:val="24"/>
        </w:rPr>
        <w:t>BRCA2</w:t>
      </w:r>
      <w:r w:rsidR="00493670" w:rsidRPr="007D4E96">
        <w:rPr>
          <w:rFonts w:ascii="Arial Narrow" w:hAnsi="Arial Narrow"/>
          <w:sz w:val="24"/>
          <w:szCs w:val="24"/>
        </w:rPr>
        <w:t xml:space="preserve"> are </w:t>
      </w:r>
      <w:r w:rsidRPr="007D4E96">
        <w:rPr>
          <w:rFonts w:ascii="Arial Narrow" w:hAnsi="Arial Narrow"/>
          <w:sz w:val="24"/>
          <w:szCs w:val="24"/>
        </w:rPr>
        <w:t xml:space="preserve">available at </w:t>
      </w:r>
      <w:hyperlink r:id="rId47" w:history="1">
        <w:r w:rsidR="000D6CF5" w:rsidRPr="007D4E96">
          <w:rPr>
            <w:rStyle w:val="Hyperlink"/>
            <w:rFonts w:ascii="Arial Narrow" w:hAnsi="Arial Narrow"/>
            <w:sz w:val="24"/>
            <w:szCs w:val="24"/>
          </w:rPr>
          <w:t>https://fengbj-laboratory.org/cool3/manual.html</w:t>
        </w:r>
      </w:hyperlink>
      <w:r w:rsidR="000D6CF5" w:rsidRPr="007D4E96">
        <w:rPr>
          <w:rFonts w:ascii="Arial Narrow" w:hAnsi="Arial Narrow"/>
          <w:sz w:val="24"/>
          <w:szCs w:val="24"/>
        </w:rPr>
        <w:t xml:space="preserve">. </w:t>
      </w:r>
    </w:p>
    <w:p w14:paraId="4F200C3C" w14:textId="4BE8A1C3" w:rsidR="00493670" w:rsidRPr="00BB107E" w:rsidRDefault="00493670" w:rsidP="002918A9">
      <w:pPr>
        <w:spacing w:line="240" w:lineRule="auto"/>
        <w:rPr>
          <w:rFonts w:ascii="Arial Narrow" w:hAnsi="Arial Narrow"/>
          <w:sz w:val="24"/>
          <w:szCs w:val="24"/>
        </w:rPr>
      </w:pPr>
      <w:r w:rsidRPr="00BB107E">
        <w:rPr>
          <w:rFonts w:ascii="Arial Narrow" w:hAnsi="Arial Narrow"/>
          <w:sz w:val="24"/>
          <w:szCs w:val="24"/>
        </w:rPr>
        <w:t>The Bayes score derived from multiple families with the same variant can be combined multiplicatively to generate a combined LR for segregation. This Bayes score is generally used in quantitative multifactorial likelihood analysis approaches (</w:t>
      </w:r>
      <w:r w:rsidR="00A60EBD" w:rsidRPr="00BB107E">
        <w:rPr>
          <w:rFonts w:ascii="Arial Narrow" w:hAnsi="Arial Narrow"/>
          <w:sz w:val="24"/>
          <w:szCs w:val="24"/>
        </w:rPr>
        <w:t xml:space="preserve">see </w:t>
      </w:r>
      <w:r w:rsidR="00A60EBD" w:rsidRPr="00BB107E">
        <w:rPr>
          <w:rFonts w:ascii="Arial Narrow" w:hAnsi="Arial Narrow"/>
          <w:b/>
          <w:sz w:val="24"/>
          <w:szCs w:val="24"/>
        </w:rPr>
        <w:t>Appendix B</w:t>
      </w:r>
      <w:r w:rsidR="00A60EBD" w:rsidRPr="00BB107E">
        <w:rPr>
          <w:rFonts w:ascii="Arial Narrow" w:hAnsi="Arial Narrow"/>
          <w:sz w:val="24"/>
          <w:szCs w:val="24"/>
        </w:rPr>
        <w:t>)</w:t>
      </w:r>
      <w:r w:rsidRPr="00BB107E">
        <w:rPr>
          <w:rFonts w:ascii="Arial Narrow" w:hAnsi="Arial Narrow"/>
          <w:sz w:val="24"/>
          <w:szCs w:val="24"/>
        </w:rPr>
        <w:t xml:space="preserve">. However, the scores can be converted to different PP1 </w:t>
      </w:r>
      <w:r w:rsidR="00806768">
        <w:rPr>
          <w:rFonts w:ascii="Arial Narrow" w:hAnsi="Arial Narrow"/>
          <w:sz w:val="24"/>
          <w:szCs w:val="24"/>
        </w:rPr>
        <w:t xml:space="preserve">or BS4 </w:t>
      </w:r>
      <w:r w:rsidRPr="00BB107E">
        <w:rPr>
          <w:rFonts w:ascii="Arial Narrow" w:hAnsi="Arial Narrow"/>
          <w:sz w:val="24"/>
          <w:szCs w:val="24"/>
        </w:rPr>
        <w:t>strength categories</w:t>
      </w:r>
      <w:r w:rsidR="00806768">
        <w:rPr>
          <w:rFonts w:ascii="Arial Narrow" w:hAnsi="Arial Narrow"/>
          <w:sz w:val="24"/>
          <w:szCs w:val="24"/>
        </w:rPr>
        <w:t>,</w:t>
      </w:r>
      <w:r w:rsidRPr="00BB107E">
        <w:rPr>
          <w:rFonts w:ascii="Arial Narrow" w:hAnsi="Arial Narrow"/>
          <w:sz w:val="24"/>
          <w:szCs w:val="24"/>
        </w:rPr>
        <w:t xml:space="preserve"> following the LR thresholds derived from Tavtigian </w:t>
      </w:r>
      <w:r w:rsidR="00B23D69">
        <w:rPr>
          <w:rFonts w:ascii="Arial Narrow" w:hAnsi="Arial Narrow"/>
          <w:sz w:val="24"/>
          <w:szCs w:val="24"/>
        </w:rPr>
        <w:t>et al 2</w:t>
      </w:r>
      <w:r w:rsidRPr="00BB107E">
        <w:rPr>
          <w:rFonts w:ascii="Arial Narrow" w:hAnsi="Arial Narrow"/>
          <w:sz w:val="24"/>
          <w:szCs w:val="24"/>
        </w:rPr>
        <w:t xml:space="preserve">018 </w:t>
      </w:r>
      <w:r w:rsidR="0023492E" w:rsidRPr="00BB107E">
        <w:rPr>
          <w:rFonts w:ascii="Arial Narrow" w:hAnsi="Arial Narrow"/>
          <w:sz w:val="24"/>
          <w:szCs w:val="24"/>
        </w:rPr>
        <w:t>(</w:t>
      </w:r>
      <w:r w:rsidRPr="00BB107E">
        <w:rPr>
          <w:rFonts w:ascii="Arial Narrow" w:hAnsi="Arial Narrow"/>
          <w:sz w:val="24"/>
          <w:szCs w:val="24"/>
        </w:rPr>
        <w:t>PMID</w:t>
      </w:r>
      <w:r w:rsidR="00806768">
        <w:rPr>
          <w:rFonts w:ascii="Arial Narrow" w:hAnsi="Arial Narrow"/>
          <w:sz w:val="24"/>
          <w:szCs w:val="24"/>
        </w:rPr>
        <w:t>:</w:t>
      </w:r>
      <w:r w:rsidR="000238BF">
        <w:rPr>
          <w:rFonts w:ascii="Arial Narrow" w:hAnsi="Arial Narrow"/>
          <w:sz w:val="24"/>
          <w:szCs w:val="24"/>
        </w:rPr>
        <w:t xml:space="preserve"> </w:t>
      </w:r>
      <w:r w:rsidRPr="00BB107E">
        <w:rPr>
          <w:rFonts w:ascii="Arial Narrow" w:hAnsi="Arial Narrow"/>
          <w:sz w:val="24"/>
          <w:szCs w:val="24"/>
        </w:rPr>
        <w:t>29300386</w:t>
      </w:r>
      <w:r w:rsidR="0023492E" w:rsidRPr="00BB107E">
        <w:rPr>
          <w:rFonts w:ascii="Arial Narrow" w:hAnsi="Arial Narrow"/>
          <w:sz w:val="24"/>
          <w:szCs w:val="24"/>
        </w:rPr>
        <w:t>)</w:t>
      </w:r>
      <w:r w:rsidRPr="00BB107E">
        <w:rPr>
          <w:rFonts w:ascii="Arial Narrow" w:hAnsi="Arial Narrow"/>
          <w:sz w:val="24"/>
          <w:szCs w:val="24"/>
        </w:rPr>
        <w:t xml:space="preserve">, </w:t>
      </w:r>
      <w:r w:rsidR="0023492E" w:rsidRPr="00BB107E">
        <w:rPr>
          <w:rFonts w:ascii="Arial Narrow" w:hAnsi="Arial Narrow"/>
          <w:sz w:val="24"/>
          <w:szCs w:val="24"/>
        </w:rPr>
        <w:t>namely</w:t>
      </w:r>
      <w:r w:rsidRPr="00BB107E">
        <w:rPr>
          <w:rFonts w:ascii="Arial Narrow" w:hAnsi="Arial Narrow"/>
          <w:sz w:val="24"/>
          <w:szCs w:val="24"/>
        </w:rPr>
        <w:t>:</w:t>
      </w:r>
    </w:p>
    <w:p w14:paraId="1B824579"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Very Strong: LR≥350:1</w:t>
      </w:r>
    </w:p>
    <w:p w14:paraId="6FAFE71B"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Strong: LR≥18:1</w:t>
      </w:r>
    </w:p>
    <w:p w14:paraId="4A41E0D5"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Moderate: LR≥4:1</w:t>
      </w:r>
    </w:p>
    <w:p w14:paraId="5C5B261E"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Supporting: LR≥2:1</w:t>
      </w:r>
    </w:p>
    <w:p w14:paraId="2FD22577" w14:textId="4A42BE9A"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Benign Strong: LR≤</w:t>
      </w:r>
      <w:r w:rsidR="0023492E" w:rsidRPr="00BB107E">
        <w:rPr>
          <w:rFonts w:ascii="Arial Narrow" w:hAnsi="Arial Narrow"/>
          <w:sz w:val="24"/>
          <w:szCs w:val="24"/>
        </w:rPr>
        <w:t>0</w:t>
      </w:r>
      <w:r w:rsidRPr="00BB107E">
        <w:rPr>
          <w:rFonts w:ascii="Arial Narrow" w:hAnsi="Arial Narrow"/>
          <w:sz w:val="24"/>
          <w:szCs w:val="24"/>
        </w:rPr>
        <w:t>.053:1</w:t>
      </w:r>
    </w:p>
    <w:p w14:paraId="7D96FD86" w14:textId="5EC1C254" w:rsidR="00491016" w:rsidRPr="00BB107E" w:rsidRDefault="00491016"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 xml:space="preserve">Benign Moderate: LR ≤0.23:1 </w:t>
      </w:r>
    </w:p>
    <w:p w14:paraId="4A490840" w14:textId="137835E3" w:rsidR="00491016" w:rsidRPr="00BB107E" w:rsidRDefault="00491016"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Benign Supporting: LR ≤0.48:1</w:t>
      </w:r>
    </w:p>
    <w:p w14:paraId="36575991" w14:textId="6151367D" w:rsidR="00C81CA8" w:rsidRPr="008B24EF" w:rsidRDefault="00B966EC" w:rsidP="00C81CA8">
      <w:pPr>
        <w:pStyle w:val="NormalWeb"/>
        <w:spacing w:before="240" w:beforeAutospacing="0" w:after="240" w:afterAutospacing="0"/>
        <w:rPr>
          <w:rFonts w:ascii="Arial Narrow" w:hAnsi="Arial Narrow"/>
        </w:rPr>
      </w:pPr>
      <w:r w:rsidRPr="00BB107E">
        <w:rPr>
          <w:rFonts w:ascii="Arial Narrow" w:hAnsi="Arial Narrow"/>
          <w:b/>
        </w:rPr>
        <w:t>Stipulation</w:t>
      </w:r>
      <w:r w:rsidRPr="00BB107E">
        <w:rPr>
          <w:rFonts w:ascii="Arial Narrow" w:hAnsi="Arial Narrow"/>
        </w:rPr>
        <w:t>: to apply code as</w:t>
      </w:r>
      <w:r w:rsidR="00491016" w:rsidRPr="00BB107E">
        <w:rPr>
          <w:rFonts w:ascii="Arial Narrow" w:hAnsi="Arial Narrow"/>
        </w:rPr>
        <w:t xml:space="preserve"> Pathogenic</w:t>
      </w:r>
      <w:r w:rsidRPr="00BB107E">
        <w:rPr>
          <w:rFonts w:ascii="Arial Narrow" w:hAnsi="Arial Narrow"/>
        </w:rPr>
        <w:t xml:space="preserve"> Very Strong</w:t>
      </w:r>
      <w:r w:rsidRPr="00206C2C">
        <w:rPr>
          <w:rFonts w:ascii="Arial Narrow" w:hAnsi="Arial Narrow"/>
        </w:rPr>
        <w:t xml:space="preserve">, </w:t>
      </w:r>
      <w:r w:rsidRPr="008B24EF">
        <w:rPr>
          <w:rFonts w:ascii="Arial Narrow" w:hAnsi="Arial Narrow"/>
          <w:shd w:val="clear" w:color="auto" w:fill="FFFFFF"/>
        </w:rPr>
        <w:t>V</w:t>
      </w:r>
      <w:r w:rsidRPr="008B24EF">
        <w:rPr>
          <w:rFonts w:ascii="Arial Narrow" w:hAnsi="Arial Narrow"/>
        </w:rPr>
        <w:t xml:space="preserve">US </w:t>
      </w:r>
      <w:r w:rsidRPr="008B24EF">
        <w:rPr>
          <w:rFonts w:ascii="Arial Narrow" w:hAnsi="Arial Narrow"/>
          <w:shd w:val="clear" w:color="auto" w:fill="FFFFFF"/>
        </w:rPr>
        <w:t>should have bioinformatically predicted (or experimentally proven) effect on protein or mRNA splicing.</w:t>
      </w:r>
      <w:r w:rsidR="00C81CA8" w:rsidRPr="008B24EF">
        <w:rPr>
          <w:rFonts w:ascii="Arial Narrow" w:hAnsi="Arial Narrow"/>
          <w:shd w:val="clear" w:color="auto" w:fill="FFFFFF"/>
        </w:rPr>
        <w:t xml:space="preserve"> </w:t>
      </w:r>
      <w:r w:rsidR="00C81CA8" w:rsidRPr="008B24EF">
        <w:rPr>
          <w:rFonts w:ascii="Arial Narrow" w:hAnsi="Arial Narrow" w:cs="Arial"/>
          <w:shd w:val="clear" w:color="auto" w:fill="FFFFFF"/>
        </w:rPr>
        <w:t xml:space="preserve">Further, </w:t>
      </w:r>
      <w:r w:rsidR="00C81CA8" w:rsidRPr="008B24EF">
        <w:rPr>
          <w:rFonts w:ascii="Arial Narrow" w:hAnsi="Arial Narrow" w:cs="Arial"/>
        </w:rPr>
        <w:t xml:space="preserve">if co-segregation score is from </w:t>
      </w:r>
      <w:r w:rsidR="00C81CA8" w:rsidRPr="008B24EF">
        <w:rPr>
          <w:rFonts w:ascii="Arial Narrow" w:hAnsi="Arial Narrow" w:cs="Arial"/>
          <w:shd w:val="clear" w:color="auto" w:fill="FFFFFF"/>
        </w:rPr>
        <w:t>a single family, or several families from an isolated population, then it is necessary to assess and exclude the possibility of other causative pathogenic variants in the same gene.</w:t>
      </w:r>
      <w:r w:rsidR="007D4E96">
        <w:rPr>
          <w:rFonts w:ascii="Arial Narrow" w:hAnsi="Arial Narrow" w:cs="Arial"/>
          <w:shd w:val="clear" w:color="auto" w:fill="FFFFFF"/>
        </w:rPr>
        <w:t xml:space="preserve"> To apply code as Benign Very Strong, assess the possibility of bi-linearity to explain negative co-segregation.</w:t>
      </w:r>
    </w:p>
    <w:p w14:paraId="42484C5E" w14:textId="2985498A" w:rsidR="0041516A" w:rsidRDefault="0041516A" w:rsidP="002918A9">
      <w:pPr>
        <w:spacing w:line="240" w:lineRule="auto"/>
        <w:rPr>
          <w:rFonts w:ascii="Arial Narrow" w:eastAsiaTheme="majorEastAsia" w:hAnsi="Arial Narrow" w:cstheme="majorBidi"/>
          <w:b/>
          <w:bCs/>
          <w:color w:val="365F91" w:themeColor="accent1" w:themeShade="BF"/>
          <w:sz w:val="24"/>
          <w:szCs w:val="24"/>
        </w:rPr>
      </w:pPr>
      <w:r>
        <w:rPr>
          <w:rFonts w:ascii="Arial Narrow" w:hAnsi="Arial Narrow"/>
          <w:sz w:val="24"/>
          <w:szCs w:val="24"/>
        </w:rPr>
        <w:br w:type="page"/>
      </w:r>
    </w:p>
    <w:p w14:paraId="41AD72FE" w14:textId="3CCF16AD" w:rsidR="00493670" w:rsidRPr="00790822" w:rsidRDefault="00493670" w:rsidP="00560262">
      <w:pPr>
        <w:pStyle w:val="Heading1"/>
        <w:rPr>
          <w:rFonts w:ascii="Arial Narrow" w:hAnsi="Arial Narrow"/>
          <w:sz w:val="24"/>
          <w:szCs w:val="24"/>
        </w:rPr>
      </w:pPr>
      <w:bookmarkStart w:id="46" w:name="_Toc133494061"/>
      <w:r w:rsidRPr="009204AE">
        <w:rPr>
          <w:rFonts w:ascii="Arial Narrow" w:hAnsi="Arial Narrow"/>
          <w:sz w:val="24"/>
          <w:szCs w:val="24"/>
        </w:rPr>
        <w:lastRenderedPageBreak/>
        <w:t xml:space="preserve">Appendix </w:t>
      </w:r>
      <w:r w:rsidR="00A23798">
        <w:rPr>
          <w:rFonts w:ascii="Arial Narrow" w:hAnsi="Arial Narrow"/>
          <w:sz w:val="24"/>
          <w:szCs w:val="24"/>
        </w:rPr>
        <w:t>J</w:t>
      </w:r>
      <w:r w:rsidRPr="009204AE">
        <w:rPr>
          <w:rFonts w:ascii="Arial Narrow" w:hAnsi="Arial Narrow"/>
          <w:sz w:val="24"/>
          <w:szCs w:val="24"/>
        </w:rPr>
        <w:t>: Bioinformatic Analysis</w:t>
      </w:r>
      <w:r w:rsidR="00DD457D">
        <w:rPr>
          <w:rFonts w:ascii="Arial Narrow" w:hAnsi="Arial Narrow"/>
          <w:sz w:val="24"/>
          <w:szCs w:val="24"/>
        </w:rPr>
        <w:t xml:space="preserve"> and Code Application</w:t>
      </w:r>
      <w:r w:rsidR="00736173">
        <w:rPr>
          <w:rFonts w:ascii="Arial Narrow" w:hAnsi="Arial Narrow"/>
          <w:sz w:val="24"/>
          <w:szCs w:val="24"/>
        </w:rPr>
        <w:t xml:space="preserve"> - incorporating</w:t>
      </w:r>
      <w:r w:rsidR="009D7B07" w:rsidRPr="009204AE">
        <w:rPr>
          <w:rFonts w:ascii="Arial Narrow" w:hAnsi="Arial Narrow"/>
          <w:sz w:val="24"/>
          <w:szCs w:val="24"/>
        </w:rPr>
        <w:t xml:space="preserve"> </w:t>
      </w:r>
      <w:r w:rsidR="00B35849" w:rsidRPr="009204AE">
        <w:rPr>
          <w:rFonts w:ascii="Arial Narrow" w:hAnsi="Arial Narrow"/>
          <w:sz w:val="24"/>
          <w:szCs w:val="24"/>
        </w:rPr>
        <w:t xml:space="preserve">PM1, </w:t>
      </w:r>
      <w:r w:rsidR="00B17727" w:rsidRPr="009204AE">
        <w:rPr>
          <w:rFonts w:ascii="Arial Narrow" w:hAnsi="Arial Narrow"/>
          <w:sz w:val="24"/>
          <w:szCs w:val="24"/>
        </w:rPr>
        <w:t xml:space="preserve">PP3, </w:t>
      </w:r>
      <w:r w:rsidR="00B35849" w:rsidRPr="009204AE">
        <w:rPr>
          <w:rFonts w:ascii="Arial Narrow" w:hAnsi="Arial Narrow"/>
          <w:sz w:val="24"/>
          <w:szCs w:val="24"/>
        </w:rPr>
        <w:t xml:space="preserve">BP1, BP4, </w:t>
      </w:r>
      <w:r w:rsidR="00D52A74" w:rsidRPr="009204AE">
        <w:rPr>
          <w:rFonts w:ascii="Arial Narrow" w:hAnsi="Arial Narrow"/>
          <w:sz w:val="24"/>
          <w:szCs w:val="24"/>
        </w:rPr>
        <w:t>BP7</w:t>
      </w:r>
      <w:r w:rsidR="0025205D">
        <w:rPr>
          <w:rFonts w:ascii="Arial Narrow" w:hAnsi="Arial Narrow"/>
          <w:sz w:val="24"/>
          <w:szCs w:val="24"/>
        </w:rPr>
        <w:t>, and</w:t>
      </w:r>
      <w:r w:rsidR="00301A3B">
        <w:rPr>
          <w:rFonts w:ascii="Arial Narrow" w:hAnsi="Arial Narrow"/>
          <w:sz w:val="24"/>
          <w:szCs w:val="24"/>
        </w:rPr>
        <w:t xml:space="preserve"> PS1</w:t>
      </w:r>
      <w:bookmarkEnd w:id="46"/>
    </w:p>
    <w:p w14:paraId="7A2DA73E" w14:textId="2668EA68" w:rsidR="00453FC9" w:rsidRDefault="00453FC9" w:rsidP="00A122A8">
      <w:pPr>
        <w:pStyle w:val="ListParagraph"/>
        <w:ind w:left="0"/>
        <w:jc w:val="both"/>
        <w:rPr>
          <w:rFonts w:ascii="Arial Narrow" w:hAnsi="Arial Narrow" w:cs="Arial"/>
          <w:sz w:val="24"/>
          <w:szCs w:val="24"/>
          <w:lang w:val="en-AU"/>
        </w:rPr>
      </w:pPr>
    </w:p>
    <w:p w14:paraId="2FD5480A" w14:textId="6E0DDDAB" w:rsidR="00B06F0E" w:rsidRPr="00736173" w:rsidRDefault="0025205D" w:rsidP="00A43CF2">
      <w:pPr>
        <w:pStyle w:val="ListParagraph"/>
        <w:spacing w:after="0" w:line="240" w:lineRule="auto"/>
        <w:ind w:left="0"/>
        <w:jc w:val="both"/>
        <w:rPr>
          <w:rFonts w:ascii="Arial Narrow" w:hAnsi="Arial Narrow" w:cs="Arial"/>
          <w:sz w:val="24"/>
          <w:szCs w:val="24"/>
          <w:lang w:val="en-AU"/>
        </w:rPr>
      </w:pPr>
      <w:r>
        <w:rPr>
          <w:rFonts w:ascii="Arial Narrow" w:hAnsi="Arial Narrow" w:cs="Arial"/>
          <w:sz w:val="24"/>
          <w:szCs w:val="24"/>
          <w:lang w:val="en-AU"/>
        </w:rPr>
        <w:t>B</w:t>
      </w:r>
      <w:r w:rsidR="002918A9" w:rsidRPr="00790822">
        <w:rPr>
          <w:rFonts w:ascii="Arial Narrow" w:hAnsi="Arial Narrow" w:cs="Arial"/>
          <w:sz w:val="24"/>
          <w:szCs w:val="24"/>
          <w:lang w:val="en-AU"/>
        </w:rPr>
        <w:t xml:space="preserve">ioinformatic predictions can be calibrated against clinical information to derive a prior probability of pathogenicity. This </w:t>
      </w:r>
      <w:r w:rsidR="002918A9" w:rsidRPr="00736173">
        <w:rPr>
          <w:rFonts w:ascii="Arial Narrow" w:hAnsi="Arial Narrow" w:cs="Arial"/>
          <w:sz w:val="24"/>
          <w:szCs w:val="24"/>
          <w:lang w:val="en-AU"/>
        </w:rPr>
        <w:t xml:space="preserve">information can </w:t>
      </w:r>
      <w:r>
        <w:rPr>
          <w:rFonts w:ascii="Arial Narrow" w:hAnsi="Arial Narrow" w:cs="Arial"/>
          <w:sz w:val="24"/>
          <w:szCs w:val="24"/>
          <w:lang w:val="en-AU"/>
        </w:rPr>
        <w:t>also b</w:t>
      </w:r>
      <w:r w:rsidR="002918A9" w:rsidRPr="00736173">
        <w:rPr>
          <w:rFonts w:ascii="Arial Narrow" w:hAnsi="Arial Narrow" w:cs="Arial"/>
          <w:sz w:val="24"/>
          <w:szCs w:val="24"/>
          <w:lang w:val="en-AU"/>
        </w:rPr>
        <w:t xml:space="preserve">e translated into a LR and ACMG code strength. In addition, </w:t>
      </w:r>
      <w:r w:rsidR="00F87AF3" w:rsidRPr="00736173">
        <w:rPr>
          <w:rFonts w:ascii="Arial Narrow" w:hAnsi="Arial Narrow" w:cs="Arial"/>
          <w:sz w:val="24"/>
          <w:szCs w:val="24"/>
          <w:lang w:val="en-AU"/>
        </w:rPr>
        <w:t xml:space="preserve">a LR towards pathogenicity can be estimated for </w:t>
      </w:r>
      <w:r w:rsidR="002918A9" w:rsidRPr="00736173">
        <w:rPr>
          <w:rFonts w:ascii="Arial Narrow" w:hAnsi="Arial Narrow" w:cs="Arial"/>
          <w:sz w:val="24"/>
          <w:szCs w:val="24"/>
          <w:lang w:val="en-AU"/>
        </w:rPr>
        <w:t>bioinformatic prediction of variant effect due to a missense substitution</w:t>
      </w:r>
      <w:r w:rsidR="00F87AF3" w:rsidRPr="00736173">
        <w:rPr>
          <w:rFonts w:ascii="Arial Narrow" w:hAnsi="Arial Narrow" w:cs="Arial"/>
          <w:sz w:val="24"/>
          <w:szCs w:val="24"/>
          <w:lang w:val="en-AU"/>
        </w:rPr>
        <w:t>,</w:t>
      </w:r>
      <w:r w:rsidR="002918A9" w:rsidRPr="00736173">
        <w:rPr>
          <w:rFonts w:ascii="Arial Narrow" w:hAnsi="Arial Narrow" w:cs="Arial"/>
          <w:sz w:val="24"/>
          <w:szCs w:val="24"/>
          <w:lang w:val="en-AU"/>
        </w:rPr>
        <w:t xml:space="preserve"> </w:t>
      </w:r>
      <w:r w:rsidR="00F87AF3" w:rsidRPr="00736173">
        <w:rPr>
          <w:rFonts w:ascii="Arial Narrow" w:hAnsi="Arial Narrow" w:cs="Arial"/>
          <w:sz w:val="24"/>
          <w:szCs w:val="24"/>
          <w:lang w:val="en-AU"/>
        </w:rPr>
        <w:t>using protein functional assay results as a surrogate for pathogenicity.</w:t>
      </w:r>
      <w:r w:rsidR="00790822" w:rsidRPr="00736173">
        <w:rPr>
          <w:rFonts w:ascii="Arial Narrow" w:hAnsi="Arial Narrow" w:cs="Arial"/>
          <w:sz w:val="24"/>
          <w:szCs w:val="24"/>
          <w:lang w:val="en-AU"/>
        </w:rPr>
        <w:t xml:space="preserve"> </w:t>
      </w:r>
    </w:p>
    <w:p w14:paraId="4EECCF93" w14:textId="77777777" w:rsidR="00C6370D" w:rsidRPr="0025205D" w:rsidRDefault="00C6370D" w:rsidP="00C6370D">
      <w:pPr>
        <w:pStyle w:val="ListParagraph"/>
        <w:spacing w:after="0" w:line="240" w:lineRule="auto"/>
        <w:ind w:left="0"/>
        <w:jc w:val="both"/>
        <w:rPr>
          <w:rFonts w:ascii="Arial Narrow" w:hAnsi="Arial Narrow"/>
          <w:sz w:val="12"/>
          <w:szCs w:val="12"/>
        </w:rPr>
      </w:pPr>
    </w:p>
    <w:p w14:paraId="45567D3E" w14:textId="369E1A77" w:rsidR="00327E83" w:rsidRPr="008B24EF" w:rsidRDefault="00C6370D" w:rsidP="00C6370D">
      <w:pPr>
        <w:pStyle w:val="ListParagraph"/>
        <w:spacing w:after="0" w:line="240" w:lineRule="auto"/>
        <w:ind w:left="0"/>
        <w:jc w:val="both"/>
        <w:rPr>
          <w:rFonts w:ascii="Arial Narrow" w:hAnsi="Arial Narrow"/>
          <w:sz w:val="24"/>
          <w:szCs w:val="24"/>
        </w:rPr>
      </w:pPr>
      <w:r w:rsidRPr="008B24EF">
        <w:rPr>
          <w:rFonts w:ascii="Arial Narrow" w:hAnsi="Arial Narrow"/>
          <w:sz w:val="24"/>
          <w:szCs w:val="24"/>
        </w:rPr>
        <w:t xml:space="preserve">For splicing predictions, our recommendations are </w:t>
      </w:r>
      <w:r w:rsidR="00EC422E" w:rsidRPr="008B24EF">
        <w:rPr>
          <w:rFonts w:ascii="Arial Narrow" w:hAnsi="Arial Narrow"/>
          <w:sz w:val="24"/>
          <w:szCs w:val="24"/>
        </w:rPr>
        <w:t xml:space="preserve">based on </w:t>
      </w:r>
      <w:r w:rsidRPr="008B24EF">
        <w:rPr>
          <w:rFonts w:ascii="Arial Narrow" w:hAnsi="Arial Narrow"/>
          <w:sz w:val="24"/>
          <w:szCs w:val="24"/>
        </w:rPr>
        <w:t xml:space="preserve">results from </w:t>
      </w:r>
      <w:r w:rsidR="00EC422E" w:rsidRPr="008B24EF">
        <w:rPr>
          <w:rFonts w:ascii="Arial Narrow" w:hAnsi="Arial Narrow"/>
          <w:sz w:val="24"/>
          <w:szCs w:val="24"/>
        </w:rPr>
        <w:t xml:space="preserve">unpublished </w:t>
      </w:r>
      <w:r w:rsidR="00B06F0E" w:rsidRPr="008B24EF">
        <w:rPr>
          <w:rFonts w:ascii="Arial Narrow" w:hAnsi="Arial Narrow"/>
          <w:sz w:val="24"/>
          <w:szCs w:val="24"/>
        </w:rPr>
        <w:t xml:space="preserve">analyses </w:t>
      </w:r>
      <w:r w:rsidR="00EC422E" w:rsidRPr="008B24EF">
        <w:rPr>
          <w:rFonts w:ascii="Arial Narrow" w:hAnsi="Arial Narrow"/>
          <w:sz w:val="24"/>
          <w:szCs w:val="24"/>
        </w:rPr>
        <w:t>conducted by</w:t>
      </w:r>
      <w:r w:rsidR="00B06F0E" w:rsidRPr="008B24EF">
        <w:rPr>
          <w:rFonts w:ascii="Arial Narrow" w:hAnsi="Arial Narrow"/>
          <w:sz w:val="24"/>
          <w:szCs w:val="24"/>
        </w:rPr>
        <w:t xml:space="preserve"> the SVI Splicing </w:t>
      </w:r>
      <w:r w:rsidR="00EC422E" w:rsidRPr="008B24EF">
        <w:rPr>
          <w:rFonts w:ascii="Arial Narrow" w:hAnsi="Arial Narrow"/>
          <w:sz w:val="24"/>
          <w:szCs w:val="24"/>
        </w:rPr>
        <w:t>subgroup</w:t>
      </w:r>
      <w:r w:rsidRPr="008B24EF">
        <w:rPr>
          <w:rFonts w:ascii="Arial Narrow" w:hAnsi="Arial Narrow"/>
          <w:sz w:val="24"/>
          <w:szCs w:val="24"/>
        </w:rPr>
        <w:t xml:space="preserve">. </w:t>
      </w:r>
      <w:r w:rsidR="00327E83" w:rsidRPr="008B24EF">
        <w:rPr>
          <w:rFonts w:ascii="Arial Narrow" w:hAnsi="Arial Narrow"/>
          <w:sz w:val="24"/>
          <w:szCs w:val="24"/>
        </w:rPr>
        <w:t>C</w:t>
      </w:r>
      <w:r w:rsidRPr="008B24EF">
        <w:rPr>
          <w:rFonts w:ascii="Arial Narrow" w:hAnsi="Arial Narrow"/>
          <w:sz w:val="24"/>
          <w:szCs w:val="24"/>
        </w:rPr>
        <w:t>alibration of predictors against functional and splicing assay results showed</w:t>
      </w:r>
      <w:r w:rsidR="00327E83" w:rsidRPr="008B24EF">
        <w:rPr>
          <w:rFonts w:ascii="Arial Narrow" w:hAnsi="Arial Narrow"/>
          <w:sz w:val="24"/>
          <w:szCs w:val="24"/>
        </w:rPr>
        <w:t xml:space="preserve"> that the </w:t>
      </w:r>
      <w:r w:rsidRPr="008B24EF">
        <w:rPr>
          <w:rFonts w:ascii="Arial Narrow" w:hAnsi="Arial Narrow"/>
          <w:sz w:val="24"/>
          <w:szCs w:val="24"/>
        </w:rPr>
        <w:t xml:space="preserve">SpliceAI </w:t>
      </w:r>
      <w:r w:rsidR="00327E83" w:rsidRPr="008B24EF">
        <w:rPr>
          <w:rFonts w:ascii="Arial Narrow" w:hAnsi="Arial Narrow"/>
          <w:sz w:val="24"/>
          <w:szCs w:val="24"/>
        </w:rPr>
        <w:t>tool (</w:t>
      </w:r>
      <w:proofErr w:type="spellStart"/>
      <w:r w:rsidR="00327E83" w:rsidRPr="008B24EF">
        <w:rPr>
          <w:rFonts w:ascii="Arial Narrow" w:hAnsi="Arial Narrow"/>
          <w:sz w:val="24"/>
          <w:szCs w:val="24"/>
        </w:rPr>
        <w:t>Jaganathan</w:t>
      </w:r>
      <w:proofErr w:type="spellEnd"/>
      <w:r w:rsidR="00327E83" w:rsidRPr="008B24EF">
        <w:rPr>
          <w:rFonts w:ascii="Arial Narrow" w:hAnsi="Arial Narrow"/>
          <w:sz w:val="24"/>
          <w:szCs w:val="24"/>
        </w:rPr>
        <w:t xml:space="preserve"> et al 2019, </w:t>
      </w:r>
      <w:r w:rsidR="00327E83" w:rsidRPr="008B24EF">
        <w:rPr>
          <w:rFonts w:ascii="Arial Narrow" w:hAnsi="Arial Narrow" w:cs="Segoe UI"/>
          <w:sz w:val="24"/>
          <w:szCs w:val="24"/>
          <w:shd w:val="clear" w:color="auto" w:fill="FFFFFF"/>
        </w:rPr>
        <w:t>PMID: </w:t>
      </w:r>
      <w:r w:rsidR="00327E83" w:rsidRPr="008B24EF">
        <w:rPr>
          <w:rStyle w:val="docsum-pmid"/>
          <w:rFonts w:ascii="Arial Narrow" w:hAnsi="Arial Narrow" w:cs="Segoe UI"/>
          <w:sz w:val="24"/>
          <w:szCs w:val="24"/>
          <w:shd w:val="clear" w:color="auto" w:fill="FFFFFF"/>
        </w:rPr>
        <w:t xml:space="preserve">30661751) </w:t>
      </w:r>
      <w:r w:rsidRPr="008B24EF">
        <w:rPr>
          <w:rFonts w:ascii="Arial Narrow" w:hAnsi="Arial Narrow"/>
          <w:sz w:val="24"/>
          <w:szCs w:val="24"/>
        </w:rPr>
        <w:t>outperformed multiple other splicing predictors (including MaxEntScan)</w:t>
      </w:r>
      <w:r w:rsidR="00327E83" w:rsidRPr="008B24EF">
        <w:rPr>
          <w:rFonts w:ascii="Arial Narrow" w:hAnsi="Arial Narrow"/>
          <w:sz w:val="24"/>
          <w:szCs w:val="24"/>
        </w:rPr>
        <w:t xml:space="preserve">. For variants outside of the </w:t>
      </w:r>
      <w:r w:rsidR="001B422A">
        <w:rPr>
          <w:rFonts w:ascii="Arial Narrow" w:hAnsi="Arial Narrow"/>
          <w:sz w:val="24"/>
          <w:szCs w:val="24"/>
        </w:rPr>
        <w:t>donor/acceptor ±1</w:t>
      </w:r>
      <w:proofErr w:type="gramStart"/>
      <w:r w:rsidR="001B422A">
        <w:rPr>
          <w:rFonts w:ascii="Arial Narrow" w:hAnsi="Arial Narrow"/>
          <w:sz w:val="24"/>
          <w:szCs w:val="24"/>
        </w:rPr>
        <w:t>,2</w:t>
      </w:r>
      <w:proofErr w:type="gramEnd"/>
      <w:r w:rsidR="001B422A">
        <w:rPr>
          <w:rFonts w:ascii="Arial Narrow" w:hAnsi="Arial Narrow"/>
          <w:sz w:val="24"/>
          <w:szCs w:val="24"/>
        </w:rPr>
        <w:t xml:space="preserve"> positions</w:t>
      </w:r>
      <w:r w:rsidR="00327E83" w:rsidRPr="008B24EF">
        <w:rPr>
          <w:rFonts w:ascii="Arial Narrow" w:hAnsi="Arial Narrow"/>
          <w:sz w:val="24"/>
          <w:szCs w:val="24"/>
        </w:rPr>
        <w:t xml:space="preserve">, the </w:t>
      </w:r>
      <w:r w:rsidRPr="008B24EF">
        <w:rPr>
          <w:rFonts w:ascii="Arial Narrow" w:hAnsi="Arial Narrow"/>
          <w:sz w:val="24"/>
          <w:szCs w:val="24"/>
        </w:rPr>
        <w:t xml:space="preserve">optimal Splice AI </w:t>
      </w:r>
      <w:proofErr w:type="spellStart"/>
      <w:r w:rsidRPr="008B24EF">
        <w:rPr>
          <w:rFonts w:ascii="Arial Narrow" w:hAnsi="Arial Narrow"/>
          <w:sz w:val="24"/>
          <w:szCs w:val="24"/>
        </w:rPr>
        <w:t>cutpoints</w:t>
      </w:r>
      <w:proofErr w:type="spellEnd"/>
      <w:r w:rsidRPr="008B24EF">
        <w:rPr>
          <w:rFonts w:ascii="Arial Narrow" w:hAnsi="Arial Narrow"/>
          <w:sz w:val="24"/>
          <w:szCs w:val="24"/>
        </w:rPr>
        <w:t xml:space="preserve"> </w:t>
      </w:r>
      <w:r w:rsidR="00327E83" w:rsidRPr="008B24EF">
        <w:rPr>
          <w:rFonts w:ascii="Arial Narrow" w:hAnsi="Arial Narrow"/>
          <w:sz w:val="24"/>
          <w:szCs w:val="24"/>
        </w:rPr>
        <w:t>(based on the maximum ∆ score</w:t>
      </w:r>
      <w:r w:rsidRPr="008B24EF">
        <w:rPr>
          <w:rFonts w:ascii="Arial Narrow" w:hAnsi="Arial Narrow"/>
          <w:sz w:val="24"/>
          <w:szCs w:val="24"/>
        </w:rPr>
        <w:t xml:space="preserve"> </w:t>
      </w:r>
      <w:r w:rsidR="00327E83" w:rsidRPr="008B24EF">
        <w:rPr>
          <w:rFonts w:ascii="Arial Narrow" w:hAnsi="Arial Narrow"/>
          <w:sz w:val="24"/>
          <w:szCs w:val="24"/>
        </w:rPr>
        <w:t xml:space="preserve">of donor loss, acceptor loss, donor gain or acceptor gain) </w:t>
      </w:r>
      <w:r w:rsidR="00E14A1A" w:rsidRPr="008B24EF">
        <w:rPr>
          <w:rFonts w:ascii="Arial Narrow" w:hAnsi="Arial Narrow"/>
          <w:sz w:val="24"/>
          <w:szCs w:val="24"/>
        </w:rPr>
        <w:t xml:space="preserve">to predict </w:t>
      </w:r>
      <w:proofErr w:type="spellStart"/>
      <w:r w:rsidR="007D6037" w:rsidRPr="008B24EF">
        <w:rPr>
          <w:rFonts w:ascii="Arial Narrow" w:hAnsi="Arial Narrow"/>
          <w:sz w:val="24"/>
          <w:szCs w:val="24"/>
        </w:rPr>
        <w:t>s</w:t>
      </w:r>
      <w:r w:rsidRPr="008B24EF">
        <w:rPr>
          <w:rFonts w:ascii="Arial Narrow" w:hAnsi="Arial Narrow"/>
          <w:sz w:val="24"/>
          <w:szCs w:val="24"/>
        </w:rPr>
        <w:t>pliceogenicity</w:t>
      </w:r>
      <w:proofErr w:type="spellEnd"/>
      <w:r w:rsidRPr="008B24EF">
        <w:rPr>
          <w:rFonts w:ascii="Arial Narrow" w:hAnsi="Arial Narrow"/>
          <w:sz w:val="24"/>
          <w:szCs w:val="24"/>
        </w:rPr>
        <w:t xml:space="preserve"> </w:t>
      </w:r>
      <w:r w:rsidR="00327E83" w:rsidRPr="008B24EF">
        <w:rPr>
          <w:rFonts w:ascii="Arial Narrow" w:hAnsi="Arial Narrow"/>
          <w:sz w:val="24"/>
          <w:szCs w:val="24"/>
        </w:rPr>
        <w:t>were:</w:t>
      </w:r>
    </w:p>
    <w:p w14:paraId="68BF4CC6" w14:textId="0C466165"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≤0.1 for BP4 for no predicted splicing impact</w:t>
      </w:r>
    </w:p>
    <w:p w14:paraId="7FB4C329" w14:textId="6E09E883"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&gt;0.1 and &lt;0.2 for PP3 and BP4 not met for predicted splicing (not informative)</w:t>
      </w:r>
    </w:p>
    <w:p w14:paraId="68B844FE" w14:textId="127E906F"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≥0.2 for PP3 for predicted splicing impact</w:t>
      </w:r>
    </w:p>
    <w:p w14:paraId="0E1643B5" w14:textId="77777777" w:rsidR="00EC422E" w:rsidRPr="008B24EF" w:rsidRDefault="00EC422E" w:rsidP="00A43CF2">
      <w:pPr>
        <w:shd w:val="clear" w:color="auto" w:fill="FFFFFF"/>
        <w:spacing w:after="0" w:line="240" w:lineRule="auto"/>
        <w:jc w:val="both"/>
        <w:textAlignment w:val="baseline"/>
        <w:rPr>
          <w:rFonts w:ascii="Arial Narrow" w:hAnsi="Arial Narrow"/>
          <w:sz w:val="12"/>
          <w:szCs w:val="12"/>
        </w:rPr>
      </w:pPr>
    </w:p>
    <w:p w14:paraId="1AE04A32" w14:textId="731448CF" w:rsidR="00B06F0E" w:rsidRPr="008B24EF" w:rsidRDefault="00863B15" w:rsidP="00A43CF2">
      <w:pPr>
        <w:shd w:val="clear" w:color="auto" w:fill="FFFFFF"/>
        <w:spacing w:after="0" w:line="240" w:lineRule="auto"/>
        <w:jc w:val="both"/>
        <w:textAlignment w:val="baseline"/>
        <w:rPr>
          <w:rFonts w:ascii="Arial Narrow" w:hAnsi="Arial Narrow"/>
          <w:sz w:val="24"/>
          <w:szCs w:val="24"/>
        </w:rPr>
      </w:pPr>
      <w:r w:rsidRPr="008B24EF">
        <w:rPr>
          <w:rFonts w:ascii="Arial Narrow" w:hAnsi="Arial Narrow"/>
          <w:sz w:val="24"/>
          <w:szCs w:val="24"/>
        </w:rPr>
        <w:t>We do not recommend inclusion of evolutionary conservation in assessment of silent or intronic variant</w:t>
      </w:r>
      <w:r w:rsidR="00DD620A" w:rsidRPr="008B24EF">
        <w:rPr>
          <w:rFonts w:ascii="Arial Narrow" w:hAnsi="Arial Narrow"/>
          <w:sz w:val="24"/>
          <w:szCs w:val="24"/>
        </w:rPr>
        <w:t>s, based on</w:t>
      </w:r>
      <w:r w:rsidR="00736173" w:rsidRPr="008B24EF">
        <w:rPr>
          <w:rFonts w:ascii="Arial Narrow" w:hAnsi="Arial Narrow"/>
          <w:sz w:val="24"/>
          <w:szCs w:val="24"/>
        </w:rPr>
        <w:t xml:space="preserve"> the following</w:t>
      </w:r>
      <w:r w:rsidR="00DD620A" w:rsidRPr="008B24EF">
        <w:rPr>
          <w:rFonts w:ascii="Arial Narrow" w:hAnsi="Arial Narrow"/>
          <w:sz w:val="24"/>
          <w:szCs w:val="24"/>
        </w:rPr>
        <w:t xml:space="preserve">: there </w:t>
      </w:r>
      <w:r w:rsidR="00736173" w:rsidRPr="008B24EF">
        <w:rPr>
          <w:rFonts w:ascii="Arial Narrow" w:hAnsi="Arial Narrow"/>
          <w:sz w:val="24"/>
          <w:szCs w:val="24"/>
        </w:rPr>
        <w:t>is</w:t>
      </w:r>
      <w:r w:rsidR="00DD620A" w:rsidRPr="008B24EF">
        <w:rPr>
          <w:rFonts w:ascii="Arial Narrow" w:hAnsi="Arial Narrow"/>
          <w:sz w:val="24"/>
          <w:szCs w:val="24"/>
        </w:rPr>
        <w:t xml:space="preserve"> no logic to expect nucleotide conservation at positions where a variant leads to a gain of a splicing motif (donor, acceptor or </w:t>
      </w:r>
      <w:proofErr w:type="spellStart"/>
      <w:r w:rsidR="00DD620A" w:rsidRPr="008B24EF">
        <w:rPr>
          <w:rFonts w:ascii="Arial Narrow" w:hAnsi="Arial Narrow"/>
          <w:sz w:val="24"/>
          <w:szCs w:val="24"/>
        </w:rPr>
        <w:t>exonic</w:t>
      </w:r>
      <w:proofErr w:type="spellEnd"/>
      <w:r w:rsidR="00DD620A" w:rsidRPr="008B24EF">
        <w:rPr>
          <w:rFonts w:ascii="Arial Narrow" w:hAnsi="Arial Narrow"/>
          <w:sz w:val="24"/>
          <w:szCs w:val="24"/>
        </w:rPr>
        <w:t xml:space="preserve"> or intronic splicing enhancers); published </w:t>
      </w:r>
      <w:r w:rsidRPr="008B24EF">
        <w:rPr>
          <w:rFonts w:ascii="Arial Narrow" w:hAnsi="Arial Narrow"/>
          <w:sz w:val="24"/>
          <w:szCs w:val="24"/>
        </w:rPr>
        <w:t xml:space="preserve">evidence </w:t>
      </w:r>
      <w:r w:rsidR="00736173" w:rsidRPr="008B24EF">
        <w:rPr>
          <w:rFonts w:ascii="Arial Narrow" w:hAnsi="Arial Narrow"/>
          <w:sz w:val="24"/>
          <w:szCs w:val="24"/>
        </w:rPr>
        <w:t>from an analysis of 27</w:t>
      </w:r>
      <w:r w:rsidR="000238BF" w:rsidRPr="008B24EF">
        <w:rPr>
          <w:rFonts w:ascii="Arial Narrow" w:hAnsi="Arial Narrow"/>
          <w:sz w:val="24"/>
          <w:szCs w:val="24"/>
        </w:rPr>
        <w:t>,</w:t>
      </w:r>
      <w:r w:rsidR="00736173" w:rsidRPr="008B24EF">
        <w:rPr>
          <w:rFonts w:ascii="Arial Narrow" w:hAnsi="Arial Narrow"/>
          <w:sz w:val="24"/>
          <w:szCs w:val="24"/>
        </w:rPr>
        <w:t>733 variants within or adjacent to 2</w:t>
      </w:r>
      <w:r w:rsidR="000238BF" w:rsidRPr="008B24EF">
        <w:rPr>
          <w:rFonts w:ascii="Arial Narrow" w:hAnsi="Arial Narrow"/>
          <w:sz w:val="24"/>
          <w:szCs w:val="24"/>
        </w:rPr>
        <w:t>,</w:t>
      </w:r>
      <w:r w:rsidR="00736173" w:rsidRPr="008B24EF">
        <w:rPr>
          <w:rFonts w:ascii="Arial Narrow" w:hAnsi="Arial Narrow"/>
          <w:sz w:val="24"/>
          <w:szCs w:val="24"/>
        </w:rPr>
        <w:t xml:space="preserve">198 human exons shows </w:t>
      </w:r>
      <w:r w:rsidRPr="008B24EF">
        <w:rPr>
          <w:rFonts w:ascii="Arial Narrow" w:hAnsi="Arial Narrow"/>
          <w:sz w:val="24"/>
          <w:szCs w:val="24"/>
        </w:rPr>
        <w:t xml:space="preserve">that </w:t>
      </w:r>
      <w:r w:rsidR="00577621">
        <w:rPr>
          <w:rFonts w:ascii="Arial Narrow" w:hAnsi="Arial Narrow"/>
          <w:sz w:val="24"/>
          <w:szCs w:val="24"/>
        </w:rPr>
        <w:t xml:space="preserve">lack of </w:t>
      </w:r>
      <w:r w:rsidR="00DD620A" w:rsidRPr="008B24EF">
        <w:rPr>
          <w:rFonts w:ascii="Arial Narrow" w:hAnsi="Arial Narrow"/>
          <w:sz w:val="24"/>
          <w:szCs w:val="24"/>
        </w:rPr>
        <w:t xml:space="preserve">conservation has limited predictive power </w:t>
      </w:r>
      <w:r w:rsidR="00736173" w:rsidRPr="008B24EF">
        <w:rPr>
          <w:rFonts w:ascii="Arial Narrow" w:hAnsi="Arial Narrow"/>
          <w:sz w:val="24"/>
          <w:szCs w:val="24"/>
        </w:rPr>
        <w:t xml:space="preserve">to detect </w:t>
      </w:r>
      <w:r w:rsidR="000357E8">
        <w:rPr>
          <w:rFonts w:ascii="Arial Narrow" w:hAnsi="Arial Narrow"/>
          <w:sz w:val="24"/>
          <w:szCs w:val="24"/>
        </w:rPr>
        <w:t>non-</w:t>
      </w:r>
      <w:r w:rsidR="00736173" w:rsidRPr="008B24EF">
        <w:rPr>
          <w:rFonts w:ascii="Arial Narrow" w:hAnsi="Arial Narrow"/>
          <w:sz w:val="24"/>
          <w:szCs w:val="24"/>
        </w:rPr>
        <w:t xml:space="preserve">splice disrupting variants </w:t>
      </w:r>
      <w:r w:rsidR="00DD620A" w:rsidRPr="008B24EF">
        <w:rPr>
          <w:rFonts w:ascii="Arial Narrow" w:hAnsi="Arial Narrow"/>
          <w:sz w:val="24"/>
          <w:szCs w:val="24"/>
        </w:rPr>
        <w:t xml:space="preserve">(Cheung </w:t>
      </w:r>
      <w:r w:rsidR="000238BF" w:rsidRPr="008B24EF">
        <w:rPr>
          <w:rFonts w:ascii="Arial Narrow" w:hAnsi="Arial Narrow"/>
          <w:sz w:val="24"/>
          <w:szCs w:val="24"/>
        </w:rPr>
        <w:t>et al</w:t>
      </w:r>
      <w:r w:rsidR="00B23D69" w:rsidRPr="008B24EF">
        <w:rPr>
          <w:rFonts w:ascii="Arial Narrow" w:hAnsi="Arial Narrow"/>
          <w:sz w:val="24"/>
          <w:szCs w:val="24"/>
        </w:rPr>
        <w:t xml:space="preserve"> 2</w:t>
      </w:r>
      <w:r w:rsidR="000238BF" w:rsidRPr="008B24EF">
        <w:rPr>
          <w:rFonts w:ascii="Arial Narrow" w:hAnsi="Arial Narrow"/>
          <w:sz w:val="24"/>
          <w:szCs w:val="24"/>
        </w:rPr>
        <w:t>019,</w:t>
      </w:r>
      <w:r w:rsidR="00DD620A" w:rsidRPr="008B24EF">
        <w:rPr>
          <w:rFonts w:ascii="Arial Narrow" w:hAnsi="Arial Narrow"/>
          <w:sz w:val="24"/>
          <w:szCs w:val="24"/>
        </w:rPr>
        <w:t xml:space="preserve"> P</w:t>
      </w:r>
      <w:r w:rsidR="00DD620A" w:rsidRPr="008B24EF">
        <w:rPr>
          <w:rStyle w:val="id-label"/>
          <w:rFonts w:ascii="Arial Narrow" w:hAnsi="Arial Narrow" w:cs="Segoe UI"/>
          <w:sz w:val="24"/>
          <w:szCs w:val="24"/>
        </w:rPr>
        <w:t>MID: </w:t>
      </w:r>
      <w:r w:rsidR="00DD620A" w:rsidRPr="008B24EF">
        <w:rPr>
          <w:rStyle w:val="Strong"/>
          <w:rFonts w:ascii="Arial Narrow" w:hAnsi="Arial Narrow" w:cs="Segoe UI"/>
          <w:b w:val="0"/>
          <w:bCs w:val="0"/>
          <w:sz w:val="24"/>
          <w:szCs w:val="24"/>
        </w:rPr>
        <w:t xml:space="preserve">30503770). </w:t>
      </w:r>
      <w:r w:rsidR="00DD620A" w:rsidRPr="008B24EF">
        <w:rPr>
          <w:rFonts w:ascii="Arial Narrow" w:hAnsi="Arial Narrow"/>
          <w:sz w:val="24"/>
          <w:szCs w:val="24"/>
        </w:rPr>
        <w:t xml:space="preserve"> </w:t>
      </w:r>
    </w:p>
    <w:p w14:paraId="0FD76BB1" w14:textId="77777777" w:rsidR="00B06F0E" w:rsidRPr="00327E83" w:rsidRDefault="00B06F0E" w:rsidP="00A43CF2">
      <w:pPr>
        <w:pStyle w:val="ListParagraph"/>
        <w:spacing w:after="0" w:line="240" w:lineRule="auto"/>
        <w:ind w:left="0"/>
        <w:jc w:val="both"/>
        <w:rPr>
          <w:rFonts w:ascii="Arial Narrow" w:hAnsi="Arial Narrow" w:cs="Arial"/>
          <w:color w:val="FF0000"/>
          <w:sz w:val="24"/>
          <w:szCs w:val="24"/>
          <w:lang w:val="en-AU"/>
        </w:rPr>
      </w:pPr>
    </w:p>
    <w:p w14:paraId="4236500D" w14:textId="5ED98D8D" w:rsidR="00D457BF" w:rsidRPr="00736173" w:rsidRDefault="00253AC2" w:rsidP="00A43CF2">
      <w:pPr>
        <w:pStyle w:val="ListParagraph"/>
        <w:spacing w:after="0" w:line="240" w:lineRule="auto"/>
        <w:ind w:left="0"/>
        <w:jc w:val="both"/>
        <w:rPr>
          <w:rFonts w:ascii="Arial Narrow" w:hAnsi="Arial Narrow"/>
          <w:sz w:val="24"/>
          <w:szCs w:val="24"/>
        </w:rPr>
      </w:pPr>
      <w:r w:rsidRPr="00736173">
        <w:rPr>
          <w:rFonts w:ascii="Arial Narrow" w:hAnsi="Arial Narrow"/>
          <w:sz w:val="24"/>
          <w:szCs w:val="24"/>
        </w:rPr>
        <w:t>To inform bioinformatic code use for missense prediction, w</w:t>
      </w:r>
      <w:r w:rsidR="002855F3" w:rsidRPr="00736173">
        <w:rPr>
          <w:rFonts w:ascii="Arial Narrow" w:hAnsi="Arial Narrow"/>
          <w:sz w:val="24"/>
          <w:szCs w:val="24"/>
        </w:rPr>
        <w:t xml:space="preserve">e carried out analysis to determine the predictive capacity of </w:t>
      </w:r>
      <w:r w:rsidRPr="00736173">
        <w:rPr>
          <w:rFonts w:ascii="Arial Narrow" w:hAnsi="Arial Narrow"/>
          <w:sz w:val="24"/>
          <w:szCs w:val="24"/>
        </w:rPr>
        <w:t xml:space="preserve">“location inside or outside </w:t>
      </w:r>
      <w:r w:rsidR="002855F3" w:rsidRPr="00736173">
        <w:rPr>
          <w:rFonts w:ascii="Arial Narrow" w:hAnsi="Arial Narrow"/>
          <w:sz w:val="24"/>
          <w:szCs w:val="24"/>
        </w:rPr>
        <w:t>domain</w:t>
      </w:r>
      <w:r w:rsidRPr="00736173">
        <w:rPr>
          <w:rFonts w:ascii="Arial Narrow" w:hAnsi="Arial Narrow"/>
          <w:sz w:val="24"/>
          <w:szCs w:val="24"/>
        </w:rPr>
        <w:t>”</w:t>
      </w:r>
      <w:r w:rsidR="002855F3" w:rsidRPr="00736173">
        <w:rPr>
          <w:rFonts w:ascii="Arial Narrow" w:hAnsi="Arial Narrow"/>
          <w:sz w:val="24"/>
          <w:szCs w:val="24"/>
        </w:rPr>
        <w:t xml:space="preserve"> for </w:t>
      </w:r>
      <w:r w:rsidRPr="00736173">
        <w:rPr>
          <w:rFonts w:ascii="Arial Narrow" w:hAnsi="Arial Narrow"/>
          <w:sz w:val="24"/>
          <w:szCs w:val="24"/>
        </w:rPr>
        <w:t>a missense variant</w:t>
      </w:r>
      <w:r w:rsidR="002855F3" w:rsidRPr="00736173">
        <w:rPr>
          <w:rFonts w:ascii="Arial Narrow" w:hAnsi="Arial Narrow"/>
          <w:sz w:val="24"/>
          <w:szCs w:val="24"/>
        </w:rPr>
        <w:t xml:space="preserve">, and to compare the utility of several missense prediction tools to provide evidence for or against pathogenicity. </w:t>
      </w:r>
      <w:r w:rsidR="00D457BF">
        <w:rPr>
          <w:rFonts w:ascii="Arial Narrow" w:hAnsi="Arial Narrow"/>
          <w:sz w:val="24"/>
          <w:szCs w:val="24"/>
        </w:rPr>
        <w:t xml:space="preserve">We </w:t>
      </w:r>
      <w:r w:rsidR="0025205D">
        <w:rPr>
          <w:rFonts w:ascii="Arial Narrow" w:hAnsi="Arial Narrow"/>
          <w:sz w:val="24"/>
          <w:szCs w:val="24"/>
        </w:rPr>
        <w:t>also</w:t>
      </w:r>
      <w:r w:rsidR="00D457BF">
        <w:rPr>
          <w:rFonts w:ascii="Arial Narrow" w:hAnsi="Arial Narrow"/>
          <w:sz w:val="24"/>
          <w:szCs w:val="24"/>
        </w:rPr>
        <w:t xml:space="preserve"> reviewed findings from the literature to inform code weights for variants according to domain and broad effect (missense, silent</w:t>
      </w:r>
      <w:r w:rsidR="0025205D">
        <w:rPr>
          <w:rFonts w:ascii="Arial Narrow" w:hAnsi="Arial Narrow"/>
          <w:sz w:val="24"/>
          <w:szCs w:val="24"/>
        </w:rPr>
        <w:t>/synonymous</w:t>
      </w:r>
      <w:r w:rsidR="00D457BF">
        <w:rPr>
          <w:rFonts w:ascii="Arial Narrow" w:hAnsi="Arial Narrow"/>
          <w:sz w:val="24"/>
          <w:szCs w:val="24"/>
        </w:rPr>
        <w:t>, intronic)</w:t>
      </w:r>
      <w:r w:rsidR="00936633">
        <w:rPr>
          <w:rFonts w:ascii="Arial Narrow" w:hAnsi="Arial Narrow"/>
          <w:sz w:val="24"/>
          <w:szCs w:val="24"/>
        </w:rPr>
        <w:t>.</w:t>
      </w:r>
    </w:p>
    <w:p w14:paraId="65834875" w14:textId="77777777" w:rsidR="00253AC2" w:rsidRPr="0025205D" w:rsidRDefault="00253AC2" w:rsidP="00A43CF2">
      <w:pPr>
        <w:pStyle w:val="ListParagraph"/>
        <w:spacing w:after="0" w:line="240" w:lineRule="auto"/>
        <w:ind w:left="0"/>
        <w:jc w:val="both"/>
        <w:rPr>
          <w:rFonts w:ascii="Arial Narrow" w:hAnsi="Arial Narrow"/>
          <w:sz w:val="12"/>
          <w:szCs w:val="12"/>
        </w:rPr>
      </w:pPr>
    </w:p>
    <w:p w14:paraId="61B57228" w14:textId="6ADB7B22" w:rsidR="002B0E61" w:rsidRPr="00736173" w:rsidRDefault="00B135C6" w:rsidP="00B135C6">
      <w:pPr>
        <w:pStyle w:val="Heading2"/>
        <w:rPr>
          <w:rFonts w:ascii="Arial Narrow" w:hAnsi="Arial Narrow" w:cs="Arial"/>
          <w:sz w:val="24"/>
          <w:szCs w:val="24"/>
        </w:rPr>
      </w:pPr>
      <w:bookmarkStart w:id="47" w:name="_Toc133494062"/>
      <w:r w:rsidRPr="00736173">
        <w:rPr>
          <w:rFonts w:ascii="Arial Narrow" w:hAnsi="Arial Narrow"/>
          <w:sz w:val="24"/>
          <w:szCs w:val="24"/>
        </w:rPr>
        <w:t>Analyses</w:t>
      </w:r>
      <w:r w:rsidR="00936633">
        <w:rPr>
          <w:rFonts w:ascii="Arial Narrow" w:hAnsi="Arial Narrow"/>
          <w:sz w:val="24"/>
          <w:szCs w:val="24"/>
        </w:rPr>
        <w:t xml:space="preserve"> and results</w:t>
      </w:r>
      <w:r w:rsidRPr="00736173">
        <w:rPr>
          <w:rFonts w:ascii="Arial Narrow" w:hAnsi="Arial Narrow"/>
          <w:sz w:val="24"/>
          <w:szCs w:val="24"/>
        </w:rPr>
        <w:t xml:space="preserve"> justifying use and weight of Bioinformatic and Domain codes for BRCA1/2 </w:t>
      </w:r>
      <w:r w:rsidR="00253AC2" w:rsidRPr="00736173">
        <w:rPr>
          <w:rFonts w:ascii="Arial Narrow" w:hAnsi="Arial Narrow"/>
          <w:sz w:val="24"/>
          <w:szCs w:val="24"/>
        </w:rPr>
        <w:t xml:space="preserve">missense </w:t>
      </w:r>
      <w:r w:rsidRPr="00736173">
        <w:rPr>
          <w:rFonts w:ascii="Arial Narrow" w:hAnsi="Arial Narrow"/>
          <w:sz w:val="24"/>
          <w:szCs w:val="24"/>
        </w:rPr>
        <w:t>variant interpretation</w:t>
      </w:r>
      <w:bookmarkEnd w:id="47"/>
    </w:p>
    <w:p w14:paraId="14514B2E" w14:textId="77777777" w:rsidR="00736173" w:rsidRPr="0025205D" w:rsidRDefault="00736173" w:rsidP="002B0E61">
      <w:pPr>
        <w:pStyle w:val="NormalWeb"/>
        <w:spacing w:before="72" w:beforeAutospacing="0" w:after="0" w:afterAutospacing="0"/>
        <w:rPr>
          <w:rFonts w:ascii="Arial Narrow" w:hAnsi="Arial Narrow"/>
          <w:b/>
          <w:i/>
          <w:color w:val="000000"/>
          <w:sz w:val="12"/>
          <w:szCs w:val="12"/>
        </w:rPr>
      </w:pPr>
    </w:p>
    <w:p w14:paraId="0201B874" w14:textId="3205671B" w:rsidR="002B0E61" w:rsidRPr="00736173" w:rsidRDefault="00736173" w:rsidP="002B0E61">
      <w:pPr>
        <w:pStyle w:val="NormalWeb"/>
        <w:spacing w:before="72" w:beforeAutospacing="0" w:after="0" w:afterAutospacing="0"/>
        <w:rPr>
          <w:rFonts w:ascii="Arial Narrow" w:hAnsi="Arial Narrow"/>
          <w:b/>
          <w:i/>
        </w:rPr>
      </w:pPr>
      <w:r w:rsidRPr="00736173">
        <w:rPr>
          <w:rFonts w:ascii="Arial Narrow" w:hAnsi="Arial Narrow"/>
          <w:b/>
          <w:i/>
          <w:color w:val="000000"/>
        </w:rPr>
        <w:t>The following tools and annotations were applied</w:t>
      </w:r>
      <w:r w:rsidR="00253AC2" w:rsidRPr="00736173">
        <w:rPr>
          <w:rFonts w:ascii="Arial Narrow" w:hAnsi="Arial Narrow"/>
          <w:b/>
          <w:i/>
          <w:color w:val="000000"/>
        </w:rPr>
        <w:t>:</w:t>
      </w:r>
    </w:p>
    <w:p w14:paraId="0E58A172" w14:textId="26CD6F68" w:rsidR="002B0E61" w:rsidRPr="00736173" w:rsidRDefault="002B0E61"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 xml:space="preserve">A-GVGD  – missense alterations, scores assigned as </w:t>
      </w:r>
      <w:r w:rsidR="0025205D">
        <w:rPr>
          <w:rFonts w:ascii="Arial Narrow" w:hAnsi="Arial Narrow"/>
          <w:color w:val="000000"/>
        </w:rPr>
        <w:t>per</w:t>
      </w:r>
      <w:r w:rsidRPr="00736173">
        <w:rPr>
          <w:rFonts w:ascii="Arial Narrow" w:hAnsi="Arial Narrow"/>
          <w:color w:val="000000"/>
        </w:rPr>
        <w:t xml:space="preserve"> website</w:t>
      </w:r>
      <w:r w:rsidRPr="00736173">
        <w:rPr>
          <w:rFonts w:ascii="Arial Narrow" w:hAnsi="Arial Narrow"/>
        </w:rPr>
        <w:t xml:space="preserve"> (</w:t>
      </w:r>
      <w:hyperlink r:id="rId48" w:history="1">
        <w:r w:rsidRPr="00736173">
          <w:rPr>
            <w:rStyle w:val="Hyperlink"/>
            <w:rFonts w:ascii="Arial Narrow" w:hAnsi="Arial Narrow"/>
          </w:rPr>
          <w:t>http://agvgd.hci.utah.edu/</w:t>
        </w:r>
      </w:hyperlink>
      <w:r w:rsidRPr="00736173">
        <w:rPr>
          <w:rFonts w:ascii="Arial Narrow" w:hAnsi="Arial Narrow"/>
        </w:rPr>
        <w:t>)</w:t>
      </w:r>
    </w:p>
    <w:p w14:paraId="79363DCB" w14:textId="08A83064" w:rsidR="002B0E61" w:rsidRPr="0025205D" w:rsidRDefault="00EF4616"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BayesDel </w:t>
      </w:r>
      <w:r w:rsidR="002B0E61" w:rsidRPr="00736173">
        <w:rPr>
          <w:rFonts w:ascii="Arial Narrow" w:hAnsi="Arial Narrow"/>
          <w:color w:val="000000"/>
        </w:rPr>
        <w:t xml:space="preserve">– missense alterations, including in-frame </w:t>
      </w:r>
      <w:proofErr w:type="spellStart"/>
      <w:r w:rsidR="002B0E61" w:rsidRPr="00736173">
        <w:rPr>
          <w:rFonts w:ascii="Arial Narrow" w:hAnsi="Arial Narrow"/>
          <w:color w:val="000000"/>
        </w:rPr>
        <w:t>indels</w:t>
      </w:r>
      <w:proofErr w:type="spellEnd"/>
      <w:r w:rsidR="002B0E61" w:rsidRPr="00736173">
        <w:rPr>
          <w:rFonts w:ascii="Arial Narrow" w:hAnsi="Arial Narrow"/>
          <w:color w:val="000000"/>
        </w:rPr>
        <w:t>, scores assigned using the PERCH package (</w:t>
      </w:r>
      <w:hyperlink r:id="rId49" w:history="1">
        <w:r w:rsidR="002B0E61" w:rsidRPr="0025205D">
          <w:rPr>
            <w:rStyle w:val="Hyperlink"/>
            <w:rFonts w:ascii="Arial Narrow" w:hAnsi="Arial Narrow"/>
          </w:rPr>
          <w:t>http://fengbj-laboratory.org/lab/index.html</w:t>
        </w:r>
      </w:hyperlink>
      <w:r w:rsidR="002B0E61" w:rsidRPr="0025205D">
        <w:rPr>
          <w:rFonts w:ascii="Arial Narrow" w:hAnsi="Arial Narrow"/>
        </w:rPr>
        <w:t xml:space="preserve">). Scores were </w:t>
      </w:r>
      <w:r w:rsidRPr="0025205D">
        <w:rPr>
          <w:rFonts w:ascii="Arial Narrow" w:hAnsi="Arial Narrow"/>
        </w:rPr>
        <w:t xml:space="preserve">categorized in several ways – generic recommendation from </w:t>
      </w:r>
      <w:r w:rsidR="002B0E61" w:rsidRPr="0025205D">
        <w:rPr>
          <w:rFonts w:ascii="Arial Narrow" w:hAnsi="Arial Narrow"/>
        </w:rPr>
        <w:t xml:space="preserve">tool creator Bing Feng (&lt;0.3, </w:t>
      </w:r>
      <w:r w:rsidR="002B0E61" w:rsidRPr="0025205D">
        <w:rPr>
          <w:rFonts w:ascii="Arial Narrow" w:hAnsi="Arial Narrow" w:cs="Calibri"/>
          <w:color w:val="000000"/>
        </w:rPr>
        <w:t xml:space="preserve">≥0.30), or as designated in two publications comparing predictors (Tian </w:t>
      </w:r>
      <w:r w:rsidR="00B23D69" w:rsidRPr="0025205D">
        <w:rPr>
          <w:rFonts w:ascii="Arial Narrow" w:hAnsi="Arial Narrow" w:cs="Calibri"/>
          <w:color w:val="000000"/>
        </w:rPr>
        <w:t>et al 2</w:t>
      </w:r>
      <w:r w:rsidR="002B0E61" w:rsidRPr="0025205D">
        <w:rPr>
          <w:rFonts w:ascii="Arial Narrow" w:hAnsi="Arial Narrow" w:cs="Calibri"/>
          <w:color w:val="000000"/>
        </w:rPr>
        <w:t>019, PMID:</w:t>
      </w:r>
      <w:r w:rsidR="000238BF" w:rsidRPr="0025205D">
        <w:rPr>
          <w:rFonts w:ascii="Arial Narrow" w:hAnsi="Arial Narrow" w:cs="Calibri"/>
          <w:color w:val="000000"/>
        </w:rPr>
        <w:t xml:space="preserve"> </w:t>
      </w:r>
      <w:r w:rsidR="002B0E61" w:rsidRPr="0025205D">
        <w:rPr>
          <w:rFonts w:ascii="Arial Narrow" w:hAnsi="Arial Narrow" w:cs="Calibri"/>
          <w:color w:val="000000"/>
        </w:rPr>
        <w:t>31484976</w:t>
      </w:r>
      <w:r w:rsidR="002B0E61" w:rsidRPr="0025205D">
        <w:rPr>
          <w:rFonts w:ascii="Arial Narrow" w:hAnsi="Arial Narrow"/>
          <w:color w:val="000000"/>
        </w:rPr>
        <w:t xml:space="preserve">; Hart </w:t>
      </w:r>
      <w:r w:rsidR="00B23D69" w:rsidRPr="0025205D">
        <w:rPr>
          <w:rFonts w:ascii="Arial Narrow" w:hAnsi="Arial Narrow"/>
          <w:color w:val="000000"/>
        </w:rPr>
        <w:t>et al 2</w:t>
      </w:r>
      <w:r w:rsidR="002B0E61" w:rsidRPr="0025205D">
        <w:rPr>
          <w:rFonts w:ascii="Arial Narrow" w:hAnsi="Arial Narrow"/>
          <w:color w:val="000000"/>
        </w:rPr>
        <w:t>019</w:t>
      </w:r>
      <w:r w:rsidR="002B0E61" w:rsidRPr="0025205D">
        <w:rPr>
          <w:rFonts w:ascii="Arial Narrow" w:hAnsi="Arial Narrow"/>
        </w:rPr>
        <w:t xml:space="preserve">, </w:t>
      </w:r>
      <w:r w:rsidR="002B0E61" w:rsidRPr="0025205D">
        <w:rPr>
          <w:rFonts w:ascii="Arial Narrow" w:hAnsi="Arial Narrow" w:cs="Arial"/>
        </w:rPr>
        <w:t>PMID: 29884841</w:t>
      </w:r>
      <w:r w:rsidR="002B0E61" w:rsidRPr="0025205D">
        <w:rPr>
          <w:rFonts w:ascii="Arial Narrow" w:hAnsi="Arial Narrow" w:cs="Calibri"/>
          <w:color w:val="000000"/>
        </w:rPr>
        <w:t>).</w:t>
      </w:r>
      <w:r w:rsidR="0025205D" w:rsidRPr="0025205D">
        <w:rPr>
          <w:rFonts w:ascii="Arial Narrow" w:hAnsi="Arial Narrow" w:cs="Calibri"/>
          <w:color w:val="000000"/>
        </w:rPr>
        <w:t xml:space="preserve"> The</w:t>
      </w:r>
      <w:r w:rsidR="0025205D" w:rsidRPr="0025205D">
        <w:rPr>
          <w:rFonts w:ascii="Arial Narrow" w:hAnsi="Arial Narrow"/>
          <w:color w:val="000000"/>
        </w:rPr>
        <w:t xml:space="preserve"> web tool (</w:t>
      </w:r>
      <w:hyperlink r:id="rId50" w:history="1">
        <w:r w:rsidR="0025205D" w:rsidRPr="0025205D">
          <w:rPr>
            <w:rStyle w:val="Hyperlink"/>
            <w:rFonts w:ascii="Arial Narrow" w:hAnsi="Arial Narrow"/>
            <w:color w:val="3333FF"/>
          </w:rPr>
          <w:t>https://gwiggins.shinyapps.io/lr_shiny/</w:t>
        </w:r>
      </w:hyperlink>
      <w:r w:rsidR="0025205D" w:rsidRPr="0025205D">
        <w:rPr>
          <w:rFonts w:ascii="Arial Narrow" w:hAnsi="Arial Narrow"/>
        </w:rPr>
        <w:t>)</w:t>
      </w:r>
      <w:r w:rsidR="0025205D" w:rsidRPr="0025205D">
        <w:rPr>
          <w:rFonts w:ascii="Arial Narrow" w:hAnsi="Arial Narrow"/>
          <w:color w:val="000000"/>
        </w:rPr>
        <w:t xml:space="preserve"> was then used to compare the sensitivity and specificity of different BayesDel </w:t>
      </w:r>
      <w:proofErr w:type="spellStart"/>
      <w:r w:rsidR="0025205D" w:rsidRPr="0025205D">
        <w:rPr>
          <w:rFonts w:ascii="Arial Narrow" w:hAnsi="Arial Narrow"/>
          <w:color w:val="000000"/>
        </w:rPr>
        <w:t>cutpoints</w:t>
      </w:r>
      <w:proofErr w:type="spellEnd"/>
      <w:r w:rsidR="0025205D" w:rsidRPr="0025205D">
        <w:rPr>
          <w:rFonts w:ascii="Arial Narrow" w:hAnsi="Arial Narrow"/>
          <w:color w:val="000000"/>
        </w:rPr>
        <w:t xml:space="preserve"> across three categories.</w:t>
      </w:r>
    </w:p>
    <w:p w14:paraId="30ED9B78" w14:textId="3715D262" w:rsidR="002B0E61" w:rsidRPr="00736173" w:rsidRDefault="002B0E61"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NVM</w:t>
      </w:r>
      <w:r w:rsidRPr="00736173">
        <w:rPr>
          <w:rFonts w:ascii="Arial Narrow" w:hAnsi="Arial Narrow" w:cs="Arial"/>
        </w:rPr>
        <w:t xml:space="preserve"> -</w:t>
      </w:r>
      <w:r w:rsidRPr="00736173">
        <w:rPr>
          <w:rFonts w:ascii="Arial Narrow" w:hAnsi="Arial Narrow"/>
        </w:rPr>
        <w:t xml:space="preserve"> missense </w:t>
      </w:r>
      <w:r w:rsidRPr="00736173">
        <w:rPr>
          <w:rFonts w:ascii="Arial Narrow" w:hAnsi="Arial Narrow"/>
          <w:color w:val="000000"/>
        </w:rPr>
        <w:t xml:space="preserve">alterations, score categories drawn from the publication (Hart </w:t>
      </w:r>
      <w:r w:rsidR="00B23D69">
        <w:rPr>
          <w:rFonts w:ascii="Arial Narrow" w:hAnsi="Arial Narrow"/>
          <w:color w:val="000000"/>
        </w:rPr>
        <w:t>et al 2</w:t>
      </w:r>
      <w:r w:rsidRPr="00736173">
        <w:rPr>
          <w:rFonts w:ascii="Arial Narrow" w:hAnsi="Arial Narrow"/>
          <w:color w:val="000000"/>
        </w:rPr>
        <w:t>019</w:t>
      </w:r>
      <w:r w:rsidRPr="00736173">
        <w:rPr>
          <w:rFonts w:ascii="Arial Narrow" w:hAnsi="Arial Narrow"/>
        </w:rPr>
        <w:t xml:space="preserve">, </w:t>
      </w:r>
      <w:r w:rsidRPr="00736173">
        <w:rPr>
          <w:rFonts w:ascii="Arial Narrow" w:hAnsi="Arial Narrow" w:cs="Arial"/>
        </w:rPr>
        <w:t>PMID: 29884841; Table S2</w:t>
      </w:r>
      <w:r w:rsidR="000238BF">
        <w:rPr>
          <w:rFonts w:ascii="Arial Narrow" w:hAnsi="Arial Narrow" w:cs="Arial"/>
        </w:rPr>
        <w:t xml:space="preserve"> from this publication</w:t>
      </w:r>
      <w:r w:rsidRPr="00736173">
        <w:rPr>
          <w:rFonts w:ascii="Arial Narrow" w:hAnsi="Arial Narrow" w:cs="Arial"/>
        </w:rPr>
        <w:t xml:space="preserve">, </w:t>
      </w:r>
      <w:r w:rsidRPr="00736173">
        <w:rPr>
          <w:rFonts w:ascii="Arial Narrow" w:hAnsi="Arial Narrow"/>
          <w:color w:val="000000"/>
        </w:rPr>
        <w:t xml:space="preserve">Annotation of all possible BRCA1 and BRCA2 missense variants by function and in </w:t>
      </w:r>
      <w:proofErr w:type="spellStart"/>
      <w:r w:rsidRPr="00736173">
        <w:rPr>
          <w:rFonts w:ascii="Arial Narrow" w:hAnsi="Arial Narrow"/>
          <w:color w:val="000000"/>
        </w:rPr>
        <w:t>silico</w:t>
      </w:r>
      <w:proofErr w:type="spellEnd"/>
      <w:r w:rsidRPr="00736173">
        <w:rPr>
          <w:rFonts w:ascii="Arial Narrow" w:hAnsi="Arial Narrow"/>
          <w:color w:val="000000"/>
        </w:rPr>
        <w:t xml:space="preserve"> prediction models)</w:t>
      </w:r>
      <w:r w:rsidR="00EF4616" w:rsidRPr="00736173">
        <w:rPr>
          <w:rFonts w:ascii="Arial Narrow" w:hAnsi="Arial Narrow"/>
          <w:color w:val="000000"/>
        </w:rPr>
        <w:t>.</w:t>
      </w:r>
    </w:p>
    <w:p w14:paraId="717EAFE2" w14:textId="0F1F256D" w:rsidR="00736173" w:rsidRPr="00736173" w:rsidRDefault="00736173"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 xml:space="preserve">Annotations to exclude potentially </w:t>
      </w:r>
      <w:proofErr w:type="spellStart"/>
      <w:r w:rsidRPr="00736173">
        <w:rPr>
          <w:rFonts w:ascii="Arial Narrow" w:hAnsi="Arial Narrow"/>
          <w:color w:val="000000"/>
        </w:rPr>
        <w:t>spliceogenic</w:t>
      </w:r>
      <w:proofErr w:type="spellEnd"/>
      <w:r w:rsidRPr="00736173">
        <w:rPr>
          <w:rFonts w:ascii="Arial Narrow" w:hAnsi="Arial Narrow"/>
          <w:color w:val="000000"/>
        </w:rPr>
        <w:t xml:space="preserve"> missense variants were based on prior probability derived from MaxEntScan scores (</w:t>
      </w:r>
      <w:hyperlink r:id="rId51" w:history="1">
        <w:r w:rsidRPr="00736173">
          <w:rPr>
            <w:rStyle w:val="Hyperlink"/>
            <w:rFonts w:ascii="Arial Narrow" w:hAnsi="Arial Narrow" w:cs="Calibri"/>
          </w:rPr>
          <w:t>http://priors.hci.utah.edu/PRIORS/</w:t>
        </w:r>
      </w:hyperlink>
      <w:r w:rsidRPr="00736173">
        <w:rPr>
          <w:rFonts w:ascii="Arial Narrow" w:hAnsi="Arial Narrow" w:cs="Calibri"/>
          <w:color w:val="000000"/>
        </w:rPr>
        <w:t>, See below for details.</w:t>
      </w:r>
    </w:p>
    <w:p w14:paraId="3ADDC512" w14:textId="4191DE71" w:rsidR="002B0E61" w:rsidRPr="0022764B" w:rsidRDefault="00EF4616" w:rsidP="0022764B">
      <w:pPr>
        <w:pStyle w:val="Heading3"/>
        <w:rPr>
          <w:rFonts w:ascii="Arial Narrow" w:hAnsi="Arial Narrow"/>
          <w:sz w:val="24"/>
          <w:szCs w:val="24"/>
        </w:rPr>
      </w:pPr>
      <w:bookmarkStart w:id="48" w:name="_Toc133494063"/>
      <w:r>
        <w:rPr>
          <w:rFonts w:ascii="Arial Narrow" w:hAnsi="Arial Narrow"/>
          <w:sz w:val="24"/>
          <w:szCs w:val="24"/>
        </w:rPr>
        <w:lastRenderedPageBreak/>
        <w:t xml:space="preserve">Method 1: </w:t>
      </w:r>
      <w:r w:rsidR="002B0E61" w:rsidRPr="0022764B">
        <w:rPr>
          <w:rFonts w:ascii="Arial Narrow" w:hAnsi="Arial Narrow"/>
          <w:sz w:val="24"/>
          <w:szCs w:val="24"/>
        </w:rPr>
        <w:t>Heterogeneity analysis, using family history as a predictor of pathogenicity</w:t>
      </w:r>
      <w:bookmarkEnd w:id="48"/>
    </w:p>
    <w:p w14:paraId="4EF52459" w14:textId="5E39BB2D" w:rsidR="00C806C2" w:rsidRPr="00A43CF2" w:rsidRDefault="002B0E61" w:rsidP="00A43CF2">
      <w:pPr>
        <w:pStyle w:val="NormalWeb"/>
        <w:spacing w:before="72" w:beforeAutospacing="0" w:after="0" w:afterAutospacing="0"/>
        <w:jc w:val="both"/>
        <w:textAlignment w:val="baseline"/>
        <w:rPr>
          <w:rFonts w:ascii="Arial Narrow" w:hAnsi="Arial Narrow" w:cs="Calibri"/>
          <w:color w:val="000000"/>
        </w:rPr>
      </w:pPr>
      <w:r w:rsidRPr="00A43CF2">
        <w:rPr>
          <w:rFonts w:ascii="Arial Narrow" w:hAnsi="Arial Narrow"/>
          <w:color w:val="000000"/>
        </w:rPr>
        <w:t xml:space="preserve">The analysis approach was similar to that used previously to estimate prior probability of variant pathogenicity based on clinical features of a dataset of individuals undergoing BRCA1 and BRCA2 diagnostic testing  (Easton </w:t>
      </w:r>
      <w:r w:rsidR="00B23D69">
        <w:rPr>
          <w:rFonts w:ascii="Arial Narrow" w:hAnsi="Arial Narrow"/>
          <w:color w:val="000000"/>
        </w:rPr>
        <w:t>et al 2</w:t>
      </w:r>
      <w:r w:rsidRPr="00A43CF2">
        <w:rPr>
          <w:rFonts w:ascii="Arial Narrow" w:hAnsi="Arial Narrow"/>
          <w:color w:val="000000"/>
        </w:rPr>
        <w:t>007, PMID:</w:t>
      </w:r>
      <w:r w:rsidR="000238BF">
        <w:rPr>
          <w:rFonts w:ascii="Arial Narrow" w:hAnsi="Arial Narrow"/>
          <w:color w:val="000000"/>
        </w:rPr>
        <w:t xml:space="preserve"> </w:t>
      </w:r>
      <w:r w:rsidRPr="00A43CF2">
        <w:rPr>
          <w:rFonts w:ascii="Arial Narrow" w:hAnsi="Arial Narrow"/>
          <w:color w:val="000000"/>
        </w:rPr>
        <w:t xml:space="preserve">1794331; Tavtigian </w:t>
      </w:r>
      <w:r w:rsidR="00B23D69">
        <w:rPr>
          <w:rFonts w:ascii="Arial Narrow" w:hAnsi="Arial Narrow"/>
          <w:color w:val="000000"/>
        </w:rPr>
        <w:t>et al 2</w:t>
      </w:r>
      <w:r w:rsidRPr="00A43CF2">
        <w:rPr>
          <w:rFonts w:ascii="Arial Narrow" w:hAnsi="Arial Narrow"/>
          <w:color w:val="000000"/>
        </w:rPr>
        <w:t>008, PMID:</w:t>
      </w:r>
      <w:r w:rsidR="000238BF">
        <w:rPr>
          <w:rFonts w:ascii="Arial Narrow" w:hAnsi="Arial Narrow"/>
          <w:color w:val="000000"/>
        </w:rPr>
        <w:t xml:space="preserve"> </w:t>
      </w:r>
      <w:r w:rsidRPr="00A43CF2">
        <w:rPr>
          <w:rFonts w:ascii="Arial Narrow" w:hAnsi="Arial Narrow"/>
          <w:color w:val="000000"/>
        </w:rPr>
        <w:t xml:space="preserve">18951461; Vallee </w:t>
      </w:r>
      <w:r w:rsidR="000238BF">
        <w:rPr>
          <w:rFonts w:ascii="Arial Narrow" w:hAnsi="Arial Narrow"/>
          <w:color w:val="000000"/>
        </w:rPr>
        <w:t>et al</w:t>
      </w:r>
      <w:r w:rsidR="00B23D69">
        <w:rPr>
          <w:rFonts w:ascii="Arial Narrow" w:hAnsi="Arial Narrow"/>
          <w:color w:val="000000"/>
        </w:rPr>
        <w:t xml:space="preserve"> 2</w:t>
      </w:r>
      <w:r w:rsidRPr="00A43CF2">
        <w:rPr>
          <w:rFonts w:ascii="Arial Narrow" w:hAnsi="Arial Narrow"/>
          <w:color w:val="000000"/>
        </w:rPr>
        <w:t xml:space="preserve">016, </w:t>
      </w:r>
      <w:r w:rsidRPr="00A43CF2">
        <w:rPr>
          <w:rFonts w:ascii="Arial Narrow" w:hAnsi="Arial Narrow"/>
        </w:rPr>
        <w:t>PMID:</w:t>
      </w:r>
      <w:r w:rsidR="000238BF">
        <w:rPr>
          <w:rFonts w:ascii="Arial Narrow" w:hAnsi="Arial Narrow"/>
        </w:rPr>
        <w:t xml:space="preserve"> </w:t>
      </w:r>
      <w:r w:rsidRPr="00A43CF2">
        <w:rPr>
          <w:rFonts w:ascii="Arial Narrow" w:hAnsi="Arial Narrow"/>
        </w:rPr>
        <w:t>26913838</w:t>
      </w:r>
      <w:r w:rsidR="000E1642" w:rsidRPr="00A43CF2">
        <w:rPr>
          <w:rFonts w:ascii="Arial Narrow" w:hAnsi="Arial Narrow"/>
        </w:rPr>
        <w:t xml:space="preserve">; Li et al 2020, PMID: </w:t>
      </w:r>
      <w:r w:rsidR="000E1642" w:rsidRPr="00A43CF2">
        <w:rPr>
          <w:rStyle w:val="docsum-pmid"/>
          <w:rFonts w:ascii="Arial Narrow" w:hAnsi="Arial Narrow" w:cs="Segoe UI"/>
          <w:shd w:val="clear" w:color="auto" w:fill="FFFFFF"/>
        </w:rPr>
        <w:t>31853058</w:t>
      </w:r>
      <w:r w:rsidRPr="00A43CF2">
        <w:rPr>
          <w:rFonts w:ascii="Arial Narrow" w:hAnsi="Arial Narrow"/>
          <w:color w:val="000000"/>
        </w:rPr>
        <w:t>). </w:t>
      </w:r>
      <w:r w:rsidR="00C31936" w:rsidRPr="00A43CF2">
        <w:rPr>
          <w:rFonts w:ascii="Arial Narrow" w:hAnsi="Arial Narrow"/>
          <w:color w:val="000000"/>
        </w:rPr>
        <w:t>The results presented here are from</w:t>
      </w:r>
      <w:r w:rsidR="00A43CF2">
        <w:rPr>
          <w:rFonts w:ascii="Arial Narrow" w:hAnsi="Arial Narrow"/>
          <w:color w:val="000000"/>
        </w:rPr>
        <w:t xml:space="preserve"> re-analysis</w:t>
      </w:r>
      <w:r w:rsidR="00C31936" w:rsidRPr="00A43CF2">
        <w:rPr>
          <w:rFonts w:ascii="Arial Narrow" w:hAnsi="Arial Narrow"/>
          <w:color w:val="000000"/>
        </w:rPr>
        <w:t xml:space="preserve"> of data used for the Li et al study (PMID: 31853085); t</w:t>
      </w:r>
      <w:r w:rsidRPr="00A43CF2">
        <w:rPr>
          <w:rFonts w:ascii="Arial Narrow" w:hAnsi="Arial Narrow"/>
          <w:color w:val="000000"/>
        </w:rPr>
        <w:t xml:space="preserve">he dataset included &gt;138,000 Individuals undergoing MGPT (5-49 genes) from March 2012 to December 2016, with clinical history information obtained from test requisition forms, and no (likely) pathogenic variant in </w:t>
      </w:r>
      <w:r w:rsidRPr="00A43CF2">
        <w:rPr>
          <w:rFonts w:ascii="Arial Narrow" w:hAnsi="Arial Narrow"/>
          <w:color w:val="222222"/>
        </w:rPr>
        <w:t>another gene (</w:t>
      </w:r>
      <w:r w:rsidRPr="00A43CF2">
        <w:rPr>
          <w:rFonts w:ascii="Arial Narrow" w:hAnsi="Arial Narrow"/>
          <w:i/>
          <w:iCs/>
          <w:color w:val="222222"/>
        </w:rPr>
        <w:t>ATM, PALB2, BARD1, CDH1, CHEK2, MLH1, MSH2, MSH6, NBN, NF1, PTEN, RAD51C, RAD51D, TP53</w:t>
      </w:r>
      <w:r w:rsidRPr="00A43CF2">
        <w:rPr>
          <w:rFonts w:ascii="Arial Narrow" w:hAnsi="Arial Narrow"/>
          <w:color w:val="222222"/>
        </w:rPr>
        <w:t xml:space="preserve">). </w:t>
      </w:r>
      <w:r w:rsidRPr="00A43CF2">
        <w:rPr>
          <w:rFonts w:ascii="Arial Narrow" w:hAnsi="Arial Narrow"/>
          <w:color w:val="000000"/>
        </w:rPr>
        <w:t xml:space="preserve"> Results from the model analysis were used to calibrate </w:t>
      </w:r>
      <w:r w:rsidR="00C31936" w:rsidRPr="00A43CF2">
        <w:rPr>
          <w:rFonts w:ascii="Arial Narrow" w:hAnsi="Arial Narrow"/>
          <w:color w:val="000000"/>
        </w:rPr>
        <w:t xml:space="preserve">two </w:t>
      </w:r>
      <w:r w:rsidRPr="00A43CF2">
        <w:rPr>
          <w:rFonts w:ascii="Arial Narrow" w:hAnsi="Arial Narrow"/>
          <w:i/>
          <w:iCs/>
          <w:color w:val="000000"/>
        </w:rPr>
        <w:t>in-</w:t>
      </w:r>
      <w:proofErr w:type="spellStart"/>
      <w:r w:rsidRPr="00A43CF2">
        <w:rPr>
          <w:rFonts w:ascii="Arial Narrow" w:hAnsi="Arial Narrow"/>
          <w:i/>
          <w:iCs/>
          <w:color w:val="000000"/>
        </w:rPr>
        <w:t>silico</w:t>
      </w:r>
      <w:proofErr w:type="spellEnd"/>
      <w:r w:rsidRPr="00A43CF2">
        <w:rPr>
          <w:rFonts w:ascii="Arial Narrow" w:hAnsi="Arial Narrow"/>
          <w:color w:val="000000"/>
        </w:rPr>
        <w:t xml:space="preserve"> predictors of variant impact via effect on protein function (missense substitutions, </w:t>
      </w:r>
      <w:r w:rsidR="000238BF">
        <w:rPr>
          <w:rFonts w:ascii="Arial Narrow" w:hAnsi="Arial Narrow"/>
          <w:color w:val="000000"/>
        </w:rPr>
        <w:t xml:space="preserve">and additionally </w:t>
      </w:r>
      <w:r w:rsidRPr="00A43CF2">
        <w:rPr>
          <w:rFonts w:ascii="Arial Narrow" w:hAnsi="Arial Narrow"/>
          <w:color w:val="000000"/>
        </w:rPr>
        <w:t>in</w:t>
      </w:r>
      <w:r w:rsidR="000238BF">
        <w:rPr>
          <w:rFonts w:ascii="Arial Narrow" w:hAnsi="Arial Narrow"/>
          <w:color w:val="000000"/>
        </w:rPr>
        <w:t>-frame in-</w:t>
      </w:r>
      <w:proofErr w:type="spellStart"/>
      <w:r w:rsidR="000238BF">
        <w:rPr>
          <w:rFonts w:ascii="Arial Narrow" w:hAnsi="Arial Narrow"/>
          <w:color w:val="000000"/>
        </w:rPr>
        <w:t>dels</w:t>
      </w:r>
      <w:proofErr w:type="spellEnd"/>
      <w:r w:rsidR="000238BF">
        <w:rPr>
          <w:rFonts w:ascii="Arial Narrow" w:hAnsi="Arial Narrow"/>
          <w:color w:val="000000"/>
        </w:rPr>
        <w:t xml:space="preserve"> for BayesDel</w:t>
      </w:r>
      <w:r w:rsidR="00A43CF2">
        <w:rPr>
          <w:rFonts w:ascii="Arial Narrow" w:hAnsi="Arial Narrow"/>
          <w:color w:val="000000"/>
        </w:rPr>
        <w:t>)</w:t>
      </w:r>
      <w:r w:rsidR="00C31936" w:rsidRPr="00A43CF2">
        <w:rPr>
          <w:rFonts w:ascii="Arial Narrow" w:hAnsi="Arial Narrow"/>
          <w:color w:val="000000"/>
        </w:rPr>
        <w:t>, and with redefinition of (potentially) clinically important functional domains</w:t>
      </w:r>
      <w:r w:rsidRPr="00A43CF2">
        <w:rPr>
          <w:rFonts w:ascii="Arial Narrow" w:hAnsi="Arial Narrow"/>
          <w:color w:val="000000"/>
        </w:rPr>
        <w:t xml:space="preserve">.  </w:t>
      </w:r>
      <w:r w:rsidR="00C31936" w:rsidRPr="00A43CF2">
        <w:rPr>
          <w:rFonts w:ascii="Arial Narrow" w:hAnsi="Arial Narrow"/>
          <w:color w:val="000000"/>
        </w:rPr>
        <w:t>H</w:t>
      </w:r>
      <w:r w:rsidRPr="00A43CF2">
        <w:rPr>
          <w:rFonts w:ascii="Arial Narrow" w:hAnsi="Arial Narrow"/>
          <w:color w:val="000000"/>
        </w:rPr>
        <w:t xml:space="preserve">eterogeneity analysis </w:t>
      </w:r>
      <w:r w:rsidR="00C31936" w:rsidRPr="00A43CF2">
        <w:rPr>
          <w:rFonts w:ascii="Arial Narrow" w:hAnsi="Arial Narrow"/>
          <w:color w:val="000000"/>
        </w:rPr>
        <w:t xml:space="preserve">was used </w:t>
      </w:r>
      <w:r w:rsidRPr="00A43CF2">
        <w:rPr>
          <w:rFonts w:ascii="Arial Narrow" w:hAnsi="Arial Narrow"/>
          <w:color w:val="000000"/>
        </w:rPr>
        <w:t xml:space="preserve">to estimate the proportion of pathogenic variants </w:t>
      </w:r>
      <w:r w:rsidR="00C31936" w:rsidRPr="00A43CF2">
        <w:rPr>
          <w:rFonts w:ascii="Arial Narrow" w:hAnsi="Arial Narrow"/>
          <w:color w:val="000000"/>
        </w:rPr>
        <w:t xml:space="preserve">(of those designated as likely pathogenic or VUS) </w:t>
      </w:r>
      <w:r w:rsidRPr="00A43CF2">
        <w:rPr>
          <w:rFonts w:ascii="Arial Narrow" w:hAnsi="Arial Narrow"/>
          <w:color w:val="000000"/>
        </w:rPr>
        <w:t>that are likely to be clinically significant as a function of bioinformatically predicted classifications</w:t>
      </w:r>
      <w:r w:rsidR="00A43CF2">
        <w:rPr>
          <w:rFonts w:ascii="Arial Narrow" w:hAnsi="Arial Narrow"/>
          <w:color w:val="000000"/>
        </w:rPr>
        <w:t xml:space="preserve">, and </w:t>
      </w:r>
      <w:r w:rsidRPr="00A43CF2">
        <w:rPr>
          <w:rFonts w:ascii="Arial Narrow" w:hAnsi="Arial Narrow"/>
          <w:color w:val="000000"/>
        </w:rPr>
        <w:t>variant location in a domain.</w:t>
      </w:r>
      <w:r w:rsidRPr="00A43CF2">
        <w:rPr>
          <w:rFonts w:ascii="Arial Narrow" w:hAnsi="Arial Narrow"/>
        </w:rPr>
        <w:t xml:space="preserve"> </w:t>
      </w:r>
      <w:r w:rsidRPr="00A43CF2">
        <w:rPr>
          <w:rFonts w:ascii="Arial Narrow" w:hAnsi="Arial Narrow"/>
          <w:color w:val="000000"/>
        </w:rPr>
        <w:t xml:space="preserve">Silent substitution variants were not </w:t>
      </w:r>
      <w:r w:rsidR="00A43CF2">
        <w:rPr>
          <w:rFonts w:ascii="Arial Narrow" w:hAnsi="Arial Narrow"/>
          <w:color w:val="000000"/>
        </w:rPr>
        <w:t>annotated</w:t>
      </w:r>
      <w:r w:rsidRPr="00A43CF2">
        <w:rPr>
          <w:rFonts w:ascii="Arial Narrow" w:hAnsi="Arial Narrow"/>
          <w:color w:val="000000"/>
        </w:rPr>
        <w:t>, so it was not possible to estimate prior probability of pathogenicity for</w:t>
      </w:r>
      <w:r w:rsidR="00C31936" w:rsidRPr="00A43CF2">
        <w:rPr>
          <w:rFonts w:ascii="Arial Narrow" w:hAnsi="Arial Narrow"/>
          <w:color w:val="000000"/>
        </w:rPr>
        <w:t xml:space="preserve"> this subset. </w:t>
      </w:r>
      <w:r w:rsidR="00B405B0" w:rsidRPr="00A43CF2">
        <w:rPr>
          <w:rFonts w:ascii="Arial Narrow" w:hAnsi="Arial Narrow"/>
        </w:rPr>
        <w:t xml:space="preserve">Table </w:t>
      </w:r>
      <w:r w:rsidR="000E1642" w:rsidRPr="00A43CF2">
        <w:rPr>
          <w:rFonts w:ascii="Arial Narrow" w:hAnsi="Arial Narrow"/>
        </w:rPr>
        <w:t>1</w:t>
      </w:r>
      <w:r w:rsidR="000238BF">
        <w:rPr>
          <w:rFonts w:ascii="Arial Narrow" w:hAnsi="Arial Narrow"/>
        </w:rPr>
        <w:t>4</w:t>
      </w:r>
      <w:r w:rsidR="00B405B0" w:rsidRPr="00A43CF2">
        <w:rPr>
          <w:rFonts w:ascii="Arial Narrow" w:hAnsi="Arial Narrow"/>
        </w:rPr>
        <w:t xml:space="preserve"> shows prior probabilities </w:t>
      </w:r>
      <w:r w:rsidR="00A43CF2">
        <w:rPr>
          <w:rFonts w:ascii="Arial Narrow" w:hAnsi="Arial Narrow"/>
        </w:rPr>
        <w:t xml:space="preserve">arising from analysis. </w:t>
      </w:r>
      <w:r w:rsidR="00B405B0" w:rsidRPr="00A43CF2">
        <w:rPr>
          <w:rFonts w:ascii="Arial Narrow" w:hAnsi="Arial Narrow"/>
        </w:rPr>
        <w:t xml:space="preserve">The results show convincingly that missense variation </w:t>
      </w:r>
      <w:r w:rsidR="00B405B0" w:rsidRPr="00A43CF2">
        <w:rPr>
          <w:rFonts w:ascii="Arial Narrow" w:hAnsi="Arial Narrow"/>
          <w:i/>
        </w:rPr>
        <w:t xml:space="preserve">in </w:t>
      </w:r>
      <w:proofErr w:type="spellStart"/>
      <w:r w:rsidR="00B405B0" w:rsidRPr="00A43CF2">
        <w:rPr>
          <w:rFonts w:ascii="Arial Narrow" w:hAnsi="Arial Narrow"/>
          <w:i/>
        </w:rPr>
        <w:t>toto</w:t>
      </w:r>
      <w:proofErr w:type="spellEnd"/>
      <w:r w:rsidR="00B405B0" w:rsidRPr="00A43CF2">
        <w:rPr>
          <w:rFonts w:ascii="Arial Narrow" w:hAnsi="Arial Narrow"/>
        </w:rPr>
        <w:t xml:space="preserve"> does not contribute much to </w:t>
      </w:r>
      <w:r w:rsidR="00B405B0" w:rsidRPr="00A43CF2">
        <w:rPr>
          <w:rFonts w:ascii="Arial Narrow" w:hAnsi="Arial Narrow"/>
          <w:i/>
        </w:rPr>
        <w:t>BRCA1/2</w:t>
      </w:r>
      <w:r w:rsidR="00B405B0" w:rsidRPr="00A43CF2">
        <w:rPr>
          <w:rFonts w:ascii="Arial Narrow" w:hAnsi="Arial Narrow"/>
        </w:rPr>
        <w:t xml:space="preserve"> related disease</w:t>
      </w:r>
      <w:r w:rsidR="00B36BB4" w:rsidRPr="00A43CF2">
        <w:rPr>
          <w:rFonts w:ascii="Arial Narrow" w:hAnsi="Arial Narrow"/>
        </w:rPr>
        <w:t xml:space="preserve"> (10%</w:t>
      </w:r>
      <w:r w:rsidR="00A43CF2">
        <w:rPr>
          <w:rFonts w:ascii="Arial Narrow" w:hAnsi="Arial Narrow"/>
        </w:rPr>
        <w:t xml:space="preserve"> of variants predicted to be pathogenic</w:t>
      </w:r>
      <w:r w:rsidR="00B36BB4" w:rsidRPr="00A43CF2">
        <w:rPr>
          <w:rFonts w:ascii="Arial Narrow" w:hAnsi="Arial Narrow"/>
        </w:rPr>
        <w:t>)</w:t>
      </w:r>
      <w:r w:rsidR="00B405B0" w:rsidRPr="00A43CF2">
        <w:rPr>
          <w:rFonts w:ascii="Arial Narrow" w:hAnsi="Arial Narrow"/>
        </w:rPr>
        <w:t xml:space="preserve">, </w:t>
      </w:r>
      <w:r w:rsidR="00B36BB4" w:rsidRPr="00A43CF2">
        <w:rPr>
          <w:rFonts w:ascii="Arial Narrow" w:hAnsi="Arial Narrow"/>
        </w:rPr>
        <w:t xml:space="preserve">with the signal limited to variants inside key domains (35% of variants, compared to 1% outside </w:t>
      </w:r>
      <w:r w:rsidR="00A43CF2">
        <w:rPr>
          <w:rFonts w:ascii="Arial Narrow" w:hAnsi="Arial Narrow"/>
        </w:rPr>
        <w:t>domains</w:t>
      </w:r>
      <w:r w:rsidR="00B36BB4" w:rsidRPr="00A43CF2">
        <w:rPr>
          <w:rFonts w:ascii="Arial Narrow" w:hAnsi="Arial Narrow"/>
        </w:rPr>
        <w:t xml:space="preserve">). </w:t>
      </w:r>
      <w:r w:rsidR="00B405B0" w:rsidRPr="00A43CF2">
        <w:rPr>
          <w:rFonts w:ascii="Arial Narrow" w:hAnsi="Arial Narrow"/>
        </w:rPr>
        <w:t>BayesDel outperform</w:t>
      </w:r>
      <w:r w:rsidR="00B36BB4" w:rsidRPr="00A43CF2">
        <w:rPr>
          <w:rFonts w:ascii="Arial Narrow" w:hAnsi="Arial Narrow"/>
        </w:rPr>
        <w:t>ed</w:t>
      </w:r>
      <w:r w:rsidR="00B405B0" w:rsidRPr="00A43CF2">
        <w:rPr>
          <w:rFonts w:ascii="Arial Narrow" w:hAnsi="Arial Narrow"/>
        </w:rPr>
        <w:t xml:space="preserve"> A-GVGD for prediction of missense pathogenicity within </w:t>
      </w:r>
      <w:r w:rsidR="00B36BB4" w:rsidRPr="00A43CF2">
        <w:rPr>
          <w:rFonts w:ascii="Arial Narrow" w:hAnsi="Arial Narrow"/>
        </w:rPr>
        <w:t xml:space="preserve">key domains (74% of variants with BayesDel ≥0.3 versus 59% for the top A-GVGD tier C65). </w:t>
      </w:r>
      <w:r w:rsidR="00863B15" w:rsidRPr="00A43CF2">
        <w:rPr>
          <w:rFonts w:ascii="Arial Narrow" w:hAnsi="Arial Narrow"/>
        </w:rPr>
        <w:t xml:space="preserve">Missense variants outside a key functional domain had low prior, irrespective of BayesDel prediction. </w:t>
      </w:r>
    </w:p>
    <w:p w14:paraId="0714825B" w14:textId="3C5220FD" w:rsidR="00B405B0" w:rsidRPr="00D457BF" w:rsidRDefault="00B405B0" w:rsidP="00A43CF2">
      <w:pPr>
        <w:pStyle w:val="Heading3"/>
        <w:spacing w:after="120" w:line="240" w:lineRule="auto"/>
        <w:rPr>
          <w:rFonts w:ascii="Arial Narrow" w:hAnsi="Arial Narrow"/>
          <w:sz w:val="24"/>
          <w:szCs w:val="24"/>
        </w:rPr>
      </w:pPr>
      <w:bookmarkStart w:id="49" w:name="_Toc133494064"/>
      <w:r w:rsidRPr="00D457BF">
        <w:rPr>
          <w:rFonts w:ascii="Arial Narrow" w:hAnsi="Arial Narrow"/>
          <w:sz w:val="24"/>
          <w:szCs w:val="24"/>
        </w:rPr>
        <w:t>Table 1</w:t>
      </w:r>
      <w:r w:rsidR="000238BF">
        <w:rPr>
          <w:rFonts w:ascii="Arial Narrow" w:hAnsi="Arial Narrow"/>
          <w:sz w:val="24"/>
          <w:szCs w:val="24"/>
        </w:rPr>
        <w:t>4</w:t>
      </w:r>
      <w:r w:rsidR="00762E80" w:rsidRPr="00D457BF">
        <w:rPr>
          <w:rFonts w:ascii="Arial Narrow" w:hAnsi="Arial Narrow"/>
          <w:sz w:val="24"/>
          <w:szCs w:val="24"/>
        </w:rPr>
        <w:t>: Prior</w:t>
      </w:r>
      <w:r w:rsidRPr="00D457BF">
        <w:rPr>
          <w:rFonts w:ascii="Arial Narrow" w:hAnsi="Arial Narrow"/>
          <w:sz w:val="24"/>
          <w:szCs w:val="24"/>
        </w:rPr>
        <w:t xml:space="preserve"> </w:t>
      </w:r>
      <w:r w:rsidR="00762E80" w:rsidRPr="00D457BF">
        <w:rPr>
          <w:rFonts w:ascii="Arial Narrow" w:hAnsi="Arial Narrow"/>
          <w:sz w:val="24"/>
          <w:szCs w:val="24"/>
        </w:rPr>
        <w:t>probability of pathogenicity for BRCA1 and BRCA2 missense variants according to functional domain and predicted effect</w:t>
      </w:r>
      <w:bookmarkEnd w:id="49"/>
    </w:p>
    <w:tbl>
      <w:tblPr>
        <w:tblStyle w:val="TableGrid"/>
        <w:tblW w:w="9721" w:type="dxa"/>
        <w:tblLook w:val="04A0" w:firstRow="1" w:lastRow="0" w:firstColumn="1" w:lastColumn="0" w:noHBand="0" w:noVBand="1"/>
      </w:tblPr>
      <w:tblGrid>
        <w:gridCol w:w="2802"/>
        <w:gridCol w:w="2348"/>
        <w:gridCol w:w="4571"/>
      </w:tblGrid>
      <w:tr w:rsidR="00C806C2" w:rsidRPr="00D457BF" w14:paraId="640D76D3" w14:textId="2DF09651" w:rsidTr="00D457BF">
        <w:trPr>
          <w:trHeight w:val="323"/>
        </w:trPr>
        <w:tc>
          <w:tcPr>
            <w:tcW w:w="2802" w:type="dxa"/>
            <w:vAlign w:val="center"/>
          </w:tcPr>
          <w:p w14:paraId="5125CC04" w14:textId="77777777" w:rsidR="00C806C2" w:rsidRPr="00D457BF" w:rsidRDefault="00C806C2" w:rsidP="005B290F">
            <w:pPr>
              <w:rPr>
                <w:rFonts w:ascii="Arial Narrow" w:hAnsi="Arial Narrow"/>
                <w:b/>
                <w:sz w:val="24"/>
                <w:szCs w:val="24"/>
              </w:rPr>
            </w:pPr>
            <w:r w:rsidRPr="00D457BF">
              <w:rPr>
                <w:rFonts w:ascii="Arial Narrow" w:hAnsi="Arial Narrow"/>
                <w:b/>
                <w:sz w:val="24"/>
                <w:szCs w:val="24"/>
              </w:rPr>
              <w:t>Bioinformatic Group</w:t>
            </w:r>
          </w:p>
        </w:tc>
        <w:tc>
          <w:tcPr>
            <w:tcW w:w="2348" w:type="dxa"/>
            <w:vAlign w:val="center"/>
          </w:tcPr>
          <w:p w14:paraId="138726E4" w14:textId="37990CD1" w:rsidR="00C806C2" w:rsidRPr="00D457BF" w:rsidRDefault="00C806C2" w:rsidP="005B290F">
            <w:pPr>
              <w:jc w:val="center"/>
              <w:rPr>
                <w:rFonts w:ascii="Arial Narrow" w:hAnsi="Arial Narrow"/>
                <w:b/>
                <w:sz w:val="24"/>
                <w:szCs w:val="24"/>
              </w:rPr>
            </w:pPr>
            <w:r w:rsidRPr="00D457BF">
              <w:rPr>
                <w:rFonts w:ascii="Arial Narrow" w:hAnsi="Arial Narrow"/>
                <w:b/>
                <w:sz w:val="24"/>
                <w:szCs w:val="24"/>
              </w:rPr>
              <w:t># Variants</w:t>
            </w:r>
            <w:r w:rsidR="00C31936" w:rsidRPr="00D457BF">
              <w:rPr>
                <w:rFonts w:ascii="Arial Narrow" w:hAnsi="Arial Narrow"/>
                <w:b/>
                <w:sz w:val="24"/>
                <w:szCs w:val="24"/>
              </w:rPr>
              <w:t>*</w:t>
            </w:r>
          </w:p>
        </w:tc>
        <w:tc>
          <w:tcPr>
            <w:tcW w:w="4571" w:type="dxa"/>
            <w:vAlign w:val="center"/>
          </w:tcPr>
          <w:p w14:paraId="22F3D83E" w14:textId="77777777" w:rsidR="00D457BF" w:rsidRDefault="00C806C2" w:rsidP="00B36BB4">
            <w:pPr>
              <w:jc w:val="center"/>
              <w:rPr>
                <w:rFonts w:ascii="Arial Narrow" w:hAnsi="Arial Narrow"/>
                <w:b/>
                <w:sz w:val="24"/>
                <w:szCs w:val="24"/>
              </w:rPr>
            </w:pPr>
            <w:r w:rsidRPr="00D457BF">
              <w:rPr>
                <w:rFonts w:ascii="Arial Narrow" w:hAnsi="Arial Narrow"/>
                <w:b/>
                <w:sz w:val="24"/>
                <w:szCs w:val="24"/>
              </w:rPr>
              <w:t xml:space="preserve">Prior </w:t>
            </w:r>
            <w:r w:rsidR="00B36BB4" w:rsidRPr="00D457BF">
              <w:rPr>
                <w:rFonts w:ascii="Arial Narrow" w:hAnsi="Arial Narrow"/>
                <w:b/>
                <w:sz w:val="24"/>
                <w:szCs w:val="24"/>
              </w:rPr>
              <w:t xml:space="preserve">Probability of Pathogenicity </w:t>
            </w:r>
          </w:p>
          <w:p w14:paraId="32109609" w14:textId="7D2F844F" w:rsidR="00C806C2" w:rsidRPr="00D457BF" w:rsidRDefault="00C806C2" w:rsidP="00B36BB4">
            <w:pPr>
              <w:jc w:val="center"/>
              <w:rPr>
                <w:rFonts w:ascii="Arial Narrow" w:hAnsi="Arial Narrow"/>
                <w:b/>
                <w:sz w:val="24"/>
                <w:szCs w:val="24"/>
              </w:rPr>
            </w:pPr>
            <w:r w:rsidRPr="00D457BF">
              <w:rPr>
                <w:rFonts w:ascii="Arial Narrow" w:hAnsi="Arial Narrow"/>
                <w:b/>
                <w:sz w:val="24"/>
                <w:szCs w:val="24"/>
              </w:rPr>
              <w:t>(C</w:t>
            </w:r>
            <w:r w:rsidR="00B36BB4" w:rsidRPr="00D457BF">
              <w:rPr>
                <w:rFonts w:ascii="Arial Narrow" w:hAnsi="Arial Narrow"/>
                <w:b/>
                <w:sz w:val="24"/>
                <w:szCs w:val="24"/>
              </w:rPr>
              <w:t>onfidence Interval</w:t>
            </w:r>
            <w:r w:rsidRPr="00D457BF">
              <w:rPr>
                <w:rFonts w:ascii="Arial Narrow" w:hAnsi="Arial Narrow"/>
                <w:b/>
                <w:sz w:val="24"/>
                <w:szCs w:val="24"/>
              </w:rPr>
              <w:t>)</w:t>
            </w:r>
          </w:p>
        </w:tc>
      </w:tr>
      <w:tr w:rsidR="00C806C2" w:rsidRPr="00D457BF" w14:paraId="73840B52" w14:textId="0B37ED92" w:rsidTr="00D457BF">
        <w:trPr>
          <w:trHeight w:val="323"/>
        </w:trPr>
        <w:tc>
          <w:tcPr>
            <w:tcW w:w="2802" w:type="dxa"/>
            <w:vAlign w:val="center"/>
          </w:tcPr>
          <w:p w14:paraId="73945FEE" w14:textId="77777777" w:rsidR="00C806C2" w:rsidRPr="00D457BF" w:rsidRDefault="00C806C2" w:rsidP="005B290F">
            <w:pPr>
              <w:rPr>
                <w:rFonts w:ascii="Arial Narrow" w:hAnsi="Arial Narrow"/>
                <w:sz w:val="24"/>
                <w:szCs w:val="24"/>
              </w:rPr>
            </w:pPr>
            <w:r w:rsidRPr="00D457BF">
              <w:rPr>
                <w:rFonts w:ascii="Arial Narrow" w:eastAsia="Times New Roman" w:hAnsi="Arial Narrow" w:cs="Calibri"/>
                <w:color w:val="000000"/>
                <w:sz w:val="24"/>
                <w:szCs w:val="24"/>
              </w:rPr>
              <w:t>All missense variants</w:t>
            </w:r>
          </w:p>
        </w:tc>
        <w:tc>
          <w:tcPr>
            <w:tcW w:w="2348" w:type="dxa"/>
            <w:vAlign w:val="center"/>
          </w:tcPr>
          <w:p w14:paraId="64A8B03E" w14:textId="744FD9B1" w:rsidR="00C806C2" w:rsidRPr="00D457BF" w:rsidRDefault="00C806C2" w:rsidP="005B290F">
            <w:pPr>
              <w:jc w:val="center"/>
              <w:rPr>
                <w:rFonts w:ascii="Arial Narrow" w:hAnsi="Arial Narrow"/>
                <w:sz w:val="24"/>
                <w:szCs w:val="24"/>
              </w:rPr>
            </w:pPr>
            <w:r w:rsidRPr="00D457BF">
              <w:rPr>
                <w:rFonts w:ascii="Arial Narrow" w:hAnsi="Arial Narrow"/>
                <w:sz w:val="24"/>
                <w:szCs w:val="24"/>
              </w:rPr>
              <w:t>2007</w:t>
            </w:r>
          </w:p>
        </w:tc>
        <w:tc>
          <w:tcPr>
            <w:tcW w:w="4571" w:type="dxa"/>
            <w:vAlign w:val="center"/>
          </w:tcPr>
          <w:p w14:paraId="5DD19A07" w14:textId="7726362D" w:rsidR="00C806C2" w:rsidRPr="00D457BF" w:rsidRDefault="00C806C2" w:rsidP="00C806C2">
            <w:pPr>
              <w:jc w:val="center"/>
              <w:rPr>
                <w:rFonts w:ascii="Arial Narrow" w:hAnsi="Arial Narrow"/>
                <w:sz w:val="24"/>
                <w:szCs w:val="24"/>
              </w:rPr>
            </w:pPr>
            <w:r w:rsidRPr="00D457BF">
              <w:rPr>
                <w:rFonts w:ascii="Arial Narrow" w:hAnsi="Arial Narrow"/>
                <w:sz w:val="24"/>
                <w:szCs w:val="24"/>
              </w:rPr>
              <w:t>0.10 (0.07-0.14)</w:t>
            </w:r>
          </w:p>
        </w:tc>
      </w:tr>
      <w:tr w:rsidR="00C806C2" w:rsidRPr="00D457BF" w14:paraId="2A90EAFA" w14:textId="57E9EB20" w:rsidTr="00D457BF">
        <w:trPr>
          <w:trHeight w:val="323"/>
        </w:trPr>
        <w:tc>
          <w:tcPr>
            <w:tcW w:w="2802" w:type="dxa"/>
            <w:vAlign w:val="center"/>
          </w:tcPr>
          <w:p w14:paraId="1E9F7CBB" w14:textId="42F6E050" w:rsidR="00C806C2" w:rsidRPr="00D457BF" w:rsidRDefault="00C806C2" w:rsidP="005B290F">
            <w:pPr>
              <w:rPr>
                <w:rFonts w:ascii="Arial Narrow" w:hAnsi="Arial Narrow"/>
                <w:i/>
                <w:sz w:val="24"/>
                <w:szCs w:val="24"/>
              </w:rPr>
            </w:pPr>
            <w:r w:rsidRPr="00D457BF">
              <w:rPr>
                <w:rFonts w:ascii="Arial Narrow" w:eastAsia="Times New Roman" w:hAnsi="Arial Narrow" w:cs="Calibri"/>
                <w:i/>
                <w:color w:val="000000"/>
                <w:sz w:val="24"/>
                <w:szCs w:val="24"/>
              </w:rPr>
              <w:t>Missense in key domain</w:t>
            </w:r>
            <w:r w:rsidR="00C31936" w:rsidRPr="00D457BF">
              <w:rPr>
                <w:rFonts w:ascii="Arial Narrow" w:eastAsia="Times New Roman" w:hAnsi="Arial Narrow" w:cs="Calibri"/>
                <w:i/>
                <w:color w:val="000000"/>
                <w:sz w:val="24"/>
                <w:szCs w:val="24"/>
              </w:rPr>
              <w:t>**</w:t>
            </w:r>
          </w:p>
        </w:tc>
        <w:tc>
          <w:tcPr>
            <w:tcW w:w="2348" w:type="dxa"/>
            <w:vAlign w:val="center"/>
          </w:tcPr>
          <w:p w14:paraId="6EC4E768" w14:textId="464C174F" w:rsidR="00C806C2" w:rsidRPr="00D457BF" w:rsidRDefault="00C806C2" w:rsidP="005B290F">
            <w:pPr>
              <w:jc w:val="center"/>
              <w:rPr>
                <w:rFonts w:ascii="Arial Narrow" w:hAnsi="Arial Narrow"/>
                <w:sz w:val="24"/>
                <w:szCs w:val="24"/>
              </w:rPr>
            </w:pPr>
            <w:r w:rsidRPr="00D457BF">
              <w:rPr>
                <w:rFonts w:ascii="Arial Narrow" w:hAnsi="Arial Narrow"/>
                <w:sz w:val="24"/>
                <w:szCs w:val="24"/>
              </w:rPr>
              <w:t>501</w:t>
            </w:r>
          </w:p>
        </w:tc>
        <w:tc>
          <w:tcPr>
            <w:tcW w:w="4571" w:type="dxa"/>
            <w:vAlign w:val="center"/>
          </w:tcPr>
          <w:p w14:paraId="5475240C" w14:textId="3C49620A" w:rsidR="00C806C2" w:rsidRPr="00D457BF" w:rsidRDefault="00C806C2" w:rsidP="00C806C2">
            <w:pPr>
              <w:jc w:val="center"/>
              <w:rPr>
                <w:rFonts w:ascii="Arial Narrow" w:hAnsi="Arial Narrow"/>
                <w:sz w:val="24"/>
                <w:szCs w:val="24"/>
              </w:rPr>
            </w:pPr>
            <w:r w:rsidRPr="00D457BF">
              <w:rPr>
                <w:rFonts w:ascii="Arial Narrow" w:hAnsi="Arial Narrow"/>
                <w:sz w:val="24"/>
                <w:szCs w:val="24"/>
              </w:rPr>
              <w:t>0.35 (0.26-0.45)</w:t>
            </w:r>
          </w:p>
        </w:tc>
      </w:tr>
      <w:tr w:rsidR="00C806C2" w:rsidRPr="00D457BF" w14:paraId="413D3D18" w14:textId="0C513CF3" w:rsidTr="00D457BF">
        <w:trPr>
          <w:trHeight w:val="323"/>
        </w:trPr>
        <w:tc>
          <w:tcPr>
            <w:tcW w:w="2802" w:type="dxa"/>
            <w:shd w:val="clear" w:color="auto" w:fill="DBE5F1" w:themeFill="accent1" w:themeFillTint="33"/>
            <w:vAlign w:val="center"/>
          </w:tcPr>
          <w:p w14:paraId="14933E6F"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C0</w:t>
            </w:r>
          </w:p>
        </w:tc>
        <w:tc>
          <w:tcPr>
            <w:tcW w:w="2348" w:type="dxa"/>
            <w:shd w:val="clear" w:color="auto" w:fill="DBE5F1" w:themeFill="accent1" w:themeFillTint="33"/>
            <w:vAlign w:val="center"/>
          </w:tcPr>
          <w:p w14:paraId="5ED20397" w14:textId="200E46AB" w:rsidR="00C806C2" w:rsidRPr="00D457BF" w:rsidRDefault="00C806C2" w:rsidP="005B290F">
            <w:pPr>
              <w:jc w:val="center"/>
              <w:rPr>
                <w:rFonts w:ascii="Arial Narrow" w:hAnsi="Arial Narrow"/>
                <w:sz w:val="24"/>
                <w:szCs w:val="24"/>
              </w:rPr>
            </w:pPr>
            <w:r w:rsidRPr="00D457BF">
              <w:rPr>
                <w:rFonts w:ascii="Arial Narrow" w:hAnsi="Arial Narrow"/>
                <w:sz w:val="24"/>
                <w:szCs w:val="24"/>
              </w:rPr>
              <w:t>277</w:t>
            </w:r>
          </w:p>
        </w:tc>
        <w:tc>
          <w:tcPr>
            <w:tcW w:w="4571" w:type="dxa"/>
            <w:shd w:val="clear" w:color="auto" w:fill="DBE5F1" w:themeFill="accent1" w:themeFillTint="33"/>
            <w:vAlign w:val="center"/>
          </w:tcPr>
          <w:p w14:paraId="6C5A8A15" w14:textId="6A83CA41" w:rsidR="00C806C2" w:rsidRPr="00D457BF" w:rsidRDefault="00C806C2" w:rsidP="00C806C2">
            <w:pPr>
              <w:jc w:val="center"/>
              <w:rPr>
                <w:rFonts w:ascii="Arial Narrow" w:hAnsi="Arial Narrow"/>
                <w:sz w:val="24"/>
                <w:szCs w:val="24"/>
              </w:rPr>
            </w:pPr>
            <w:r w:rsidRPr="00D457BF">
              <w:rPr>
                <w:rFonts w:ascii="Arial Narrow" w:hAnsi="Arial Narrow"/>
                <w:sz w:val="24"/>
                <w:szCs w:val="24"/>
              </w:rPr>
              <w:t>0.23 (0.05-0.41)</w:t>
            </w:r>
          </w:p>
        </w:tc>
      </w:tr>
      <w:tr w:rsidR="00C806C2" w:rsidRPr="00D457BF" w14:paraId="1256201D" w14:textId="666C0916" w:rsidTr="00D457BF">
        <w:trPr>
          <w:trHeight w:val="323"/>
        </w:trPr>
        <w:tc>
          <w:tcPr>
            <w:tcW w:w="2802" w:type="dxa"/>
            <w:shd w:val="clear" w:color="auto" w:fill="DBE5F1" w:themeFill="accent1" w:themeFillTint="33"/>
            <w:vAlign w:val="center"/>
          </w:tcPr>
          <w:p w14:paraId="655D99AF"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C15-C25</w:t>
            </w:r>
          </w:p>
        </w:tc>
        <w:tc>
          <w:tcPr>
            <w:tcW w:w="2348" w:type="dxa"/>
            <w:shd w:val="clear" w:color="auto" w:fill="DBE5F1" w:themeFill="accent1" w:themeFillTint="33"/>
            <w:vAlign w:val="center"/>
          </w:tcPr>
          <w:p w14:paraId="7ADCE1D2" w14:textId="78D85EE0" w:rsidR="00C806C2" w:rsidRPr="00D457BF" w:rsidRDefault="00C806C2" w:rsidP="005B290F">
            <w:pPr>
              <w:jc w:val="center"/>
              <w:rPr>
                <w:rFonts w:ascii="Arial Narrow" w:hAnsi="Arial Narrow"/>
                <w:sz w:val="24"/>
                <w:szCs w:val="24"/>
              </w:rPr>
            </w:pPr>
            <w:r w:rsidRPr="00D457BF">
              <w:rPr>
                <w:rFonts w:ascii="Arial Narrow" w:hAnsi="Arial Narrow"/>
                <w:sz w:val="24"/>
                <w:szCs w:val="24"/>
              </w:rPr>
              <w:t>72</w:t>
            </w:r>
          </w:p>
        </w:tc>
        <w:tc>
          <w:tcPr>
            <w:tcW w:w="4571" w:type="dxa"/>
            <w:shd w:val="clear" w:color="auto" w:fill="DBE5F1" w:themeFill="accent1" w:themeFillTint="33"/>
            <w:vAlign w:val="center"/>
          </w:tcPr>
          <w:p w14:paraId="1DFCEBE3" w14:textId="44511287" w:rsidR="00C806C2" w:rsidRPr="00D457BF" w:rsidRDefault="00C806C2" w:rsidP="00C806C2">
            <w:pPr>
              <w:jc w:val="center"/>
              <w:rPr>
                <w:rFonts w:ascii="Arial Narrow" w:hAnsi="Arial Narrow"/>
                <w:sz w:val="24"/>
                <w:szCs w:val="24"/>
              </w:rPr>
            </w:pPr>
            <w:r w:rsidRPr="00D457BF">
              <w:rPr>
                <w:rFonts w:ascii="Arial Narrow" w:hAnsi="Arial Narrow"/>
                <w:sz w:val="24"/>
                <w:szCs w:val="24"/>
              </w:rPr>
              <w:t>0.40 (0.02-0.78)</w:t>
            </w:r>
          </w:p>
        </w:tc>
      </w:tr>
      <w:tr w:rsidR="00C806C2" w:rsidRPr="00D457BF" w14:paraId="52790012" w14:textId="6848893E" w:rsidTr="00D457BF">
        <w:trPr>
          <w:trHeight w:val="323"/>
        </w:trPr>
        <w:tc>
          <w:tcPr>
            <w:tcW w:w="2802" w:type="dxa"/>
            <w:shd w:val="clear" w:color="auto" w:fill="DBE5F1" w:themeFill="accent1" w:themeFillTint="33"/>
            <w:vAlign w:val="center"/>
          </w:tcPr>
          <w:p w14:paraId="0D1AA8CB"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C35–C55</w:t>
            </w:r>
          </w:p>
        </w:tc>
        <w:tc>
          <w:tcPr>
            <w:tcW w:w="2348" w:type="dxa"/>
            <w:shd w:val="clear" w:color="auto" w:fill="DBE5F1" w:themeFill="accent1" w:themeFillTint="33"/>
            <w:vAlign w:val="center"/>
          </w:tcPr>
          <w:p w14:paraId="79C9B550" w14:textId="712D0B43" w:rsidR="00C806C2" w:rsidRPr="00D457BF" w:rsidRDefault="00C806C2" w:rsidP="005B290F">
            <w:pPr>
              <w:jc w:val="center"/>
              <w:rPr>
                <w:rFonts w:ascii="Arial Narrow" w:hAnsi="Arial Narrow"/>
                <w:sz w:val="24"/>
                <w:szCs w:val="24"/>
              </w:rPr>
            </w:pPr>
            <w:r w:rsidRPr="00D457BF">
              <w:rPr>
                <w:rFonts w:ascii="Arial Narrow" w:hAnsi="Arial Narrow"/>
                <w:sz w:val="24"/>
                <w:szCs w:val="24"/>
              </w:rPr>
              <w:t>43</w:t>
            </w:r>
          </w:p>
        </w:tc>
        <w:tc>
          <w:tcPr>
            <w:tcW w:w="4571" w:type="dxa"/>
            <w:shd w:val="clear" w:color="auto" w:fill="DBE5F1" w:themeFill="accent1" w:themeFillTint="33"/>
            <w:vAlign w:val="center"/>
          </w:tcPr>
          <w:p w14:paraId="302D08EF" w14:textId="0FB07DD4" w:rsidR="00C806C2" w:rsidRPr="00D457BF" w:rsidRDefault="00C806C2" w:rsidP="00C806C2">
            <w:pPr>
              <w:jc w:val="center"/>
              <w:rPr>
                <w:rFonts w:ascii="Arial Narrow" w:hAnsi="Arial Narrow"/>
                <w:sz w:val="24"/>
                <w:szCs w:val="24"/>
              </w:rPr>
            </w:pPr>
            <w:r w:rsidRPr="00D457BF">
              <w:rPr>
                <w:rFonts w:ascii="Arial Narrow" w:hAnsi="Arial Narrow"/>
                <w:sz w:val="24"/>
                <w:szCs w:val="24"/>
              </w:rPr>
              <w:t>0.38 (0.00-0.85)</w:t>
            </w:r>
          </w:p>
        </w:tc>
      </w:tr>
      <w:tr w:rsidR="00C806C2" w:rsidRPr="00D457BF" w14:paraId="05F462CF" w14:textId="37FA75BC" w:rsidTr="00D457BF">
        <w:trPr>
          <w:trHeight w:val="323"/>
        </w:trPr>
        <w:tc>
          <w:tcPr>
            <w:tcW w:w="2802" w:type="dxa"/>
            <w:shd w:val="clear" w:color="auto" w:fill="DBE5F1" w:themeFill="accent1" w:themeFillTint="33"/>
            <w:vAlign w:val="center"/>
          </w:tcPr>
          <w:p w14:paraId="07049D04"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C65</w:t>
            </w:r>
          </w:p>
        </w:tc>
        <w:tc>
          <w:tcPr>
            <w:tcW w:w="2348" w:type="dxa"/>
            <w:shd w:val="clear" w:color="auto" w:fill="DBE5F1" w:themeFill="accent1" w:themeFillTint="33"/>
            <w:vAlign w:val="center"/>
          </w:tcPr>
          <w:p w14:paraId="3B0447B1" w14:textId="2DDC2E87" w:rsidR="00C806C2" w:rsidRPr="00D457BF" w:rsidRDefault="00C806C2" w:rsidP="005B290F">
            <w:pPr>
              <w:jc w:val="center"/>
              <w:rPr>
                <w:rFonts w:ascii="Arial Narrow" w:hAnsi="Arial Narrow"/>
                <w:sz w:val="24"/>
                <w:szCs w:val="24"/>
              </w:rPr>
            </w:pPr>
            <w:r w:rsidRPr="00D457BF">
              <w:rPr>
                <w:rFonts w:ascii="Arial Narrow" w:hAnsi="Arial Narrow"/>
                <w:sz w:val="24"/>
                <w:szCs w:val="24"/>
              </w:rPr>
              <w:t>109</w:t>
            </w:r>
          </w:p>
        </w:tc>
        <w:tc>
          <w:tcPr>
            <w:tcW w:w="4571" w:type="dxa"/>
            <w:shd w:val="clear" w:color="auto" w:fill="DBE5F1" w:themeFill="accent1" w:themeFillTint="33"/>
            <w:vAlign w:val="center"/>
          </w:tcPr>
          <w:p w14:paraId="767935C2" w14:textId="55AB6DB1" w:rsidR="00C806C2" w:rsidRPr="00D457BF" w:rsidRDefault="00C806C2" w:rsidP="00C806C2">
            <w:pPr>
              <w:jc w:val="center"/>
              <w:rPr>
                <w:rFonts w:ascii="Arial Narrow" w:hAnsi="Arial Narrow"/>
                <w:sz w:val="24"/>
                <w:szCs w:val="24"/>
              </w:rPr>
            </w:pPr>
            <w:r w:rsidRPr="00D457BF">
              <w:rPr>
                <w:rFonts w:ascii="Arial Narrow" w:hAnsi="Arial Narrow"/>
                <w:sz w:val="24"/>
                <w:szCs w:val="24"/>
              </w:rPr>
              <w:t>0.59 (0.28-0.90)</w:t>
            </w:r>
          </w:p>
        </w:tc>
      </w:tr>
      <w:tr w:rsidR="00C806C2" w:rsidRPr="00D457BF" w14:paraId="61CE47B4" w14:textId="3E044781" w:rsidTr="00D457BF">
        <w:trPr>
          <w:trHeight w:val="323"/>
        </w:trPr>
        <w:tc>
          <w:tcPr>
            <w:tcW w:w="2802" w:type="dxa"/>
            <w:shd w:val="clear" w:color="auto" w:fill="B8CCE4" w:themeFill="accent1" w:themeFillTint="66"/>
            <w:vAlign w:val="center"/>
          </w:tcPr>
          <w:p w14:paraId="0B7F5C7E" w14:textId="77777777" w:rsidR="00C806C2" w:rsidRPr="00D457BF" w:rsidRDefault="00C806C2" w:rsidP="005B290F">
            <w:pPr>
              <w:jc w:val="center"/>
              <w:rPr>
                <w:rFonts w:ascii="Arial Narrow" w:hAnsi="Arial Narrow"/>
                <w:sz w:val="24"/>
                <w:szCs w:val="24"/>
              </w:rPr>
            </w:pPr>
            <w:r w:rsidRPr="00D457BF">
              <w:rPr>
                <w:rFonts w:ascii="Arial Narrow" w:hAnsi="Arial Narrow"/>
                <w:sz w:val="24"/>
                <w:szCs w:val="24"/>
              </w:rPr>
              <w:t>BayesDel &lt;0.30</w:t>
            </w:r>
          </w:p>
        </w:tc>
        <w:tc>
          <w:tcPr>
            <w:tcW w:w="2348" w:type="dxa"/>
            <w:shd w:val="clear" w:color="auto" w:fill="B8CCE4" w:themeFill="accent1" w:themeFillTint="66"/>
            <w:vAlign w:val="center"/>
          </w:tcPr>
          <w:p w14:paraId="49C865D8" w14:textId="6B338E11" w:rsidR="00C806C2" w:rsidRPr="00D457BF" w:rsidRDefault="00C806C2" w:rsidP="005B290F">
            <w:pPr>
              <w:jc w:val="center"/>
              <w:rPr>
                <w:rFonts w:ascii="Arial Narrow" w:hAnsi="Arial Narrow"/>
                <w:sz w:val="24"/>
                <w:szCs w:val="24"/>
              </w:rPr>
            </w:pPr>
            <w:r w:rsidRPr="00D457BF">
              <w:rPr>
                <w:rFonts w:ascii="Arial Narrow" w:hAnsi="Arial Narrow"/>
                <w:sz w:val="24"/>
                <w:szCs w:val="24"/>
              </w:rPr>
              <w:t>363</w:t>
            </w:r>
          </w:p>
        </w:tc>
        <w:tc>
          <w:tcPr>
            <w:tcW w:w="4571" w:type="dxa"/>
            <w:shd w:val="clear" w:color="auto" w:fill="B8CCE4" w:themeFill="accent1" w:themeFillTint="66"/>
            <w:vAlign w:val="center"/>
          </w:tcPr>
          <w:p w14:paraId="5AF15F62" w14:textId="178B59CC" w:rsidR="00C806C2" w:rsidRPr="00D457BF" w:rsidRDefault="00C806C2" w:rsidP="00C806C2">
            <w:pPr>
              <w:jc w:val="center"/>
              <w:rPr>
                <w:rFonts w:ascii="Arial Narrow" w:hAnsi="Arial Narrow"/>
                <w:sz w:val="24"/>
                <w:szCs w:val="24"/>
              </w:rPr>
            </w:pPr>
            <w:r w:rsidRPr="00D457BF">
              <w:rPr>
                <w:rFonts w:ascii="Arial Narrow" w:hAnsi="Arial Narrow"/>
                <w:sz w:val="24"/>
                <w:szCs w:val="24"/>
              </w:rPr>
              <w:t>0.17 (0.01-0.32)</w:t>
            </w:r>
          </w:p>
        </w:tc>
      </w:tr>
      <w:tr w:rsidR="00C806C2" w:rsidRPr="00D457BF" w14:paraId="4DE932CA" w14:textId="12D41A21" w:rsidTr="00D457BF">
        <w:trPr>
          <w:trHeight w:val="323"/>
        </w:trPr>
        <w:tc>
          <w:tcPr>
            <w:tcW w:w="2802" w:type="dxa"/>
            <w:shd w:val="clear" w:color="auto" w:fill="B8CCE4" w:themeFill="accent1" w:themeFillTint="66"/>
            <w:vAlign w:val="center"/>
          </w:tcPr>
          <w:p w14:paraId="41A1BBD4" w14:textId="77777777" w:rsidR="00C806C2" w:rsidRPr="00D457BF" w:rsidRDefault="00C806C2" w:rsidP="005B290F">
            <w:pPr>
              <w:jc w:val="center"/>
              <w:rPr>
                <w:rFonts w:ascii="Arial Narrow" w:hAnsi="Arial Narrow"/>
                <w:sz w:val="24"/>
                <w:szCs w:val="24"/>
              </w:rPr>
            </w:pPr>
            <w:r w:rsidRPr="00D457BF">
              <w:rPr>
                <w:rFonts w:ascii="Arial Narrow" w:eastAsia="Times New Roman" w:hAnsi="Arial Narrow" w:cs="Calibri"/>
                <w:color w:val="000000"/>
                <w:sz w:val="24"/>
                <w:szCs w:val="24"/>
              </w:rPr>
              <w:t>BayesDel ≥0.30</w:t>
            </w:r>
          </w:p>
        </w:tc>
        <w:tc>
          <w:tcPr>
            <w:tcW w:w="2348" w:type="dxa"/>
            <w:shd w:val="clear" w:color="auto" w:fill="B8CCE4" w:themeFill="accent1" w:themeFillTint="66"/>
            <w:vAlign w:val="center"/>
          </w:tcPr>
          <w:p w14:paraId="6B73BC3E" w14:textId="2962220B" w:rsidR="00C806C2" w:rsidRPr="00D457BF" w:rsidRDefault="00C806C2" w:rsidP="005B290F">
            <w:pPr>
              <w:jc w:val="center"/>
              <w:rPr>
                <w:rFonts w:ascii="Arial Narrow" w:hAnsi="Arial Narrow"/>
                <w:sz w:val="24"/>
                <w:szCs w:val="24"/>
              </w:rPr>
            </w:pPr>
            <w:r w:rsidRPr="00D457BF">
              <w:rPr>
                <w:rFonts w:ascii="Arial Narrow" w:hAnsi="Arial Narrow"/>
                <w:sz w:val="24"/>
                <w:szCs w:val="24"/>
              </w:rPr>
              <w:t>138</w:t>
            </w:r>
          </w:p>
        </w:tc>
        <w:tc>
          <w:tcPr>
            <w:tcW w:w="4571" w:type="dxa"/>
            <w:shd w:val="clear" w:color="auto" w:fill="B8CCE4" w:themeFill="accent1" w:themeFillTint="66"/>
            <w:vAlign w:val="center"/>
          </w:tcPr>
          <w:p w14:paraId="0B35BB03" w14:textId="4A29124C" w:rsidR="00C806C2" w:rsidRPr="00D457BF" w:rsidRDefault="00C806C2" w:rsidP="00C806C2">
            <w:pPr>
              <w:jc w:val="center"/>
              <w:rPr>
                <w:rFonts w:ascii="Arial Narrow" w:hAnsi="Arial Narrow"/>
                <w:sz w:val="24"/>
                <w:szCs w:val="24"/>
              </w:rPr>
            </w:pPr>
            <w:r w:rsidRPr="00D457BF">
              <w:rPr>
                <w:rFonts w:ascii="Arial Narrow" w:hAnsi="Arial Narrow"/>
                <w:sz w:val="24"/>
                <w:szCs w:val="24"/>
              </w:rPr>
              <w:t>0.74 (0.47-0.10)</w:t>
            </w:r>
          </w:p>
        </w:tc>
      </w:tr>
      <w:tr w:rsidR="00C31936" w:rsidRPr="00D457BF" w14:paraId="3BC2264B" w14:textId="77777777" w:rsidTr="00D457BF">
        <w:trPr>
          <w:trHeight w:val="323"/>
        </w:trPr>
        <w:tc>
          <w:tcPr>
            <w:tcW w:w="2802" w:type="dxa"/>
            <w:shd w:val="clear" w:color="auto" w:fill="auto"/>
            <w:vAlign w:val="center"/>
          </w:tcPr>
          <w:p w14:paraId="569396CB" w14:textId="6233A6BE" w:rsidR="00C31936" w:rsidRPr="00D457BF" w:rsidRDefault="00C31936" w:rsidP="00C31936">
            <w:pPr>
              <w:jc w:val="center"/>
              <w:rPr>
                <w:rFonts w:ascii="Arial Narrow" w:eastAsia="Times New Roman" w:hAnsi="Arial Narrow" w:cs="Calibri"/>
                <w:color w:val="000000"/>
                <w:sz w:val="24"/>
                <w:szCs w:val="24"/>
              </w:rPr>
            </w:pPr>
            <w:r w:rsidRPr="00D457BF">
              <w:rPr>
                <w:rFonts w:ascii="Arial Narrow" w:eastAsia="Times New Roman" w:hAnsi="Arial Narrow" w:cs="Calibri"/>
                <w:i/>
                <w:color w:val="000000"/>
                <w:sz w:val="24"/>
                <w:szCs w:val="24"/>
              </w:rPr>
              <w:t>Missense outside key domain</w:t>
            </w:r>
          </w:p>
        </w:tc>
        <w:tc>
          <w:tcPr>
            <w:tcW w:w="2348" w:type="dxa"/>
            <w:shd w:val="clear" w:color="auto" w:fill="auto"/>
            <w:vAlign w:val="center"/>
          </w:tcPr>
          <w:p w14:paraId="770CBC64" w14:textId="7290A4D5" w:rsidR="00C31936" w:rsidRPr="00D457BF" w:rsidRDefault="00C31936" w:rsidP="00C31936">
            <w:pPr>
              <w:jc w:val="center"/>
              <w:rPr>
                <w:rFonts w:ascii="Arial Narrow" w:hAnsi="Arial Narrow"/>
                <w:sz w:val="24"/>
                <w:szCs w:val="24"/>
              </w:rPr>
            </w:pPr>
            <w:r w:rsidRPr="00D457BF">
              <w:rPr>
                <w:rFonts w:ascii="Arial Narrow" w:hAnsi="Arial Narrow"/>
                <w:sz w:val="24"/>
                <w:szCs w:val="24"/>
              </w:rPr>
              <w:t>1507</w:t>
            </w:r>
          </w:p>
        </w:tc>
        <w:tc>
          <w:tcPr>
            <w:tcW w:w="4571" w:type="dxa"/>
            <w:shd w:val="clear" w:color="auto" w:fill="auto"/>
            <w:vAlign w:val="center"/>
          </w:tcPr>
          <w:p w14:paraId="3EA42F94" w14:textId="10B78AE4" w:rsidR="00C31936" w:rsidRPr="00D457BF" w:rsidRDefault="00C31936" w:rsidP="00C31936">
            <w:pPr>
              <w:jc w:val="center"/>
              <w:rPr>
                <w:rFonts w:ascii="Arial Narrow" w:hAnsi="Arial Narrow"/>
                <w:sz w:val="24"/>
                <w:szCs w:val="24"/>
              </w:rPr>
            </w:pPr>
            <w:r w:rsidRPr="00D457BF">
              <w:rPr>
                <w:rFonts w:ascii="Arial Narrow" w:hAnsi="Arial Narrow"/>
                <w:sz w:val="24"/>
                <w:szCs w:val="24"/>
              </w:rPr>
              <w:t xml:space="preserve">0.01 </w:t>
            </w:r>
            <w:r w:rsidR="00B36BB4" w:rsidRPr="00D457BF">
              <w:rPr>
                <w:rFonts w:ascii="Arial Narrow" w:hAnsi="Arial Narrow"/>
                <w:sz w:val="24"/>
                <w:szCs w:val="24"/>
              </w:rPr>
              <w:t>(</w:t>
            </w:r>
            <w:r w:rsidRPr="00D457BF">
              <w:rPr>
                <w:rFonts w:ascii="Arial Narrow" w:hAnsi="Arial Narrow"/>
                <w:sz w:val="24"/>
                <w:szCs w:val="24"/>
              </w:rPr>
              <w:t>0.00-0.04)</w:t>
            </w:r>
          </w:p>
        </w:tc>
      </w:tr>
      <w:tr w:rsidR="00C31936" w:rsidRPr="00D457BF" w14:paraId="7105E700" w14:textId="77777777" w:rsidTr="00D457BF">
        <w:trPr>
          <w:trHeight w:val="323"/>
        </w:trPr>
        <w:tc>
          <w:tcPr>
            <w:tcW w:w="2802" w:type="dxa"/>
            <w:shd w:val="clear" w:color="auto" w:fill="B8CCE4" w:themeFill="accent1" w:themeFillTint="66"/>
            <w:vAlign w:val="center"/>
          </w:tcPr>
          <w:p w14:paraId="75EE4FEB" w14:textId="21D21685" w:rsidR="00C31936" w:rsidRPr="00D457BF" w:rsidRDefault="00C31936" w:rsidP="00C31936">
            <w:pPr>
              <w:jc w:val="center"/>
              <w:rPr>
                <w:rFonts w:ascii="Arial Narrow" w:eastAsia="Times New Roman" w:hAnsi="Arial Narrow" w:cs="Calibri"/>
                <w:i/>
                <w:color w:val="000000"/>
                <w:sz w:val="24"/>
                <w:szCs w:val="24"/>
              </w:rPr>
            </w:pPr>
            <w:r w:rsidRPr="00D457BF">
              <w:rPr>
                <w:rFonts w:ascii="Arial Narrow" w:hAnsi="Arial Narrow"/>
                <w:sz w:val="24"/>
                <w:szCs w:val="24"/>
              </w:rPr>
              <w:t>BayesDel &lt;0.30</w:t>
            </w:r>
          </w:p>
        </w:tc>
        <w:tc>
          <w:tcPr>
            <w:tcW w:w="2348" w:type="dxa"/>
            <w:shd w:val="clear" w:color="auto" w:fill="B8CCE4" w:themeFill="accent1" w:themeFillTint="66"/>
            <w:vAlign w:val="center"/>
          </w:tcPr>
          <w:p w14:paraId="527CE3D4" w14:textId="13B6B796" w:rsidR="00C31936" w:rsidRPr="00D457BF" w:rsidRDefault="00C31936" w:rsidP="00C31936">
            <w:pPr>
              <w:jc w:val="center"/>
              <w:rPr>
                <w:rFonts w:ascii="Arial Narrow" w:hAnsi="Arial Narrow"/>
                <w:sz w:val="24"/>
                <w:szCs w:val="24"/>
              </w:rPr>
            </w:pPr>
            <w:r w:rsidRPr="00D457BF">
              <w:rPr>
                <w:rFonts w:ascii="Arial Narrow" w:hAnsi="Arial Narrow"/>
                <w:sz w:val="24"/>
                <w:szCs w:val="24"/>
              </w:rPr>
              <w:t>1459</w:t>
            </w:r>
          </w:p>
        </w:tc>
        <w:tc>
          <w:tcPr>
            <w:tcW w:w="4571" w:type="dxa"/>
            <w:shd w:val="clear" w:color="auto" w:fill="B8CCE4" w:themeFill="accent1" w:themeFillTint="66"/>
            <w:vAlign w:val="center"/>
          </w:tcPr>
          <w:p w14:paraId="1C3D26CA" w14:textId="2048152C" w:rsidR="00C31936" w:rsidRPr="00D457BF" w:rsidRDefault="00B36BB4" w:rsidP="00B36BB4">
            <w:pPr>
              <w:jc w:val="center"/>
              <w:rPr>
                <w:rFonts w:ascii="Arial Narrow" w:hAnsi="Arial Narrow"/>
                <w:sz w:val="24"/>
                <w:szCs w:val="24"/>
              </w:rPr>
            </w:pPr>
            <w:r w:rsidRPr="00D457BF">
              <w:rPr>
                <w:rFonts w:ascii="Arial Narrow" w:hAnsi="Arial Narrow"/>
                <w:sz w:val="24"/>
                <w:szCs w:val="24"/>
              </w:rPr>
              <w:t>0.00</w:t>
            </w:r>
            <w:r w:rsidR="00C31936" w:rsidRPr="00D457BF">
              <w:rPr>
                <w:rFonts w:ascii="Arial Narrow" w:hAnsi="Arial Narrow"/>
                <w:sz w:val="24"/>
                <w:szCs w:val="24"/>
              </w:rPr>
              <w:t>7 (0.0</w:t>
            </w:r>
            <w:r w:rsidRPr="00D457BF">
              <w:rPr>
                <w:rFonts w:ascii="Arial Narrow" w:hAnsi="Arial Narrow"/>
                <w:sz w:val="24"/>
                <w:szCs w:val="24"/>
              </w:rPr>
              <w:t>0</w:t>
            </w:r>
            <w:r w:rsidR="00C31936" w:rsidRPr="00D457BF">
              <w:rPr>
                <w:rFonts w:ascii="Arial Narrow" w:hAnsi="Arial Narrow"/>
                <w:sz w:val="24"/>
                <w:szCs w:val="24"/>
              </w:rPr>
              <w:t>-0.</w:t>
            </w:r>
            <w:r w:rsidRPr="00D457BF">
              <w:rPr>
                <w:rFonts w:ascii="Arial Narrow" w:hAnsi="Arial Narrow"/>
                <w:sz w:val="24"/>
                <w:szCs w:val="24"/>
              </w:rPr>
              <w:t>0</w:t>
            </w:r>
            <w:r w:rsidR="00C31936" w:rsidRPr="00D457BF">
              <w:rPr>
                <w:rFonts w:ascii="Arial Narrow" w:hAnsi="Arial Narrow"/>
                <w:sz w:val="24"/>
                <w:szCs w:val="24"/>
              </w:rPr>
              <w:t>3)</w:t>
            </w:r>
          </w:p>
        </w:tc>
      </w:tr>
      <w:tr w:rsidR="00C31936" w:rsidRPr="00D457BF" w14:paraId="32E4A473" w14:textId="77777777" w:rsidTr="00D457BF">
        <w:trPr>
          <w:trHeight w:val="323"/>
        </w:trPr>
        <w:tc>
          <w:tcPr>
            <w:tcW w:w="2802" w:type="dxa"/>
            <w:shd w:val="clear" w:color="auto" w:fill="B8CCE4" w:themeFill="accent1" w:themeFillTint="66"/>
            <w:vAlign w:val="center"/>
          </w:tcPr>
          <w:p w14:paraId="4CF31F20" w14:textId="17FA368D" w:rsidR="00C31936" w:rsidRPr="00D457BF" w:rsidRDefault="00C31936" w:rsidP="00C31936">
            <w:pPr>
              <w:jc w:val="center"/>
              <w:rPr>
                <w:rFonts w:ascii="Arial Narrow" w:eastAsia="Times New Roman" w:hAnsi="Arial Narrow" w:cs="Calibri"/>
                <w:i/>
                <w:color w:val="000000"/>
                <w:sz w:val="24"/>
                <w:szCs w:val="24"/>
              </w:rPr>
            </w:pPr>
            <w:r w:rsidRPr="00D457BF">
              <w:rPr>
                <w:rFonts w:ascii="Arial Narrow" w:eastAsia="Times New Roman" w:hAnsi="Arial Narrow" w:cs="Calibri"/>
                <w:color w:val="000000"/>
                <w:sz w:val="24"/>
                <w:szCs w:val="24"/>
              </w:rPr>
              <w:t>BayesDel ≥0.30</w:t>
            </w:r>
          </w:p>
        </w:tc>
        <w:tc>
          <w:tcPr>
            <w:tcW w:w="2348" w:type="dxa"/>
            <w:shd w:val="clear" w:color="auto" w:fill="B8CCE4" w:themeFill="accent1" w:themeFillTint="66"/>
            <w:vAlign w:val="center"/>
          </w:tcPr>
          <w:p w14:paraId="25FDE685" w14:textId="750B6AFA" w:rsidR="00C31936" w:rsidRPr="00D457BF" w:rsidRDefault="00C31936" w:rsidP="00C31936">
            <w:pPr>
              <w:jc w:val="center"/>
              <w:rPr>
                <w:rFonts w:ascii="Arial Narrow" w:hAnsi="Arial Narrow"/>
                <w:sz w:val="24"/>
                <w:szCs w:val="24"/>
              </w:rPr>
            </w:pPr>
            <w:r w:rsidRPr="00D457BF">
              <w:rPr>
                <w:rFonts w:ascii="Arial Narrow" w:hAnsi="Arial Narrow"/>
                <w:sz w:val="24"/>
                <w:szCs w:val="24"/>
              </w:rPr>
              <w:t>47</w:t>
            </w:r>
          </w:p>
        </w:tc>
        <w:tc>
          <w:tcPr>
            <w:tcW w:w="4571" w:type="dxa"/>
            <w:shd w:val="clear" w:color="auto" w:fill="B8CCE4" w:themeFill="accent1" w:themeFillTint="66"/>
            <w:vAlign w:val="center"/>
          </w:tcPr>
          <w:p w14:paraId="18814945" w14:textId="525E41D0" w:rsidR="00C31936" w:rsidRPr="00D457BF" w:rsidRDefault="00C31936" w:rsidP="00B36BB4">
            <w:pPr>
              <w:jc w:val="center"/>
              <w:rPr>
                <w:rFonts w:ascii="Arial Narrow" w:hAnsi="Arial Narrow"/>
                <w:sz w:val="24"/>
                <w:szCs w:val="24"/>
              </w:rPr>
            </w:pPr>
            <w:r w:rsidRPr="00D457BF">
              <w:rPr>
                <w:rFonts w:ascii="Arial Narrow" w:hAnsi="Arial Narrow"/>
                <w:sz w:val="24"/>
                <w:szCs w:val="24"/>
              </w:rPr>
              <w:t>0.</w:t>
            </w:r>
            <w:r w:rsidR="00B36BB4" w:rsidRPr="00D457BF">
              <w:rPr>
                <w:rFonts w:ascii="Arial Narrow" w:hAnsi="Arial Narrow"/>
                <w:sz w:val="24"/>
                <w:szCs w:val="24"/>
              </w:rPr>
              <w:t>06</w:t>
            </w:r>
            <w:r w:rsidRPr="00D457BF">
              <w:rPr>
                <w:rFonts w:ascii="Arial Narrow" w:hAnsi="Arial Narrow"/>
                <w:sz w:val="24"/>
                <w:szCs w:val="24"/>
              </w:rPr>
              <w:t xml:space="preserve"> </w:t>
            </w:r>
            <w:r w:rsidR="00863B15" w:rsidRPr="00D457BF">
              <w:rPr>
                <w:rFonts w:ascii="Arial Narrow" w:hAnsi="Arial Narrow"/>
                <w:sz w:val="24"/>
                <w:szCs w:val="24"/>
              </w:rPr>
              <w:t>(0.00</w:t>
            </w:r>
            <w:r w:rsidR="00B36BB4" w:rsidRPr="00D457BF">
              <w:rPr>
                <w:rFonts w:ascii="Arial Narrow" w:hAnsi="Arial Narrow"/>
                <w:sz w:val="24"/>
                <w:szCs w:val="24"/>
              </w:rPr>
              <w:t>-0.37</w:t>
            </w:r>
            <w:r w:rsidRPr="00D457BF">
              <w:rPr>
                <w:rFonts w:ascii="Arial Narrow" w:hAnsi="Arial Narrow"/>
                <w:sz w:val="24"/>
                <w:szCs w:val="24"/>
              </w:rPr>
              <w:t>)</w:t>
            </w:r>
          </w:p>
        </w:tc>
      </w:tr>
      <w:tr w:rsidR="00B36BB4" w:rsidRPr="00F273BF" w14:paraId="056B2124" w14:textId="77777777" w:rsidTr="00BE7400">
        <w:trPr>
          <w:trHeight w:val="311"/>
        </w:trPr>
        <w:tc>
          <w:tcPr>
            <w:tcW w:w="9721" w:type="dxa"/>
            <w:gridSpan w:val="3"/>
            <w:shd w:val="clear" w:color="auto" w:fill="auto"/>
            <w:vAlign w:val="center"/>
          </w:tcPr>
          <w:p w14:paraId="401049DF" w14:textId="0F367210" w:rsidR="00B36BB4" w:rsidRDefault="00B36BB4" w:rsidP="00B36BB4">
            <w:pPr>
              <w:rPr>
                <w:rFonts w:ascii="Arial Narrow" w:eastAsia="Times New Roman" w:hAnsi="Arial Narrow" w:cs="Calibri"/>
                <w:color w:val="000000"/>
                <w:sz w:val="20"/>
                <w:szCs w:val="20"/>
                <w:lang w:val="en-AU" w:eastAsia="en-AU"/>
              </w:rPr>
            </w:pPr>
            <w:r w:rsidRPr="00C806C2">
              <w:rPr>
                <w:rFonts w:ascii="Arial Narrow" w:eastAsia="Times New Roman" w:hAnsi="Arial Narrow" w:cs="Calibri"/>
                <w:color w:val="000000"/>
                <w:sz w:val="20"/>
                <w:szCs w:val="20"/>
                <w:lang w:val="en-AU" w:eastAsia="en-AU"/>
              </w:rPr>
              <w:t xml:space="preserve">* Includes </w:t>
            </w:r>
            <w:r w:rsidRPr="00A43CF2">
              <w:rPr>
                <w:rFonts w:ascii="Arial Narrow" w:eastAsia="Times New Roman" w:hAnsi="Arial Narrow" w:cs="Calibri"/>
                <w:color w:val="000000"/>
                <w:sz w:val="20"/>
                <w:szCs w:val="20"/>
                <w:lang w:val="en-AU" w:eastAsia="en-AU"/>
              </w:rPr>
              <w:t>L</w:t>
            </w:r>
            <w:r w:rsidRPr="00C806C2">
              <w:rPr>
                <w:rFonts w:ascii="Arial Narrow" w:eastAsia="Times New Roman" w:hAnsi="Arial Narrow" w:cs="Calibri"/>
                <w:bCs/>
                <w:color w:val="000000"/>
                <w:sz w:val="20"/>
                <w:szCs w:val="20"/>
                <w:lang w:val="en-AU" w:eastAsia="en-AU"/>
              </w:rPr>
              <w:t xml:space="preserve">ikely pathogenic and VUS </w:t>
            </w:r>
            <w:r w:rsidRPr="00C806C2">
              <w:rPr>
                <w:rFonts w:ascii="Arial Narrow" w:eastAsia="Times New Roman" w:hAnsi="Arial Narrow" w:cs="Calibri"/>
                <w:color w:val="000000"/>
                <w:sz w:val="20"/>
                <w:szCs w:val="20"/>
                <w:lang w:val="en-AU" w:eastAsia="en-AU"/>
              </w:rPr>
              <w:t xml:space="preserve">missense only. Amino acid substitution variants also predicted to potentially disrupt splicing (based on MaxEntScan predictions, </w:t>
            </w:r>
            <w:hyperlink r:id="rId52" w:history="1">
              <w:r w:rsidR="00736173" w:rsidRPr="003C122A">
                <w:rPr>
                  <w:rStyle w:val="Hyperlink"/>
                  <w:rFonts w:ascii="Arial Narrow" w:eastAsia="Times New Roman" w:hAnsi="Arial Narrow" w:cs="Calibri"/>
                  <w:sz w:val="20"/>
                  <w:szCs w:val="20"/>
                  <w:lang w:val="en-AU" w:eastAsia="en-AU"/>
                </w:rPr>
                <w:t>http://priors.hci.utah.edu/PRIORS/</w:t>
              </w:r>
            </w:hyperlink>
            <w:r w:rsidR="00736173">
              <w:rPr>
                <w:rFonts w:ascii="Arial Narrow" w:eastAsia="Times New Roman" w:hAnsi="Arial Narrow" w:cs="Calibri"/>
                <w:color w:val="000000"/>
                <w:sz w:val="20"/>
                <w:szCs w:val="20"/>
                <w:lang w:val="en-AU" w:eastAsia="en-AU"/>
              </w:rPr>
              <w:t>, moderate-high prior probability to disrupt a native donor or acceptor</w:t>
            </w:r>
            <w:r w:rsidRPr="00C806C2">
              <w:rPr>
                <w:rFonts w:ascii="Arial Narrow" w:eastAsia="Times New Roman" w:hAnsi="Arial Narrow" w:cs="Calibri"/>
                <w:color w:val="000000"/>
                <w:sz w:val="20"/>
                <w:szCs w:val="20"/>
                <w:lang w:val="en-AU" w:eastAsia="en-AU"/>
              </w:rPr>
              <w:t>), were excluded</w:t>
            </w:r>
            <w:r>
              <w:rPr>
                <w:rFonts w:ascii="Arial Narrow" w:eastAsia="Times New Roman" w:hAnsi="Arial Narrow" w:cs="Calibri"/>
                <w:color w:val="000000"/>
                <w:sz w:val="20"/>
                <w:szCs w:val="20"/>
                <w:lang w:val="en-AU" w:eastAsia="en-AU"/>
              </w:rPr>
              <w:t>.</w:t>
            </w:r>
          </w:p>
          <w:p w14:paraId="6DC04D87" w14:textId="0B545FB1" w:rsidR="00DD620A" w:rsidRPr="00DD620A" w:rsidRDefault="00B36BB4" w:rsidP="00961F30">
            <w:pPr>
              <w:rPr>
                <w:rFonts w:ascii="Arial Narrow" w:eastAsia="Times New Roman" w:hAnsi="Arial Narrow" w:cs="Calibri"/>
                <w:color w:val="000000"/>
                <w:sz w:val="20"/>
                <w:szCs w:val="20"/>
                <w:lang w:val="en-AU" w:eastAsia="en-AU"/>
              </w:rPr>
            </w:pPr>
            <w:r w:rsidRPr="00C806C2">
              <w:rPr>
                <w:rFonts w:ascii="Arial Narrow" w:eastAsia="Times New Roman" w:hAnsi="Arial Narrow" w:cs="Calibri"/>
                <w:color w:val="000000"/>
                <w:sz w:val="20"/>
                <w:szCs w:val="20"/>
                <w:lang w:val="en-AU" w:eastAsia="en-AU"/>
              </w:rPr>
              <w:t xml:space="preserve">**Key </w:t>
            </w:r>
            <w:r w:rsidRPr="008B24EF">
              <w:rPr>
                <w:rFonts w:ascii="Arial Narrow" w:eastAsia="Times New Roman" w:hAnsi="Arial Narrow" w:cs="Calibri"/>
                <w:sz w:val="20"/>
                <w:szCs w:val="20"/>
                <w:lang w:val="en-AU" w:eastAsia="en-AU"/>
              </w:rPr>
              <w:t>(</w:t>
            </w:r>
            <w:r w:rsidR="00961F30" w:rsidRPr="008B24EF">
              <w:rPr>
                <w:rFonts w:ascii="Arial Narrow" w:eastAsia="Times New Roman" w:hAnsi="Arial Narrow" w:cs="Calibri"/>
                <w:sz w:val="20"/>
                <w:szCs w:val="20"/>
                <w:lang w:val="en-AU" w:eastAsia="en-AU"/>
              </w:rPr>
              <w:t>potentially</w:t>
            </w:r>
            <w:r w:rsidRPr="008B24EF">
              <w:rPr>
                <w:rFonts w:ascii="Arial Narrow" w:eastAsia="Times New Roman" w:hAnsi="Arial Narrow" w:cs="Calibri"/>
                <w:sz w:val="20"/>
                <w:szCs w:val="20"/>
                <w:lang w:val="en-AU" w:eastAsia="en-AU"/>
              </w:rPr>
              <w:t>) clinically important functional domains</w:t>
            </w:r>
            <w:r w:rsidR="00B93EB4">
              <w:rPr>
                <w:rFonts w:ascii="Arial Narrow" w:eastAsia="Times New Roman" w:hAnsi="Arial Narrow" w:cs="Calibri"/>
                <w:sz w:val="20"/>
                <w:szCs w:val="20"/>
                <w:lang w:val="en-AU" w:eastAsia="en-AU"/>
              </w:rPr>
              <w:t>, used in this analysis,</w:t>
            </w:r>
            <w:r w:rsidRPr="008B24EF">
              <w:rPr>
                <w:rFonts w:ascii="Arial Narrow" w:eastAsia="Times New Roman" w:hAnsi="Arial Narrow" w:cs="Calibri"/>
                <w:sz w:val="20"/>
                <w:szCs w:val="20"/>
                <w:lang w:val="en-AU" w:eastAsia="en-AU"/>
              </w:rPr>
              <w:t xml:space="preserve"> were defined as follows: BRCA1 RING aa 2-101, BRCA1 coiled-coil aa 1391-1424, BR</w:t>
            </w:r>
            <w:r w:rsidR="00961F30" w:rsidRPr="008B24EF">
              <w:rPr>
                <w:rFonts w:ascii="Arial Narrow" w:eastAsia="Times New Roman" w:hAnsi="Arial Narrow" w:cs="Calibri"/>
                <w:sz w:val="20"/>
                <w:szCs w:val="20"/>
                <w:lang w:val="en-AU" w:eastAsia="en-AU"/>
              </w:rPr>
              <w:t xml:space="preserve">CA1 BRCT repeats aa 1650-1863, </w:t>
            </w:r>
            <w:r w:rsidRPr="008B24EF">
              <w:rPr>
                <w:rFonts w:ascii="Arial Narrow" w:eastAsia="Times New Roman" w:hAnsi="Arial Narrow" w:cs="Calibri"/>
                <w:sz w:val="20"/>
                <w:szCs w:val="20"/>
                <w:lang w:val="en-AU" w:eastAsia="en-AU"/>
              </w:rPr>
              <w:t>BRCA2 PALB2 binding domain aa 10-40, BRCA2 DNA binding aa 2481-3186.</w:t>
            </w:r>
            <w:r w:rsidR="00961F30" w:rsidRPr="008B24EF">
              <w:rPr>
                <w:rFonts w:ascii="Arial Narrow" w:eastAsia="Times New Roman" w:hAnsi="Arial Narrow" w:cs="Calibri"/>
                <w:sz w:val="20"/>
                <w:szCs w:val="20"/>
                <w:lang w:val="en-AU" w:eastAsia="en-AU"/>
              </w:rPr>
              <w:t xml:space="preserve"> Also see Tables 3 and 4.</w:t>
            </w:r>
          </w:p>
        </w:tc>
      </w:tr>
    </w:tbl>
    <w:p w14:paraId="75C4EB86" w14:textId="2E76B968" w:rsidR="002B0E61" w:rsidRPr="0037694C" w:rsidRDefault="003A07D1" w:rsidP="0037694C">
      <w:pPr>
        <w:pStyle w:val="Heading3"/>
        <w:jc w:val="both"/>
        <w:rPr>
          <w:rFonts w:ascii="Arial Narrow" w:hAnsi="Arial Narrow"/>
          <w:sz w:val="24"/>
          <w:szCs w:val="24"/>
        </w:rPr>
      </w:pPr>
      <w:bookmarkStart w:id="50" w:name="_Toc133494065"/>
      <w:r w:rsidRPr="0037694C">
        <w:rPr>
          <w:rFonts w:ascii="Arial Narrow" w:hAnsi="Arial Narrow"/>
          <w:sz w:val="24"/>
          <w:szCs w:val="24"/>
        </w:rPr>
        <w:lastRenderedPageBreak/>
        <w:t xml:space="preserve">Method 2: </w:t>
      </w:r>
      <w:r w:rsidR="002B0E61" w:rsidRPr="0037694C">
        <w:rPr>
          <w:rFonts w:ascii="Arial Narrow" w:hAnsi="Arial Narrow"/>
          <w:sz w:val="24"/>
          <w:szCs w:val="24"/>
        </w:rPr>
        <w:t>Likelihood ratio estimation, using protein functional assay results as a proxy for pathogenicity assertions.</w:t>
      </w:r>
      <w:bookmarkEnd w:id="50"/>
    </w:p>
    <w:p w14:paraId="1F3FD184" w14:textId="7AC99B8D" w:rsidR="002B0E61" w:rsidRPr="0037694C" w:rsidRDefault="002B0E61" w:rsidP="0037694C">
      <w:pPr>
        <w:spacing w:line="240" w:lineRule="auto"/>
        <w:jc w:val="both"/>
        <w:rPr>
          <w:rFonts w:ascii="Arial Narrow" w:hAnsi="Arial Narrow" w:cs="Arial"/>
          <w:sz w:val="24"/>
          <w:szCs w:val="24"/>
          <w:lang w:val="en-AU"/>
        </w:rPr>
      </w:pPr>
      <w:r w:rsidRPr="0037694C">
        <w:rPr>
          <w:rFonts w:ascii="Arial Narrow" w:hAnsi="Arial Narrow"/>
          <w:sz w:val="24"/>
          <w:szCs w:val="24"/>
        </w:rPr>
        <w:t xml:space="preserve">Using the </w:t>
      </w:r>
      <w:r w:rsidR="00DB3411">
        <w:rPr>
          <w:rFonts w:ascii="Arial Narrow" w:hAnsi="Arial Narrow"/>
          <w:sz w:val="24"/>
          <w:szCs w:val="24"/>
        </w:rPr>
        <w:t xml:space="preserve">initial </w:t>
      </w:r>
      <w:r w:rsidRPr="0037694C">
        <w:rPr>
          <w:rFonts w:ascii="Arial Narrow" w:hAnsi="Arial Narrow"/>
          <w:sz w:val="24"/>
          <w:szCs w:val="24"/>
        </w:rPr>
        <w:t xml:space="preserve">functional assay dataset collated for use in </w:t>
      </w:r>
      <w:r w:rsidRPr="00CE5149">
        <w:rPr>
          <w:rFonts w:ascii="Arial Narrow" w:hAnsi="Arial Narrow"/>
          <w:i/>
          <w:sz w:val="24"/>
          <w:szCs w:val="24"/>
        </w:rPr>
        <w:t>BRCA1</w:t>
      </w:r>
      <w:r w:rsidR="00CE5149" w:rsidRPr="00CE5149">
        <w:rPr>
          <w:rFonts w:ascii="Arial Narrow" w:hAnsi="Arial Narrow"/>
          <w:i/>
          <w:sz w:val="24"/>
          <w:szCs w:val="24"/>
        </w:rPr>
        <w:t>/</w:t>
      </w:r>
      <w:r w:rsidRPr="00CE5149">
        <w:rPr>
          <w:rFonts w:ascii="Arial Narrow" w:hAnsi="Arial Narrow"/>
          <w:i/>
          <w:sz w:val="24"/>
          <w:szCs w:val="24"/>
        </w:rPr>
        <w:t>2</w:t>
      </w:r>
      <w:r w:rsidRPr="0037694C">
        <w:rPr>
          <w:rFonts w:ascii="Arial Narrow" w:hAnsi="Arial Narrow"/>
          <w:sz w:val="24"/>
          <w:szCs w:val="24"/>
        </w:rPr>
        <w:t xml:space="preserve"> </w:t>
      </w:r>
      <w:r w:rsidR="003A07D1" w:rsidRPr="0037694C">
        <w:rPr>
          <w:rFonts w:ascii="Arial Narrow" w:hAnsi="Arial Narrow"/>
          <w:sz w:val="24"/>
          <w:szCs w:val="24"/>
        </w:rPr>
        <w:t xml:space="preserve">expert panel variant curation, </w:t>
      </w:r>
      <w:r w:rsidRPr="0037694C">
        <w:rPr>
          <w:rFonts w:ascii="Arial Narrow" w:eastAsia="Times New Roman" w:hAnsi="Arial Narrow" w:cs="Times New Roman"/>
          <w:color w:val="000000"/>
          <w:sz w:val="24"/>
          <w:szCs w:val="24"/>
        </w:rPr>
        <w:t>variants with Functional impact (complete) were assigned to an “assumed pathogenic” reference set, and variants with no functional impact were assigned to an “assumed benign” reference set</w:t>
      </w:r>
      <w:r w:rsidR="004C5378">
        <w:rPr>
          <w:rFonts w:ascii="Arial Narrow" w:eastAsia="Times New Roman" w:hAnsi="Arial Narrow" w:cs="Times New Roman"/>
          <w:color w:val="000000"/>
          <w:sz w:val="24"/>
          <w:szCs w:val="24"/>
        </w:rPr>
        <w:t xml:space="preserve"> (</w:t>
      </w:r>
      <w:r w:rsidRPr="0037694C">
        <w:rPr>
          <w:rFonts w:ascii="Arial Narrow" w:eastAsia="Times New Roman" w:hAnsi="Arial Narrow" w:cs="Times New Roman"/>
          <w:color w:val="000000"/>
          <w:sz w:val="24"/>
          <w:szCs w:val="24"/>
        </w:rPr>
        <w:t>Supplementary Table 1</w:t>
      </w:r>
      <w:r w:rsidR="0037694C" w:rsidRPr="0037694C">
        <w:rPr>
          <w:rFonts w:ascii="Arial Narrow" w:eastAsia="Times New Roman" w:hAnsi="Arial Narrow" w:cs="Times New Roman"/>
          <w:color w:val="000000"/>
          <w:sz w:val="24"/>
          <w:szCs w:val="24"/>
        </w:rPr>
        <w:t>1</w:t>
      </w:r>
      <w:r w:rsidR="004C5378">
        <w:rPr>
          <w:rFonts w:ascii="Arial Narrow" w:eastAsia="Times New Roman" w:hAnsi="Arial Narrow" w:cs="Times New Roman"/>
          <w:color w:val="000000"/>
          <w:sz w:val="24"/>
          <w:szCs w:val="24"/>
        </w:rPr>
        <w:t>)</w:t>
      </w:r>
      <w:r w:rsidRPr="0037694C">
        <w:rPr>
          <w:rFonts w:ascii="Arial Narrow" w:eastAsia="Times New Roman" w:hAnsi="Arial Narrow" w:cs="Times New Roman"/>
          <w:color w:val="000000"/>
          <w:sz w:val="24"/>
          <w:szCs w:val="24"/>
        </w:rPr>
        <w:t xml:space="preserve">. </w:t>
      </w:r>
      <w:r w:rsidRPr="0037694C">
        <w:rPr>
          <w:rFonts w:ascii="Arial Narrow" w:hAnsi="Arial Narrow"/>
          <w:color w:val="000000"/>
          <w:sz w:val="24"/>
          <w:szCs w:val="24"/>
        </w:rPr>
        <w:t xml:space="preserve">LR estimations were derived as described in Parsons </w:t>
      </w:r>
      <w:r w:rsidR="000238BF">
        <w:rPr>
          <w:rFonts w:ascii="Arial Narrow" w:hAnsi="Arial Narrow"/>
          <w:color w:val="000000"/>
          <w:sz w:val="24"/>
          <w:szCs w:val="24"/>
        </w:rPr>
        <w:t>et al</w:t>
      </w:r>
      <w:r w:rsidR="00B23D69">
        <w:rPr>
          <w:rFonts w:ascii="Arial Narrow" w:hAnsi="Arial Narrow"/>
          <w:color w:val="000000"/>
          <w:sz w:val="24"/>
          <w:szCs w:val="24"/>
        </w:rPr>
        <w:t xml:space="preserve"> 2</w:t>
      </w:r>
      <w:r w:rsidRPr="0037694C">
        <w:rPr>
          <w:rFonts w:ascii="Arial Narrow" w:hAnsi="Arial Narrow"/>
          <w:color w:val="000000"/>
          <w:sz w:val="24"/>
          <w:szCs w:val="24"/>
        </w:rPr>
        <w:t xml:space="preserve">019 </w:t>
      </w:r>
      <w:r w:rsidRPr="0037694C">
        <w:rPr>
          <w:rFonts w:ascii="Arial Narrow" w:eastAsia="Times New Roman" w:hAnsi="Arial Narrow" w:cs="Times New Roman"/>
          <w:color w:val="000000"/>
          <w:sz w:val="24"/>
          <w:szCs w:val="24"/>
        </w:rPr>
        <w:t>(</w:t>
      </w:r>
      <w:r w:rsidRPr="0037694C">
        <w:rPr>
          <w:rFonts w:ascii="Arial Narrow" w:hAnsi="Arial Narrow"/>
          <w:sz w:val="24"/>
          <w:szCs w:val="24"/>
        </w:rPr>
        <w:t>PMID:</w:t>
      </w:r>
      <w:r w:rsidR="000238BF">
        <w:rPr>
          <w:rFonts w:ascii="Arial Narrow" w:hAnsi="Arial Narrow"/>
          <w:sz w:val="24"/>
          <w:szCs w:val="24"/>
        </w:rPr>
        <w:t xml:space="preserve"> </w:t>
      </w:r>
      <w:r w:rsidRPr="0037694C">
        <w:rPr>
          <w:rFonts w:ascii="Arial Narrow" w:hAnsi="Arial Narrow"/>
          <w:sz w:val="24"/>
          <w:szCs w:val="24"/>
        </w:rPr>
        <w:t>31131967)</w:t>
      </w:r>
      <w:r w:rsidRPr="0037694C">
        <w:rPr>
          <w:rFonts w:ascii="Arial Narrow" w:hAnsi="Arial Narrow"/>
          <w:color w:val="000000"/>
          <w:sz w:val="24"/>
          <w:szCs w:val="24"/>
        </w:rPr>
        <w:t xml:space="preserve">, by comparing the proportion of “assumed pathogenic” versus “assumed benign” variants that fell into </w:t>
      </w:r>
      <w:r w:rsidR="004C5378">
        <w:rPr>
          <w:rFonts w:ascii="Arial Narrow" w:hAnsi="Arial Narrow"/>
          <w:color w:val="000000"/>
          <w:sz w:val="24"/>
          <w:szCs w:val="24"/>
        </w:rPr>
        <w:t>a given bioinformatic category</w:t>
      </w:r>
      <w:r w:rsidR="00DB3411">
        <w:rPr>
          <w:rFonts w:ascii="Arial Narrow" w:hAnsi="Arial Narrow"/>
          <w:color w:val="000000"/>
          <w:sz w:val="24"/>
          <w:szCs w:val="24"/>
        </w:rPr>
        <w:t>. Results are</w:t>
      </w:r>
      <w:r w:rsidR="00D457BF">
        <w:rPr>
          <w:rFonts w:ascii="Arial Narrow" w:hAnsi="Arial Narrow"/>
          <w:color w:val="000000"/>
          <w:sz w:val="24"/>
          <w:szCs w:val="24"/>
        </w:rPr>
        <w:t xml:space="preserve"> d</w:t>
      </w:r>
      <w:r w:rsidR="00DD620A" w:rsidRPr="0037694C">
        <w:rPr>
          <w:rFonts w:ascii="Arial Narrow" w:hAnsi="Arial Narrow"/>
          <w:sz w:val="24"/>
          <w:szCs w:val="24"/>
        </w:rPr>
        <w:t xml:space="preserve">etailed in </w:t>
      </w:r>
      <w:r w:rsidR="0037694C" w:rsidRPr="0037694C">
        <w:rPr>
          <w:rFonts w:ascii="Arial Narrow" w:hAnsi="Arial Narrow"/>
          <w:sz w:val="24"/>
          <w:szCs w:val="24"/>
        </w:rPr>
        <w:t>Supplementary T</w:t>
      </w:r>
      <w:r w:rsidRPr="0037694C">
        <w:rPr>
          <w:rFonts w:ascii="Arial Narrow" w:hAnsi="Arial Narrow"/>
          <w:sz w:val="24"/>
          <w:szCs w:val="24"/>
        </w:rPr>
        <w:t xml:space="preserve">able </w:t>
      </w:r>
      <w:r w:rsidR="00DD620A" w:rsidRPr="0037694C">
        <w:rPr>
          <w:rFonts w:ascii="Arial Narrow" w:hAnsi="Arial Narrow"/>
          <w:sz w:val="24"/>
          <w:szCs w:val="24"/>
        </w:rPr>
        <w:t>1</w:t>
      </w:r>
      <w:r w:rsidR="0037694C" w:rsidRPr="0037694C">
        <w:rPr>
          <w:rFonts w:ascii="Arial Narrow" w:hAnsi="Arial Narrow"/>
          <w:sz w:val="24"/>
          <w:szCs w:val="24"/>
        </w:rPr>
        <w:t>2</w:t>
      </w:r>
      <w:r w:rsidR="00D457BF">
        <w:rPr>
          <w:rFonts w:ascii="Arial Narrow" w:hAnsi="Arial Narrow"/>
          <w:sz w:val="24"/>
          <w:szCs w:val="24"/>
        </w:rPr>
        <w:t xml:space="preserve">, and </w:t>
      </w:r>
      <w:r w:rsidR="004C5378">
        <w:rPr>
          <w:rFonts w:ascii="Arial Narrow" w:hAnsi="Arial Narrow"/>
          <w:sz w:val="24"/>
          <w:szCs w:val="24"/>
        </w:rPr>
        <w:t>summarized below i</w:t>
      </w:r>
      <w:r w:rsidRPr="0037694C">
        <w:rPr>
          <w:rFonts w:ascii="Arial Narrow" w:hAnsi="Arial Narrow"/>
          <w:sz w:val="24"/>
          <w:szCs w:val="24"/>
        </w:rPr>
        <w:t xml:space="preserve">n Table </w:t>
      </w:r>
      <w:r w:rsidR="008A2D18">
        <w:rPr>
          <w:rFonts w:ascii="Arial Narrow" w:hAnsi="Arial Narrow"/>
          <w:sz w:val="24"/>
          <w:szCs w:val="24"/>
        </w:rPr>
        <w:t>1</w:t>
      </w:r>
      <w:r w:rsidR="000238BF">
        <w:rPr>
          <w:rFonts w:ascii="Arial Narrow" w:hAnsi="Arial Narrow"/>
          <w:sz w:val="24"/>
          <w:szCs w:val="24"/>
        </w:rPr>
        <w:t>5</w:t>
      </w:r>
      <w:r w:rsidR="00D457BF">
        <w:rPr>
          <w:rFonts w:ascii="Arial Narrow" w:hAnsi="Arial Narrow"/>
          <w:sz w:val="24"/>
          <w:szCs w:val="24"/>
        </w:rPr>
        <w:t>.</w:t>
      </w:r>
    </w:p>
    <w:p w14:paraId="5DD072EA" w14:textId="7290A098" w:rsidR="002B0E61" w:rsidRPr="00D457BF" w:rsidRDefault="002B0E61" w:rsidP="00A43CF2">
      <w:pPr>
        <w:pStyle w:val="Heading3"/>
        <w:spacing w:after="120" w:line="240" w:lineRule="auto"/>
        <w:rPr>
          <w:rFonts w:ascii="Arial Narrow" w:hAnsi="Arial Narrow"/>
          <w:sz w:val="24"/>
          <w:szCs w:val="24"/>
        </w:rPr>
      </w:pPr>
      <w:bookmarkStart w:id="51" w:name="_Toc133494066"/>
      <w:r w:rsidRPr="00D457BF">
        <w:rPr>
          <w:rFonts w:ascii="Arial Narrow" w:hAnsi="Arial Narrow"/>
          <w:sz w:val="24"/>
          <w:szCs w:val="24"/>
        </w:rPr>
        <w:t xml:space="preserve">Table </w:t>
      </w:r>
      <w:r w:rsidR="00DD620A" w:rsidRPr="00D457BF">
        <w:rPr>
          <w:rFonts w:ascii="Arial Narrow" w:hAnsi="Arial Narrow"/>
          <w:sz w:val="24"/>
          <w:szCs w:val="24"/>
        </w:rPr>
        <w:t>1</w:t>
      </w:r>
      <w:r w:rsidR="000238BF">
        <w:rPr>
          <w:rFonts w:ascii="Arial Narrow" w:hAnsi="Arial Narrow"/>
          <w:sz w:val="24"/>
          <w:szCs w:val="24"/>
        </w:rPr>
        <w:t>5</w:t>
      </w:r>
      <w:r w:rsidRPr="00D457BF">
        <w:rPr>
          <w:rFonts w:ascii="Arial Narrow" w:hAnsi="Arial Narrow"/>
          <w:sz w:val="24"/>
          <w:szCs w:val="24"/>
        </w:rPr>
        <w:t>: Summary LR derivation for bioinformatic predictors of missense variants, using functional assay reference datasets</w:t>
      </w:r>
      <w:r w:rsidR="0037694C" w:rsidRPr="00D457BF">
        <w:rPr>
          <w:rFonts w:ascii="Arial Narrow" w:hAnsi="Arial Narrow"/>
          <w:sz w:val="24"/>
          <w:szCs w:val="24"/>
        </w:rPr>
        <w:t>*</w:t>
      </w:r>
      <w:bookmarkEnd w:id="51"/>
    </w:p>
    <w:tbl>
      <w:tblPr>
        <w:tblW w:w="9901" w:type="dxa"/>
        <w:tblCellMar>
          <w:top w:w="15" w:type="dxa"/>
          <w:left w:w="15" w:type="dxa"/>
          <w:bottom w:w="15" w:type="dxa"/>
          <w:right w:w="15" w:type="dxa"/>
        </w:tblCellMar>
        <w:tblLook w:val="04A0" w:firstRow="1" w:lastRow="0" w:firstColumn="1" w:lastColumn="0" w:noHBand="0" w:noVBand="1"/>
      </w:tblPr>
      <w:tblGrid>
        <w:gridCol w:w="1073"/>
        <w:gridCol w:w="1082"/>
        <w:gridCol w:w="1881"/>
        <w:gridCol w:w="2026"/>
        <w:gridCol w:w="1768"/>
        <w:gridCol w:w="2071"/>
      </w:tblGrid>
      <w:tr w:rsidR="00D457BF" w:rsidRPr="00D457BF" w14:paraId="2490ED64" w14:textId="77777777" w:rsidTr="00D457BF">
        <w:trPr>
          <w:trHeight w:val="235"/>
        </w:trPr>
        <w:tc>
          <w:tcPr>
            <w:tcW w:w="1036"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1F4AE725" w14:textId="6670933D"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Tool</w:t>
            </w:r>
          </w:p>
        </w:tc>
        <w:tc>
          <w:tcPr>
            <w:tcW w:w="104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17923815"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Category</w:t>
            </w:r>
          </w:p>
        </w:tc>
        <w:tc>
          <w:tcPr>
            <w:tcW w:w="18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07DB22BA" w14:textId="58BC5DB0"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LR towards Pathogenicity</w:t>
            </w:r>
            <w:r w:rsidR="0037694C" w:rsidRPr="00D457BF">
              <w:rPr>
                <w:rFonts w:ascii="Arial Narrow" w:eastAsia="Times New Roman" w:hAnsi="Arial Narrow" w:cs="Arial"/>
                <w:b/>
                <w:bCs/>
                <w:color w:val="000000"/>
              </w:rPr>
              <w:t xml:space="preserve"> </w:t>
            </w:r>
            <w:r w:rsidRPr="00577621">
              <w:rPr>
                <w:rFonts w:ascii="Arial Narrow" w:eastAsia="Times New Roman" w:hAnsi="Arial Narrow" w:cs="Arial"/>
                <w:b/>
                <w:bCs/>
                <w:i/>
                <w:color w:val="000000"/>
              </w:rPr>
              <w:t>BRCA1</w:t>
            </w:r>
          </w:p>
        </w:tc>
        <w:tc>
          <w:tcPr>
            <w:tcW w:w="205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7CCFDB82"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ACMG Code Evidence Strength </w:t>
            </w:r>
            <w:r w:rsidRPr="00577621">
              <w:rPr>
                <w:rFonts w:ascii="Arial Narrow" w:eastAsia="Times New Roman" w:hAnsi="Arial Narrow" w:cs="Arial"/>
                <w:b/>
                <w:bCs/>
                <w:i/>
                <w:color w:val="000000"/>
              </w:rPr>
              <w:t>BRCA1</w:t>
            </w:r>
          </w:p>
        </w:tc>
        <w:tc>
          <w:tcPr>
            <w:tcW w:w="17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4D25154B" w14:textId="0A15B2B5"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LR towards Pathogenicity </w:t>
            </w:r>
            <w:r w:rsidR="0037694C" w:rsidRPr="00577621">
              <w:rPr>
                <w:rFonts w:ascii="Arial Narrow" w:eastAsia="Times New Roman" w:hAnsi="Arial Narrow" w:cs="Arial"/>
                <w:b/>
                <w:bCs/>
                <w:i/>
                <w:color w:val="000000"/>
              </w:rPr>
              <w:t>B</w:t>
            </w:r>
            <w:r w:rsidRPr="00577621">
              <w:rPr>
                <w:rFonts w:ascii="Arial Narrow" w:eastAsia="Times New Roman" w:hAnsi="Arial Narrow" w:cs="Arial"/>
                <w:b/>
                <w:bCs/>
                <w:i/>
                <w:color w:val="000000"/>
              </w:rPr>
              <w:t>RCA2</w:t>
            </w:r>
          </w:p>
        </w:tc>
        <w:tc>
          <w:tcPr>
            <w:tcW w:w="209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22AEBCE2"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ACMG Code Evidence Strength </w:t>
            </w:r>
            <w:r w:rsidRPr="00577621">
              <w:rPr>
                <w:rFonts w:ascii="Arial Narrow" w:eastAsia="Times New Roman" w:hAnsi="Arial Narrow" w:cs="Arial"/>
                <w:b/>
                <w:bCs/>
                <w:i/>
                <w:color w:val="000000"/>
              </w:rPr>
              <w:t>BRCA2</w:t>
            </w:r>
          </w:p>
        </w:tc>
      </w:tr>
      <w:tr w:rsidR="00D457BF" w:rsidRPr="00D457BF" w14:paraId="6D9105B1" w14:textId="77777777" w:rsidTr="00D457BF">
        <w:trPr>
          <w:trHeight w:val="102"/>
        </w:trPr>
        <w:tc>
          <w:tcPr>
            <w:tcW w:w="1036"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66EFCD2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Align-GVGD</w:t>
            </w: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9E110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C0</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2FF4A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0.25 (0.20-0.30)</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6D1436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512EC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0.14 (0.06-0.35)</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1FF634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r>
      <w:tr w:rsidR="00D457BF" w:rsidRPr="00D457BF" w14:paraId="7AFC2608" w14:textId="77777777" w:rsidTr="00D457BF">
        <w:trPr>
          <w:trHeight w:val="102"/>
        </w:trPr>
        <w:tc>
          <w:tcPr>
            <w:tcW w:w="1036" w:type="dxa"/>
            <w:vMerge/>
            <w:tcBorders>
              <w:left w:val="single" w:sz="6" w:space="0" w:color="000000"/>
              <w:right w:val="single" w:sz="6" w:space="0" w:color="000000"/>
            </w:tcBorders>
            <w:tcMar>
              <w:top w:w="150" w:type="dxa"/>
              <w:left w:w="150" w:type="dxa"/>
              <w:bottom w:w="150" w:type="dxa"/>
              <w:right w:w="150" w:type="dxa"/>
            </w:tcMar>
            <w:vAlign w:val="center"/>
            <w:hideMark/>
          </w:tcPr>
          <w:p w14:paraId="6F944239"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5BD665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C15-C55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E0BE52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2.24 (1.86-2.69)</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963094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768737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1.21 (0.71-2.08)</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D226151"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No evidence</w:t>
            </w:r>
          </w:p>
        </w:tc>
      </w:tr>
      <w:tr w:rsidR="00D457BF" w:rsidRPr="00D457BF" w14:paraId="22138FD3" w14:textId="77777777" w:rsidTr="00D457BF">
        <w:trPr>
          <w:trHeight w:val="102"/>
        </w:trPr>
        <w:tc>
          <w:tcPr>
            <w:tcW w:w="1036"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64BF74B"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B5AD1C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C65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62EE82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10.43 (8.14-13.35)</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08E1695"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605453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2.44 (1.59-3.76)</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33D4F2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r>
      <w:tr w:rsidR="00D457BF" w:rsidRPr="00D457BF" w14:paraId="75D5A5B8"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EFEFEF"/>
            <w:tcMar>
              <w:top w:w="150" w:type="dxa"/>
              <w:left w:w="150" w:type="dxa"/>
              <w:bottom w:w="150" w:type="dxa"/>
              <w:right w:w="150" w:type="dxa"/>
            </w:tcMar>
            <w:vAlign w:val="center"/>
            <w:hideMark/>
          </w:tcPr>
          <w:p w14:paraId="63814BA5"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BayesDel</w:t>
            </w:r>
          </w:p>
        </w:tc>
        <w:tc>
          <w:tcPr>
            <w:tcW w:w="104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723FE96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&lt;0.3</w:t>
            </w:r>
          </w:p>
        </w:tc>
        <w:tc>
          <w:tcPr>
            <w:tcW w:w="189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18EA2D4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0.29 (0.24-0.34)</w:t>
            </w:r>
          </w:p>
        </w:tc>
        <w:tc>
          <w:tcPr>
            <w:tcW w:w="2052"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6AD79EE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CF736B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0.34 (0.22-0.53)</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2FBED9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5BB7D4EF"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20438014"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5895390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w:t>
            </w:r>
          </w:p>
        </w:tc>
        <w:tc>
          <w:tcPr>
            <w:tcW w:w="189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6FB9E9D4"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7.75 (6.59-9.10)</w:t>
            </w:r>
          </w:p>
        </w:tc>
        <w:tc>
          <w:tcPr>
            <w:tcW w:w="2052"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4A4C68D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705FFA6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10.21 (5.06-20.06)</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2D16B8A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r w:rsidR="00D457BF" w:rsidRPr="00D457BF" w14:paraId="6FA606AE" w14:textId="77777777" w:rsidTr="00D457BF">
        <w:trPr>
          <w:trHeight w:val="102"/>
        </w:trPr>
        <w:tc>
          <w:tcPr>
            <w:tcW w:w="1036"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3670B9F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BayesDel</w:t>
            </w:r>
          </w:p>
          <w:p w14:paraId="1D9B8DE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 xml:space="preserve">Tian </w:t>
            </w:r>
            <w:proofErr w:type="spellStart"/>
            <w:r w:rsidRPr="00D457BF">
              <w:rPr>
                <w:rFonts w:ascii="Arial Narrow" w:eastAsia="Times New Roman" w:hAnsi="Arial Narrow" w:cs="Arial"/>
                <w:color w:val="000000"/>
              </w:rPr>
              <w:t>cutpoints</w:t>
            </w:r>
            <w:proofErr w:type="spellEnd"/>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39FA7D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≤0.147</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EF6C38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0.12(0.09-0.17)</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BB856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9D2D72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0.10 (0.02-0.24)</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893F83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r>
      <w:tr w:rsidR="00D457BF" w:rsidRPr="00D457BF" w14:paraId="26221380" w14:textId="77777777" w:rsidTr="00D457BF">
        <w:trPr>
          <w:trHeight w:val="102"/>
        </w:trPr>
        <w:tc>
          <w:tcPr>
            <w:tcW w:w="1036" w:type="dxa"/>
            <w:vMerge/>
            <w:tcBorders>
              <w:left w:val="single" w:sz="6" w:space="0" w:color="000000"/>
              <w:right w:val="single" w:sz="6" w:space="0" w:color="000000"/>
            </w:tcBorders>
            <w:tcMar>
              <w:top w:w="150" w:type="dxa"/>
              <w:left w:w="150" w:type="dxa"/>
              <w:bottom w:w="150" w:type="dxa"/>
              <w:right w:w="150" w:type="dxa"/>
            </w:tcMar>
            <w:vAlign w:val="center"/>
            <w:hideMark/>
          </w:tcPr>
          <w:p w14:paraId="4F5B43F6"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B4B0CD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Between</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9391B4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2.42 (2.14-2.74)</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ED76374"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80F46FC"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2.46 (1.69-3.57)</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D23167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r>
      <w:tr w:rsidR="00D457BF" w:rsidRPr="00D457BF" w14:paraId="0C6309DD" w14:textId="77777777" w:rsidTr="00D457BF">
        <w:trPr>
          <w:trHeight w:val="102"/>
        </w:trPr>
        <w:tc>
          <w:tcPr>
            <w:tcW w:w="1036"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452CC6D"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7792A8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≥0.425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E61F221"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27.17 (17.21-42.92)</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E92E1E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Strong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3F08BB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15.00 (1.88-119.58)</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E2CEBE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Strong Pathogenic</w:t>
            </w:r>
          </w:p>
        </w:tc>
      </w:tr>
      <w:tr w:rsidR="00D457BF" w:rsidRPr="00D457BF" w14:paraId="2C55B68E"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F3F3F3"/>
            <w:tcMar>
              <w:top w:w="150" w:type="dxa"/>
              <w:left w:w="150" w:type="dxa"/>
              <w:bottom w:w="150" w:type="dxa"/>
              <w:right w:w="150" w:type="dxa"/>
            </w:tcMar>
            <w:vAlign w:val="center"/>
            <w:hideMark/>
          </w:tcPr>
          <w:p w14:paraId="4E7E09F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BayesDel</w:t>
            </w:r>
          </w:p>
          <w:p w14:paraId="54507EA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 xml:space="preserve">NVM </w:t>
            </w:r>
            <w:proofErr w:type="spellStart"/>
            <w:r w:rsidRPr="00D457BF">
              <w:rPr>
                <w:rFonts w:ascii="Arial Narrow" w:eastAsia="Times New Roman" w:hAnsi="Arial Narrow" w:cs="Arial"/>
                <w:color w:val="000000"/>
              </w:rPr>
              <w:t>cutpoints</w:t>
            </w:r>
            <w:proofErr w:type="spellEnd"/>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2F16A7A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&lt;0.206</w:t>
            </w:r>
          </w:p>
        </w:tc>
        <w:tc>
          <w:tcPr>
            <w:tcW w:w="189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132B72B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0.21 (0.17-0.26)</w:t>
            </w:r>
          </w:p>
        </w:tc>
        <w:tc>
          <w:tcPr>
            <w:tcW w:w="2052"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04DD7CC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0098A8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0.34 (0.22-0.53)</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91456E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6AC2EF61"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F491DA1"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302A49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≥0.206</w:t>
            </w:r>
          </w:p>
        </w:tc>
        <w:tc>
          <w:tcPr>
            <w:tcW w:w="189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777145D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5.05 (4.48-5.68)</w:t>
            </w:r>
          </w:p>
        </w:tc>
        <w:tc>
          <w:tcPr>
            <w:tcW w:w="2052"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F91352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10B0F05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6.70 (3.74-11.99)</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EFFEA0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r w:rsidR="00D457BF" w:rsidRPr="00D457BF" w14:paraId="79902BB0"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FFFFFF"/>
            <w:tcMar>
              <w:top w:w="150" w:type="dxa"/>
              <w:left w:w="150" w:type="dxa"/>
              <w:bottom w:w="150" w:type="dxa"/>
              <w:right w:w="150" w:type="dxa"/>
            </w:tcMar>
            <w:vAlign w:val="center"/>
            <w:hideMark/>
          </w:tcPr>
          <w:p w14:paraId="5366436A" w14:textId="522B2963"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NVM_</w:t>
            </w:r>
            <w:r w:rsidR="00D457BF">
              <w:rPr>
                <w:rFonts w:ascii="Arial Narrow" w:eastAsia="Times New Roman" w:hAnsi="Arial Narrow" w:cs="Arial"/>
                <w:bCs/>
                <w:color w:val="000000"/>
              </w:rPr>
              <w:t xml:space="preserve"> </w:t>
            </w:r>
            <w:r w:rsidRPr="00D457BF">
              <w:rPr>
                <w:rFonts w:ascii="Arial Narrow" w:eastAsia="Times New Roman" w:hAnsi="Arial Narrow" w:cs="Arial"/>
                <w:bCs/>
                <w:color w:val="000000"/>
              </w:rPr>
              <w:t>Predict</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53517EC"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 (B)</w:t>
            </w:r>
          </w:p>
        </w:tc>
        <w:tc>
          <w:tcPr>
            <w:tcW w:w="189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30E3671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0.31 (0.26-0.36)</w:t>
            </w:r>
          </w:p>
        </w:tc>
        <w:tc>
          <w:tcPr>
            <w:tcW w:w="2052"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EF7AE1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EDE40B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0.34 (0.22-0.52)</w:t>
            </w:r>
          </w:p>
        </w:tc>
        <w:tc>
          <w:tcPr>
            <w:tcW w:w="2098"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F653AD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621C0564"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2AE9055C"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87F6F2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1 (P)</w:t>
            </w:r>
          </w:p>
        </w:tc>
        <w:tc>
          <w:tcPr>
            <w:tcW w:w="189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5BD888C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6.15 (5.31-7.12)</w:t>
            </w:r>
          </w:p>
        </w:tc>
        <w:tc>
          <w:tcPr>
            <w:tcW w:w="2052"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D052BE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A728B1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9.04 (4.62-17.69)</w:t>
            </w:r>
          </w:p>
        </w:tc>
        <w:tc>
          <w:tcPr>
            <w:tcW w:w="2098"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74FF94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bl>
    <w:p w14:paraId="2CDFDB2B" w14:textId="3BA4DE14" w:rsidR="00736173" w:rsidRDefault="00C62569" w:rsidP="0037694C">
      <w:pPr>
        <w:rPr>
          <w:rFonts w:ascii="Arial Narrow" w:eastAsia="Times New Roman" w:hAnsi="Arial Narrow" w:cs="Calibri"/>
          <w:color w:val="000000"/>
          <w:sz w:val="20"/>
          <w:szCs w:val="20"/>
          <w:lang w:val="en-AU" w:eastAsia="en-AU"/>
        </w:rPr>
      </w:pPr>
      <w:r>
        <w:rPr>
          <w:rFonts w:ascii="Arial Narrow" w:eastAsia="Times New Roman" w:hAnsi="Arial Narrow" w:cs="Calibri"/>
          <w:color w:val="000000"/>
          <w:sz w:val="20"/>
          <w:szCs w:val="20"/>
          <w:lang w:val="en-AU" w:eastAsia="en-AU"/>
        </w:rPr>
        <w:t>*</w:t>
      </w:r>
      <w:r w:rsidR="004C5378">
        <w:rPr>
          <w:rFonts w:ascii="Arial Narrow" w:eastAsia="Times New Roman" w:hAnsi="Arial Narrow" w:cs="Calibri"/>
          <w:color w:val="000000"/>
          <w:sz w:val="20"/>
          <w:szCs w:val="20"/>
          <w:lang w:val="en-AU" w:eastAsia="en-AU"/>
        </w:rPr>
        <w:t xml:space="preserve">Excludes variants with partial impact or conflicting results between studies, and </w:t>
      </w:r>
      <w:r w:rsidR="00736173" w:rsidRPr="0037694C">
        <w:rPr>
          <w:rFonts w:ascii="Arial Narrow" w:eastAsia="Times New Roman" w:hAnsi="Arial Narrow" w:cs="Calibri"/>
          <w:color w:val="000000"/>
          <w:sz w:val="20"/>
          <w:szCs w:val="20"/>
          <w:lang w:val="en-AU" w:eastAsia="en-AU"/>
        </w:rPr>
        <w:t xml:space="preserve">variants also predicted to potentially disrupt splicing (based on MaxEntScan predictions, </w:t>
      </w:r>
      <w:hyperlink r:id="rId53" w:history="1">
        <w:r w:rsidR="00736173" w:rsidRPr="0037694C">
          <w:rPr>
            <w:rStyle w:val="Hyperlink"/>
            <w:rFonts w:ascii="Arial Narrow" w:eastAsia="Times New Roman" w:hAnsi="Arial Narrow" w:cs="Calibri"/>
            <w:sz w:val="20"/>
            <w:szCs w:val="20"/>
            <w:lang w:val="en-AU" w:eastAsia="en-AU"/>
          </w:rPr>
          <w:t>http://priors.hci.utah.edu/PRIORS/</w:t>
        </w:r>
      </w:hyperlink>
      <w:r w:rsidR="004C5378">
        <w:rPr>
          <w:rFonts w:ascii="Arial Narrow" w:eastAsia="Times New Roman" w:hAnsi="Arial Narrow" w:cs="Calibri"/>
          <w:color w:val="000000"/>
          <w:sz w:val="20"/>
          <w:szCs w:val="20"/>
          <w:lang w:val="en-AU" w:eastAsia="en-AU"/>
        </w:rPr>
        <w:t>)</w:t>
      </w:r>
      <w:r w:rsidR="00736173" w:rsidRPr="0037694C">
        <w:rPr>
          <w:rFonts w:ascii="Arial Narrow" w:eastAsia="Times New Roman" w:hAnsi="Arial Narrow" w:cs="Calibri"/>
          <w:color w:val="000000"/>
          <w:sz w:val="20"/>
          <w:szCs w:val="20"/>
          <w:lang w:val="en-AU" w:eastAsia="en-AU"/>
        </w:rPr>
        <w:t>.</w:t>
      </w:r>
    </w:p>
    <w:p w14:paraId="005A0B4A" w14:textId="2B3D5931" w:rsidR="00CE5149" w:rsidRDefault="00D457BF" w:rsidP="00D457BF">
      <w:pPr>
        <w:spacing w:after="0" w:line="240" w:lineRule="auto"/>
        <w:rPr>
          <w:rFonts w:ascii="Arial Narrow" w:hAnsi="Arial Narrow" w:cs="Arial"/>
          <w:sz w:val="24"/>
          <w:szCs w:val="24"/>
          <w:lang w:val="en-AU"/>
        </w:rPr>
      </w:pPr>
      <w:r w:rsidRPr="00790822">
        <w:rPr>
          <w:rFonts w:ascii="Arial Narrow" w:hAnsi="Arial Narrow"/>
          <w:sz w:val="24"/>
          <w:szCs w:val="24"/>
        </w:rPr>
        <w:lastRenderedPageBreak/>
        <w:t xml:space="preserve">Derivation of LRs based on functional assay results show that </w:t>
      </w:r>
      <w:r w:rsidRPr="00790822">
        <w:rPr>
          <w:rFonts w:ascii="Arial Narrow" w:hAnsi="Arial Narrow" w:cs="Arial"/>
          <w:sz w:val="24"/>
          <w:szCs w:val="24"/>
          <w:lang w:val="en-AU"/>
        </w:rPr>
        <w:t xml:space="preserve">meta-predictors BayesDel (&lt;3/≥3 </w:t>
      </w:r>
      <w:proofErr w:type="spellStart"/>
      <w:r w:rsidRPr="00790822">
        <w:rPr>
          <w:rFonts w:ascii="Arial Narrow" w:hAnsi="Arial Narrow" w:cs="Arial"/>
          <w:sz w:val="24"/>
          <w:szCs w:val="24"/>
          <w:lang w:val="en-AU"/>
        </w:rPr>
        <w:t>cutpoint</w:t>
      </w:r>
      <w:proofErr w:type="spellEnd"/>
      <w:r w:rsidRPr="00790822">
        <w:rPr>
          <w:rFonts w:ascii="Arial Narrow" w:hAnsi="Arial Narrow" w:cs="Arial"/>
          <w:sz w:val="24"/>
          <w:szCs w:val="24"/>
          <w:lang w:val="en-AU"/>
        </w:rPr>
        <w:t xml:space="preserve">) and </w:t>
      </w:r>
      <w:proofErr w:type="spellStart"/>
      <w:r w:rsidRPr="00790822">
        <w:rPr>
          <w:rFonts w:ascii="Arial Narrow" w:hAnsi="Arial Narrow" w:cs="Arial"/>
          <w:sz w:val="24"/>
          <w:szCs w:val="24"/>
          <w:lang w:val="en-AU"/>
        </w:rPr>
        <w:t>NVM_predict</w:t>
      </w:r>
      <w:proofErr w:type="spellEnd"/>
      <w:r w:rsidRPr="00790822">
        <w:rPr>
          <w:rFonts w:ascii="Arial Narrow" w:hAnsi="Arial Narrow" w:cs="Arial"/>
          <w:sz w:val="24"/>
          <w:szCs w:val="24"/>
          <w:lang w:val="en-AU"/>
        </w:rPr>
        <w:t xml:space="preserve"> (using 0</w:t>
      </w:r>
      <w:proofErr w:type="gramStart"/>
      <w:r w:rsidRPr="00790822">
        <w:rPr>
          <w:rFonts w:ascii="Arial Narrow" w:hAnsi="Arial Narrow" w:cs="Arial"/>
          <w:sz w:val="24"/>
          <w:szCs w:val="24"/>
          <w:lang w:val="en-AU"/>
        </w:rPr>
        <w:t>,1</w:t>
      </w:r>
      <w:proofErr w:type="gramEnd"/>
      <w:r w:rsidRPr="00790822">
        <w:rPr>
          <w:rFonts w:ascii="Arial Narrow" w:hAnsi="Arial Narrow" w:cs="Arial"/>
          <w:sz w:val="24"/>
          <w:szCs w:val="24"/>
          <w:lang w:val="en-AU"/>
        </w:rPr>
        <w:t xml:space="preserve"> coding as per publication, Hart </w:t>
      </w:r>
      <w:r w:rsidR="00C62569">
        <w:rPr>
          <w:rFonts w:ascii="Arial Narrow" w:hAnsi="Arial Narrow" w:cs="Arial"/>
          <w:sz w:val="24"/>
          <w:szCs w:val="24"/>
          <w:lang w:val="en-AU"/>
        </w:rPr>
        <w:t>et al</w:t>
      </w:r>
      <w:r w:rsidR="00B23D69">
        <w:rPr>
          <w:rFonts w:ascii="Arial Narrow" w:hAnsi="Arial Narrow" w:cs="Arial"/>
          <w:sz w:val="24"/>
          <w:szCs w:val="24"/>
          <w:lang w:val="en-AU"/>
        </w:rPr>
        <w:t xml:space="preserve"> 2</w:t>
      </w:r>
      <w:r w:rsidRPr="00790822">
        <w:rPr>
          <w:rFonts w:ascii="Arial Narrow" w:hAnsi="Arial Narrow"/>
          <w:color w:val="000000"/>
          <w:sz w:val="24"/>
          <w:szCs w:val="24"/>
        </w:rPr>
        <w:t>019</w:t>
      </w:r>
      <w:r w:rsidRPr="00790822">
        <w:rPr>
          <w:rFonts w:ascii="Arial Narrow" w:hAnsi="Arial Narrow"/>
          <w:sz w:val="24"/>
          <w:szCs w:val="24"/>
        </w:rPr>
        <w:t xml:space="preserve">, </w:t>
      </w:r>
      <w:r w:rsidRPr="00790822">
        <w:rPr>
          <w:rFonts w:ascii="Arial Narrow" w:hAnsi="Arial Narrow" w:cs="Arial"/>
          <w:sz w:val="24"/>
          <w:szCs w:val="24"/>
        </w:rPr>
        <w:t>PMID: 29884841)</w:t>
      </w:r>
      <w:r w:rsidRPr="00790822">
        <w:rPr>
          <w:rFonts w:ascii="Arial Narrow" w:hAnsi="Arial Narrow" w:cs="Arial"/>
          <w:sz w:val="24"/>
          <w:szCs w:val="24"/>
          <w:lang w:val="en-AU"/>
        </w:rPr>
        <w:t xml:space="preserve"> perform equally well, and more consiste</w:t>
      </w:r>
      <w:r w:rsidR="00FB5537">
        <w:rPr>
          <w:rFonts w:ascii="Arial Narrow" w:hAnsi="Arial Narrow" w:cs="Arial"/>
          <w:sz w:val="24"/>
          <w:szCs w:val="24"/>
          <w:lang w:val="en-AU"/>
        </w:rPr>
        <w:t>ntly than other tools/</w:t>
      </w:r>
      <w:proofErr w:type="spellStart"/>
      <w:r w:rsidR="00FB5537">
        <w:rPr>
          <w:rFonts w:ascii="Arial Narrow" w:hAnsi="Arial Narrow" w:cs="Arial"/>
          <w:sz w:val="24"/>
          <w:szCs w:val="24"/>
          <w:lang w:val="en-AU"/>
        </w:rPr>
        <w:t>cutpoints</w:t>
      </w:r>
      <w:proofErr w:type="spellEnd"/>
      <w:r w:rsidRPr="00790822">
        <w:rPr>
          <w:rFonts w:ascii="Arial Narrow" w:hAnsi="Arial Narrow" w:cs="Arial"/>
          <w:sz w:val="24"/>
          <w:szCs w:val="24"/>
          <w:lang w:val="en-AU"/>
        </w:rPr>
        <w:t xml:space="preserve">. In contrast to heterogeneity analysis, the tool scores provided supporting evidence against pathogenicity, and moderate evidence towards pathogenicity. </w:t>
      </w:r>
    </w:p>
    <w:p w14:paraId="480DF0AA" w14:textId="77777777" w:rsidR="00CE5149" w:rsidRPr="008B24EF" w:rsidRDefault="00CE5149" w:rsidP="00D457BF">
      <w:pPr>
        <w:spacing w:after="0" w:line="240" w:lineRule="auto"/>
        <w:rPr>
          <w:rFonts w:ascii="Arial Narrow" w:hAnsi="Arial Narrow" w:cs="Arial"/>
          <w:sz w:val="24"/>
          <w:szCs w:val="24"/>
          <w:lang w:val="en-AU"/>
        </w:rPr>
      </w:pPr>
    </w:p>
    <w:p w14:paraId="4E26FAC7" w14:textId="2C200C0B" w:rsidR="00B27195" w:rsidRPr="008B24EF" w:rsidRDefault="00CE5149" w:rsidP="00D457BF">
      <w:pPr>
        <w:spacing w:after="0" w:line="240" w:lineRule="auto"/>
        <w:rPr>
          <w:rFonts w:ascii="Arial Narrow" w:hAnsi="Arial Narrow"/>
          <w:sz w:val="24"/>
          <w:szCs w:val="24"/>
        </w:rPr>
      </w:pPr>
      <w:r w:rsidRPr="008B24EF">
        <w:rPr>
          <w:rFonts w:ascii="Arial Narrow" w:hAnsi="Arial Narrow" w:cs="Arial"/>
          <w:sz w:val="24"/>
          <w:szCs w:val="24"/>
          <w:lang w:val="en-AU"/>
        </w:rPr>
        <w:t xml:space="preserve">Since </w:t>
      </w:r>
      <w:r w:rsidR="00D457BF" w:rsidRPr="008B24EF">
        <w:rPr>
          <w:rFonts w:ascii="Arial Narrow" w:hAnsi="Arial Narrow" w:cs="Arial"/>
          <w:sz w:val="24"/>
          <w:szCs w:val="24"/>
          <w:lang w:val="en-AU"/>
        </w:rPr>
        <w:t xml:space="preserve">BayesDel has the advantage of providing scores for in-frame </w:t>
      </w:r>
      <w:proofErr w:type="spellStart"/>
      <w:r w:rsidR="00D457BF" w:rsidRPr="008B24EF">
        <w:rPr>
          <w:rFonts w:ascii="Arial Narrow" w:hAnsi="Arial Narrow" w:cs="Arial"/>
          <w:sz w:val="24"/>
          <w:szCs w:val="24"/>
          <w:lang w:val="en-AU"/>
        </w:rPr>
        <w:t>indels</w:t>
      </w:r>
      <w:proofErr w:type="spellEnd"/>
      <w:r w:rsidR="00D457BF" w:rsidRPr="008B24EF">
        <w:rPr>
          <w:rFonts w:ascii="Arial Narrow" w:hAnsi="Arial Narrow" w:cs="Arial"/>
          <w:sz w:val="24"/>
          <w:szCs w:val="24"/>
          <w:lang w:val="en-AU"/>
        </w:rPr>
        <w:t xml:space="preserve">, </w:t>
      </w:r>
      <w:r w:rsidRPr="008B24EF">
        <w:rPr>
          <w:rFonts w:ascii="Arial Narrow" w:hAnsi="Arial Narrow" w:cs="Arial"/>
          <w:sz w:val="24"/>
          <w:szCs w:val="24"/>
          <w:lang w:val="en-AU"/>
        </w:rPr>
        <w:t xml:space="preserve">we selected this tool for further analysis to generate </w:t>
      </w:r>
      <w:proofErr w:type="spellStart"/>
      <w:r w:rsidRPr="008B24EF">
        <w:rPr>
          <w:rFonts w:ascii="Arial Narrow" w:hAnsi="Arial Narrow" w:cs="Arial"/>
          <w:sz w:val="24"/>
          <w:szCs w:val="24"/>
          <w:lang w:val="en-AU"/>
        </w:rPr>
        <w:t>cutpoints</w:t>
      </w:r>
      <w:proofErr w:type="spellEnd"/>
      <w:r w:rsidRPr="008B24EF">
        <w:rPr>
          <w:rFonts w:ascii="Arial Narrow" w:hAnsi="Arial Narrow" w:cs="Arial"/>
          <w:sz w:val="24"/>
          <w:szCs w:val="24"/>
          <w:lang w:val="en-AU"/>
        </w:rPr>
        <w:t xml:space="preserve"> for three categories,</w:t>
      </w:r>
      <w:r w:rsidR="0025205D" w:rsidRPr="008B24EF">
        <w:rPr>
          <w:rFonts w:ascii="Arial Narrow" w:hAnsi="Arial Narrow" w:cs="Arial"/>
          <w:sz w:val="24"/>
          <w:szCs w:val="24"/>
          <w:lang w:val="en-AU"/>
        </w:rPr>
        <w:t xml:space="preserve"> to intentionally </w:t>
      </w:r>
      <w:r w:rsidR="0025205D" w:rsidRPr="008B24EF">
        <w:rPr>
          <w:rFonts w:ascii="Arial Narrow" w:hAnsi="Arial Narrow"/>
          <w:sz w:val="24"/>
          <w:szCs w:val="24"/>
        </w:rPr>
        <w:t>designate a middle category that represents the range of scores that are not helpful in predicting impact of a missense substitution and for which bioinformatic codes should not be applied i.e. PP3 or BP4 is not met.</w:t>
      </w:r>
      <w:r w:rsidR="00950DE7" w:rsidRPr="008B24EF">
        <w:rPr>
          <w:rFonts w:ascii="Arial Narrow" w:hAnsi="Arial Narrow"/>
          <w:sz w:val="24"/>
          <w:szCs w:val="24"/>
        </w:rPr>
        <w:t xml:space="preserve"> Analysis was restricted to reference set variants located within (potentially) clinically important functional domains.</w:t>
      </w:r>
      <w:r w:rsidR="00CB2F28" w:rsidRPr="008B24EF">
        <w:rPr>
          <w:rFonts w:ascii="Arial Narrow" w:hAnsi="Arial Narrow"/>
          <w:sz w:val="24"/>
          <w:szCs w:val="24"/>
        </w:rPr>
        <w:t xml:space="preserve"> At this point, additional functional data was available </w:t>
      </w:r>
      <w:r w:rsidR="000E4B78" w:rsidRPr="008B24EF">
        <w:rPr>
          <w:rFonts w:ascii="Arial Narrow" w:hAnsi="Arial Narrow"/>
          <w:sz w:val="24"/>
          <w:szCs w:val="24"/>
        </w:rPr>
        <w:t xml:space="preserve">in the public domain </w:t>
      </w:r>
      <w:r w:rsidR="00CB2F28" w:rsidRPr="008B24EF">
        <w:rPr>
          <w:rFonts w:ascii="Arial Narrow" w:hAnsi="Arial Narrow"/>
          <w:sz w:val="24"/>
          <w:szCs w:val="24"/>
        </w:rPr>
        <w:t>for missense variants</w:t>
      </w:r>
      <w:r w:rsidR="006152E6" w:rsidRPr="008B24EF">
        <w:rPr>
          <w:rFonts w:ascii="Arial Narrow" w:hAnsi="Arial Narrow"/>
          <w:sz w:val="24"/>
          <w:szCs w:val="24"/>
        </w:rPr>
        <w:t xml:space="preserve"> (</w:t>
      </w:r>
      <w:r w:rsidR="006152E6" w:rsidRPr="00577621">
        <w:rPr>
          <w:rFonts w:ascii="Arial Narrow" w:hAnsi="Arial Narrow"/>
          <w:i/>
          <w:sz w:val="24"/>
          <w:szCs w:val="24"/>
        </w:rPr>
        <w:t>BRCA1</w:t>
      </w:r>
      <w:r w:rsidR="006152E6" w:rsidRPr="008B24EF">
        <w:rPr>
          <w:rFonts w:ascii="Arial Narrow" w:hAnsi="Arial Narrow"/>
          <w:sz w:val="24"/>
          <w:szCs w:val="24"/>
        </w:rPr>
        <w:t xml:space="preserve"> 2160 variants, </w:t>
      </w:r>
      <w:r w:rsidR="006152E6" w:rsidRPr="00577621">
        <w:rPr>
          <w:rFonts w:ascii="Arial Narrow" w:hAnsi="Arial Narrow"/>
          <w:i/>
          <w:sz w:val="24"/>
          <w:szCs w:val="24"/>
        </w:rPr>
        <w:t>BRCA2</w:t>
      </w:r>
      <w:r w:rsidR="006152E6" w:rsidRPr="008B24EF">
        <w:rPr>
          <w:rFonts w:ascii="Arial Narrow" w:hAnsi="Arial Narrow"/>
          <w:sz w:val="24"/>
          <w:szCs w:val="24"/>
        </w:rPr>
        <w:t xml:space="preserve"> 514 variants; Supplementary Table 13)</w:t>
      </w:r>
      <w:r w:rsidR="000E4B78" w:rsidRPr="008B24EF">
        <w:rPr>
          <w:rFonts w:ascii="Arial Narrow" w:hAnsi="Arial Narrow"/>
          <w:sz w:val="24"/>
          <w:szCs w:val="24"/>
        </w:rPr>
        <w:t xml:space="preserve">; </w:t>
      </w:r>
      <w:r w:rsidR="007A1B28" w:rsidRPr="008B24EF">
        <w:rPr>
          <w:rFonts w:ascii="Arial Narrow" w:hAnsi="Arial Narrow"/>
          <w:sz w:val="24"/>
          <w:szCs w:val="24"/>
        </w:rPr>
        <w:t xml:space="preserve">given the increase in reference set size, </w:t>
      </w:r>
      <w:r w:rsidR="00CB2F28" w:rsidRPr="008B24EF">
        <w:rPr>
          <w:rFonts w:ascii="Arial Narrow" w:hAnsi="Arial Narrow"/>
          <w:sz w:val="24"/>
          <w:szCs w:val="24"/>
        </w:rPr>
        <w:t>analyses were separated by gene.</w:t>
      </w:r>
      <w:r w:rsidR="006152E6" w:rsidRPr="008B24EF">
        <w:rPr>
          <w:rFonts w:ascii="Arial Narrow" w:hAnsi="Arial Narrow"/>
          <w:sz w:val="24"/>
          <w:szCs w:val="24"/>
        </w:rPr>
        <w:t xml:space="preserve"> Detailed results are </w:t>
      </w:r>
      <w:r w:rsidR="00B27195" w:rsidRPr="008B24EF">
        <w:rPr>
          <w:rFonts w:ascii="Arial Narrow" w:hAnsi="Arial Narrow"/>
          <w:sz w:val="24"/>
          <w:szCs w:val="24"/>
        </w:rPr>
        <w:t>shown in Supplementary Table 14.</w:t>
      </w:r>
      <w:r w:rsidR="006152E6" w:rsidRPr="008B24EF">
        <w:rPr>
          <w:rFonts w:ascii="Arial Narrow" w:hAnsi="Arial Narrow"/>
          <w:sz w:val="24"/>
          <w:szCs w:val="24"/>
        </w:rPr>
        <w:t xml:space="preserve"> </w:t>
      </w:r>
      <w:r w:rsidR="00B27195" w:rsidRPr="008B24EF">
        <w:rPr>
          <w:rFonts w:ascii="Arial Narrow" w:hAnsi="Arial Narrow"/>
          <w:sz w:val="24"/>
          <w:szCs w:val="24"/>
        </w:rPr>
        <w:t xml:space="preserve">Threshold selection considered sensitivity, specificity and minimizing proportion of variants that would be assigned no evidence. Small-window analysis was conducted to confirm that a window of scores near the selected </w:t>
      </w:r>
      <w:proofErr w:type="spellStart"/>
      <w:r w:rsidR="00B27195" w:rsidRPr="008B24EF">
        <w:rPr>
          <w:rFonts w:ascii="Arial Narrow" w:hAnsi="Arial Narrow"/>
          <w:sz w:val="24"/>
          <w:szCs w:val="24"/>
        </w:rPr>
        <w:t>cutpoint</w:t>
      </w:r>
      <w:proofErr w:type="spellEnd"/>
      <w:r w:rsidR="00B27195" w:rsidRPr="008B24EF">
        <w:rPr>
          <w:rFonts w:ascii="Arial Narrow" w:hAnsi="Arial Narrow"/>
          <w:sz w:val="24"/>
          <w:szCs w:val="24"/>
        </w:rPr>
        <w:t xml:space="preserve"> provided at least supporting evidence for or against inferred pathogenicity. The thresholds selected are thus considered conservative for application of supporting bioinformatic evidence.</w:t>
      </w:r>
    </w:p>
    <w:p w14:paraId="656CB133" w14:textId="77777777" w:rsidR="00B27195" w:rsidRPr="008B24EF" w:rsidRDefault="00B27195" w:rsidP="00D457BF">
      <w:pPr>
        <w:spacing w:after="0" w:line="240" w:lineRule="auto"/>
        <w:rPr>
          <w:rFonts w:ascii="Arial Narrow" w:hAnsi="Arial Narrow"/>
          <w:sz w:val="24"/>
          <w:szCs w:val="24"/>
        </w:rPr>
      </w:pPr>
    </w:p>
    <w:p w14:paraId="36779135" w14:textId="0491830A" w:rsidR="00AF43A4" w:rsidRPr="008B24EF" w:rsidRDefault="00AF43A4" w:rsidP="00AF43A4">
      <w:pPr>
        <w:pStyle w:val="ListParagraph"/>
        <w:spacing w:after="0" w:line="240" w:lineRule="auto"/>
        <w:ind w:left="0"/>
        <w:jc w:val="both"/>
        <w:rPr>
          <w:rFonts w:ascii="Arial Narrow" w:hAnsi="Arial Narrow"/>
          <w:sz w:val="24"/>
          <w:szCs w:val="24"/>
        </w:rPr>
      </w:pPr>
      <w:r w:rsidRPr="008B24EF">
        <w:rPr>
          <w:rFonts w:ascii="Arial Narrow" w:hAnsi="Arial Narrow"/>
          <w:sz w:val="24"/>
          <w:szCs w:val="24"/>
        </w:rPr>
        <w:t xml:space="preserve">For missense variants located in (potentially) clinically important functional domains (currently defined as </w:t>
      </w:r>
      <w:r w:rsidRPr="008B24EF">
        <w:rPr>
          <w:rFonts w:ascii="Arial Narrow" w:eastAsia="Times New Roman" w:hAnsi="Arial Narrow" w:cs="Calibri"/>
          <w:sz w:val="24"/>
          <w:szCs w:val="24"/>
          <w:lang w:val="en-AU" w:eastAsia="en-AU"/>
        </w:rPr>
        <w:t>BRCA1 RING aa 2-101, BRCA1 coiled-coil aa 1391-1424, BRCA1 BRCT repeats aa 1650-18</w:t>
      </w:r>
      <w:r w:rsidR="007A1B28" w:rsidRPr="008B24EF">
        <w:rPr>
          <w:rFonts w:ascii="Arial Narrow" w:eastAsia="Times New Roman" w:hAnsi="Arial Narrow" w:cs="Calibri"/>
          <w:sz w:val="24"/>
          <w:szCs w:val="24"/>
          <w:lang w:val="en-AU" w:eastAsia="en-AU"/>
        </w:rPr>
        <w:t>57</w:t>
      </w:r>
      <w:r w:rsidRPr="008B24EF">
        <w:rPr>
          <w:rFonts w:ascii="Arial Narrow" w:eastAsia="Times New Roman" w:hAnsi="Arial Narrow" w:cs="Calibri"/>
          <w:sz w:val="24"/>
          <w:szCs w:val="24"/>
          <w:lang w:val="en-AU" w:eastAsia="en-AU"/>
        </w:rPr>
        <w:t xml:space="preserve">, BRCA2 PALB2 binding domain aa 10-40, BRCA2 DNA binding aa 2481-3186), </w:t>
      </w:r>
      <w:r w:rsidRPr="008B24EF">
        <w:rPr>
          <w:rFonts w:ascii="Arial Narrow" w:hAnsi="Arial Narrow"/>
          <w:sz w:val="24"/>
          <w:szCs w:val="24"/>
        </w:rPr>
        <w:t xml:space="preserve">the optimal BayesDel </w:t>
      </w:r>
      <w:proofErr w:type="spellStart"/>
      <w:r w:rsidRPr="008B24EF">
        <w:rPr>
          <w:rFonts w:ascii="Arial Narrow" w:hAnsi="Arial Narrow"/>
          <w:sz w:val="24"/>
          <w:szCs w:val="24"/>
        </w:rPr>
        <w:t>cutpoints</w:t>
      </w:r>
      <w:proofErr w:type="spellEnd"/>
      <w:r w:rsidRPr="008B24EF">
        <w:rPr>
          <w:rFonts w:ascii="Arial Narrow" w:hAnsi="Arial Narrow"/>
          <w:sz w:val="24"/>
          <w:szCs w:val="24"/>
        </w:rPr>
        <w:t xml:space="preserve"> </w:t>
      </w:r>
      <w:r w:rsidR="007A1B28" w:rsidRPr="008B24EF">
        <w:rPr>
          <w:rFonts w:ascii="Arial Narrow" w:hAnsi="Arial Narrow"/>
          <w:sz w:val="24"/>
          <w:szCs w:val="24"/>
        </w:rPr>
        <w:t xml:space="preserve">for the two genes </w:t>
      </w:r>
      <w:r w:rsidRPr="008B24EF">
        <w:rPr>
          <w:rFonts w:ascii="Arial Narrow" w:hAnsi="Arial Narrow"/>
          <w:sz w:val="24"/>
          <w:szCs w:val="24"/>
        </w:rPr>
        <w:t>were</w:t>
      </w:r>
      <w:r w:rsidR="006152E6" w:rsidRPr="008B24EF">
        <w:rPr>
          <w:rFonts w:ascii="Arial Narrow" w:hAnsi="Arial Narrow"/>
          <w:sz w:val="24"/>
          <w:szCs w:val="24"/>
        </w:rPr>
        <w:t xml:space="preserve"> determined to be</w:t>
      </w:r>
      <w:r w:rsidRPr="008B24EF">
        <w:rPr>
          <w:rFonts w:ascii="Arial Narrow" w:hAnsi="Arial Narrow"/>
          <w:sz w:val="24"/>
          <w:szCs w:val="24"/>
        </w:rPr>
        <w:t>:</w:t>
      </w:r>
    </w:p>
    <w:p w14:paraId="2930ED54" w14:textId="77777777" w:rsidR="007A1B28" w:rsidRPr="008B24EF" w:rsidRDefault="007A1B28" w:rsidP="00AF43A4">
      <w:pPr>
        <w:pStyle w:val="ListParagraph"/>
        <w:spacing w:after="0" w:line="240" w:lineRule="auto"/>
        <w:ind w:left="0"/>
        <w:jc w:val="both"/>
        <w:rPr>
          <w:rFonts w:ascii="Arial Narrow" w:hAnsi="Arial Narrow"/>
          <w:sz w:val="24"/>
          <w:szCs w:val="24"/>
        </w:rPr>
      </w:pPr>
    </w:p>
    <w:p w14:paraId="240A6D4E" w14:textId="74148025" w:rsidR="00AF43A4" w:rsidRPr="008B24EF" w:rsidRDefault="00AF43A4" w:rsidP="00AF43A4">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BP4 for no predicted missense impact</w:t>
      </w:r>
      <w:r w:rsidR="007A1B28" w:rsidRPr="008B24EF">
        <w:rPr>
          <w:rFonts w:ascii="Arial Narrow" w:eastAsia="Times New Roman" w:hAnsi="Arial Narrow" w:cs="Times New Roman"/>
          <w:sz w:val="24"/>
          <w:szCs w:val="24"/>
          <w:lang w:val="en-AU" w:eastAsia="en-AU"/>
        </w:rPr>
        <w:t>:  ≤0.15 for BRCA1, ≤0.18 for BRCA2</w:t>
      </w:r>
    </w:p>
    <w:p w14:paraId="3F101504" w14:textId="194A0A83" w:rsidR="00AF43A4" w:rsidRPr="008B24EF" w:rsidRDefault="00AF43A4" w:rsidP="00AF43A4">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PP3 and BP4 not met for predicted missense impact (not informative)</w:t>
      </w:r>
      <w:r w:rsidR="007A1B28" w:rsidRPr="008B24EF">
        <w:rPr>
          <w:rFonts w:ascii="Arial Narrow" w:eastAsia="Times New Roman" w:hAnsi="Arial Narrow" w:cs="Times New Roman"/>
          <w:sz w:val="24"/>
          <w:szCs w:val="24"/>
          <w:lang w:val="en-AU" w:eastAsia="en-AU"/>
        </w:rPr>
        <w:t>: BRCA1 &gt;0.15 and &lt;0.28; BRCA2 &gt;0.18 and &lt;0.30.</w:t>
      </w:r>
    </w:p>
    <w:p w14:paraId="0521BEE1" w14:textId="785E1935" w:rsidR="007A1B28" w:rsidRPr="008B24EF" w:rsidRDefault="00AF43A4" w:rsidP="007A1B28">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PP3 for predicted missense impact</w:t>
      </w:r>
      <w:r w:rsidR="007A1B28" w:rsidRPr="008B24EF">
        <w:rPr>
          <w:rFonts w:ascii="Arial Narrow" w:eastAsia="Times New Roman" w:hAnsi="Arial Narrow" w:cs="Times New Roman"/>
          <w:sz w:val="24"/>
          <w:szCs w:val="24"/>
          <w:lang w:val="en-AU" w:eastAsia="en-AU"/>
        </w:rPr>
        <w:t>” ≥0.28 for BRCA1, ≥0.30 for BRCA2</w:t>
      </w:r>
    </w:p>
    <w:p w14:paraId="01A72BB2" w14:textId="77777777" w:rsidR="00AF43A4" w:rsidRPr="007A1B28" w:rsidRDefault="00AF43A4" w:rsidP="00D457BF">
      <w:pPr>
        <w:spacing w:after="0" w:line="240" w:lineRule="auto"/>
        <w:rPr>
          <w:rFonts w:ascii="Arial Narrow" w:hAnsi="Arial Narrow" w:cs="Arial"/>
          <w:color w:val="FF0000"/>
          <w:sz w:val="24"/>
          <w:szCs w:val="24"/>
          <w:lang w:val="en-AU"/>
        </w:rPr>
      </w:pPr>
    </w:p>
    <w:p w14:paraId="218510A8" w14:textId="034D1487" w:rsidR="00D457BF" w:rsidRPr="007A1B28" w:rsidRDefault="00936633" w:rsidP="00936633">
      <w:pPr>
        <w:pStyle w:val="Heading3"/>
        <w:rPr>
          <w:rFonts w:ascii="Arial Narrow" w:eastAsia="Times New Roman" w:hAnsi="Arial Narrow" w:cs="Calibri"/>
          <w:color w:val="000000"/>
          <w:sz w:val="24"/>
          <w:szCs w:val="24"/>
          <w:lang w:val="en-AU" w:eastAsia="en-AU"/>
        </w:rPr>
      </w:pPr>
      <w:bookmarkStart w:id="52" w:name="_Toc133494067"/>
      <w:r w:rsidRPr="007A1B28">
        <w:rPr>
          <w:rFonts w:ascii="Arial Narrow" w:hAnsi="Arial Narrow"/>
          <w:sz w:val="24"/>
          <w:szCs w:val="24"/>
        </w:rPr>
        <w:t>Evidence from published analyses</w:t>
      </w:r>
      <w:bookmarkEnd w:id="52"/>
    </w:p>
    <w:p w14:paraId="7BE96832" w14:textId="5216FD47" w:rsidR="00936633" w:rsidRDefault="00936633" w:rsidP="005156E1">
      <w:pPr>
        <w:spacing w:before="100" w:beforeAutospacing="1" w:after="100" w:afterAutospacing="1" w:line="240" w:lineRule="auto"/>
        <w:rPr>
          <w:rFonts w:ascii="Arial Narrow" w:hAnsi="Arial Narrow" w:cs="Arial"/>
          <w:sz w:val="24"/>
          <w:szCs w:val="24"/>
        </w:rPr>
      </w:pPr>
      <w:r w:rsidRPr="007A1B28">
        <w:rPr>
          <w:rFonts w:ascii="Arial Narrow" w:hAnsi="Arial Narrow" w:cs="Arial"/>
          <w:sz w:val="24"/>
          <w:szCs w:val="24"/>
        </w:rPr>
        <w:t>We reviewed the evidence for pathogenicity for BRCA1 and BRCA2 missense variants by domain from a recent large-scale case-control study of 60,466</w:t>
      </w:r>
      <w:r w:rsidRPr="005156E1">
        <w:rPr>
          <w:rFonts w:ascii="Arial Narrow" w:hAnsi="Arial Narrow" w:cs="Arial"/>
          <w:sz w:val="24"/>
          <w:szCs w:val="24"/>
        </w:rPr>
        <w:t xml:space="preserve"> breast cancer cases and 53,461 controls (Dorling </w:t>
      </w:r>
      <w:r w:rsidR="00B23D69">
        <w:rPr>
          <w:rFonts w:ascii="Arial Narrow" w:hAnsi="Arial Narrow" w:cs="Arial"/>
          <w:sz w:val="24"/>
          <w:szCs w:val="24"/>
        </w:rPr>
        <w:t>et al 2</w:t>
      </w:r>
      <w:r w:rsidR="005156E1" w:rsidRPr="005156E1">
        <w:rPr>
          <w:rFonts w:ascii="Arial Narrow" w:hAnsi="Arial Narrow" w:cs="Arial"/>
          <w:sz w:val="24"/>
          <w:szCs w:val="24"/>
        </w:rPr>
        <w:t xml:space="preserve">021, PMID: </w:t>
      </w:r>
      <w:r w:rsidR="005156E1" w:rsidRPr="005156E1">
        <w:rPr>
          <w:rFonts w:ascii="Arial Narrow" w:eastAsia="Times New Roman" w:hAnsi="Arial Narrow" w:cs="Segoe UI"/>
          <w:color w:val="212121"/>
          <w:sz w:val="24"/>
          <w:szCs w:val="24"/>
          <w:lang w:val="en-AU" w:eastAsia="en-AU"/>
        </w:rPr>
        <w:t xml:space="preserve">33471991). </w:t>
      </w:r>
      <w:r w:rsidRPr="005156E1">
        <w:rPr>
          <w:rFonts w:ascii="Arial Narrow" w:hAnsi="Arial Narrow" w:cs="Arial"/>
          <w:sz w:val="24"/>
          <w:szCs w:val="24"/>
        </w:rPr>
        <w:t xml:space="preserve">The results provided no evidence that missense variants located outside a domain were overall associated with increased risk, with risk estimates as follows: </w:t>
      </w:r>
      <w:r w:rsidRPr="00577621">
        <w:rPr>
          <w:rFonts w:ascii="Arial Narrow" w:hAnsi="Arial Narrow" w:cs="Arial"/>
          <w:i/>
          <w:sz w:val="24"/>
          <w:szCs w:val="24"/>
        </w:rPr>
        <w:t>BRCA1</w:t>
      </w:r>
      <w:r w:rsidRPr="005156E1">
        <w:rPr>
          <w:rFonts w:ascii="Arial Narrow" w:hAnsi="Arial Narrow" w:cs="Arial"/>
          <w:sz w:val="24"/>
          <w:szCs w:val="24"/>
        </w:rPr>
        <w:t xml:space="preserve"> OR 1.02 (0</w:t>
      </w:r>
      <w:r w:rsidRPr="00936633">
        <w:rPr>
          <w:rFonts w:ascii="Arial Narrow" w:hAnsi="Arial Narrow" w:cs="Arial"/>
          <w:sz w:val="24"/>
          <w:szCs w:val="24"/>
        </w:rPr>
        <w:t xml:space="preserve">.94-1.10), </w:t>
      </w:r>
      <w:r w:rsidRPr="00577621">
        <w:rPr>
          <w:rFonts w:ascii="Arial Narrow" w:hAnsi="Arial Narrow" w:cs="Arial"/>
          <w:i/>
          <w:sz w:val="24"/>
          <w:szCs w:val="24"/>
        </w:rPr>
        <w:t>BRCA2</w:t>
      </w:r>
      <w:r w:rsidRPr="00936633">
        <w:rPr>
          <w:rFonts w:ascii="Arial Narrow" w:hAnsi="Arial Narrow" w:cs="Arial"/>
          <w:sz w:val="24"/>
          <w:szCs w:val="24"/>
        </w:rPr>
        <w:t xml:space="preserve"> OR 0.97 (0.92-1.03). Given that case-control data may be used to provide strong evidence in </w:t>
      </w:r>
      <w:proofErr w:type="spellStart"/>
      <w:r w:rsidRPr="00936633">
        <w:rPr>
          <w:rFonts w:ascii="Arial Narrow" w:hAnsi="Arial Narrow" w:cs="Arial"/>
          <w:sz w:val="24"/>
          <w:szCs w:val="24"/>
        </w:rPr>
        <w:t>favour</w:t>
      </w:r>
      <w:proofErr w:type="spellEnd"/>
      <w:r w:rsidRPr="00936633">
        <w:rPr>
          <w:rFonts w:ascii="Arial Narrow" w:hAnsi="Arial Narrow" w:cs="Arial"/>
          <w:sz w:val="24"/>
          <w:szCs w:val="24"/>
        </w:rPr>
        <w:t xml:space="preserve"> of pathogenicity (ACMG/AMP code PS4), it seems to logical to assert that these case-control findings provide strong evidence against pathogenicity for missense variants located outside of a protein domain. Indeed, this assertion is consistent with the results of an analysis </w:t>
      </w:r>
      <w:r w:rsidRPr="005156E1">
        <w:rPr>
          <w:rFonts w:ascii="Arial Narrow" w:hAnsi="Arial Narrow" w:cs="Arial"/>
          <w:sz w:val="24"/>
          <w:szCs w:val="24"/>
        </w:rPr>
        <w:t xml:space="preserve">of ClinGen submitter classifications for </w:t>
      </w:r>
      <w:r w:rsidRPr="005156E1">
        <w:rPr>
          <w:rFonts w:ascii="Arial Narrow" w:hAnsi="Arial Narrow" w:cs="Arial"/>
          <w:i/>
          <w:sz w:val="24"/>
          <w:szCs w:val="24"/>
        </w:rPr>
        <w:t>BRCA1</w:t>
      </w:r>
      <w:r w:rsidRPr="005156E1">
        <w:rPr>
          <w:rFonts w:ascii="Arial Narrow" w:hAnsi="Arial Narrow" w:cs="Arial"/>
          <w:sz w:val="24"/>
          <w:szCs w:val="24"/>
        </w:rPr>
        <w:t xml:space="preserve"> and </w:t>
      </w:r>
      <w:r w:rsidRPr="005156E1">
        <w:rPr>
          <w:rFonts w:ascii="Arial Narrow" w:hAnsi="Arial Narrow" w:cs="Arial"/>
          <w:i/>
          <w:sz w:val="24"/>
          <w:szCs w:val="24"/>
        </w:rPr>
        <w:t>BRCA2</w:t>
      </w:r>
      <w:r w:rsidRPr="005156E1">
        <w:rPr>
          <w:rFonts w:ascii="Arial Narrow" w:hAnsi="Arial Narrow" w:cs="Arial"/>
          <w:sz w:val="24"/>
          <w:szCs w:val="24"/>
        </w:rPr>
        <w:t xml:space="preserve"> variants according to protein domain (Dines et al</w:t>
      </w:r>
      <w:r w:rsidR="005156E1" w:rsidRPr="005156E1">
        <w:rPr>
          <w:rFonts w:ascii="Arial Narrow" w:hAnsi="Arial Narrow" w:cs="Arial"/>
          <w:sz w:val="24"/>
          <w:szCs w:val="24"/>
        </w:rPr>
        <w:t xml:space="preserve"> 2020, PMID:</w:t>
      </w:r>
      <w:r w:rsidR="005156E1">
        <w:rPr>
          <w:rFonts w:ascii="Arial Narrow" w:hAnsi="Arial Narrow" w:cs="Arial"/>
          <w:sz w:val="24"/>
          <w:szCs w:val="24"/>
        </w:rPr>
        <w:t xml:space="preserve"> </w:t>
      </w:r>
      <w:r w:rsidR="005156E1" w:rsidRPr="005156E1">
        <w:rPr>
          <w:rFonts w:ascii="Arial Narrow" w:hAnsi="Arial Narrow" w:cs="Arial"/>
          <w:sz w:val="24"/>
          <w:szCs w:val="24"/>
        </w:rPr>
        <w:t>31911673</w:t>
      </w:r>
      <w:r w:rsidRPr="005156E1">
        <w:rPr>
          <w:rFonts w:ascii="Arial Narrow" w:hAnsi="Arial Narrow" w:cs="Arial"/>
          <w:sz w:val="24"/>
          <w:szCs w:val="24"/>
        </w:rPr>
        <w:t>), which provided evidence that variants in “</w:t>
      </w:r>
      <w:proofErr w:type="spellStart"/>
      <w:r w:rsidRPr="005156E1">
        <w:rPr>
          <w:rFonts w:ascii="Arial Narrow" w:hAnsi="Arial Narrow" w:cs="Arial"/>
          <w:sz w:val="24"/>
          <w:szCs w:val="24"/>
        </w:rPr>
        <w:t>coldspots</w:t>
      </w:r>
      <w:proofErr w:type="spellEnd"/>
      <w:r w:rsidRPr="005156E1">
        <w:rPr>
          <w:rFonts w:ascii="Arial Narrow" w:hAnsi="Arial Narrow" w:cs="Arial"/>
          <w:sz w:val="24"/>
          <w:szCs w:val="24"/>
        </w:rPr>
        <w:t>” could be assigned a strong benign category based on their location alone.</w:t>
      </w:r>
      <w:r w:rsidRPr="00936633">
        <w:rPr>
          <w:rFonts w:ascii="Arial Narrow" w:hAnsi="Arial Narrow" w:cs="Arial"/>
          <w:sz w:val="24"/>
          <w:szCs w:val="24"/>
        </w:rPr>
        <w:t xml:space="preserve"> </w:t>
      </w:r>
    </w:p>
    <w:p w14:paraId="56FF72C5" w14:textId="66D76960" w:rsidR="00B6235C" w:rsidRDefault="00B6235C" w:rsidP="005156E1">
      <w:pPr>
        <w:spacing w:before="100" w:beforeAutospacing="1" w:after="100" w:afterAutospacing="1" w:line="240" w:lineRule="auto"/>
        <w:rPr>
          <w:rFonts w:ascii="Arial Narrow" w:hAnsi="Arial Narrow" w:cs="Arial"/>
          <w:sz w:val="24"/>
          <w:szCs w:val="24"/>
        </w:rPr>
      </w:pPr>
    </w:p>
    <w:p w14:paraId="70F27232" w14:textId="77777777" w:rsidR="00B6235C" w:rsidRDefault="00B6235C" w:rsidP="005156E1">
      <w:pPr>
        <w:spacing w:before="100" w:beforeAutospacing="1" w:after="100" w:afterAutospacing="1" w:line="240" w:lineRule="auto"/>
        <w:rPr>
          <w:rFonts w:ascii="Arial Narrow" w:hAnsi="Arial Narrow" w:cs="Arial"/>
          <w:sz w:val="24"/>
          <w:szCs w:val="24"/>
        </w:rPr>
      </w:pPr>
    </w:p>
    <w:p w14:paraId="35EA094D" w14:textId="766913B1" w:rsidR="004E3F6B" w:rsidRDefault="00B135C6" w:rsidP="00E03BB8">
      <w:pPr>
        <w:pStyle w:val="Heading2"/>
        <w:spacing w:before="0"/>
        <w:rPr>
          <w:rFonts w:ascii="Arial Narrow" w:hAnsi="Arial Narrow"/>
          <w:sz w:val="24"/>
          <w:szCs w:val="24"/>
        </w:rPr>
      </w:pPr>
      <w:bookmarkStart w:id="53" w:name="_Toc133494068"/>
      <w:r w:rsidRPr="00B135C6">
        <w:rPr>
          <w:rFonts w:ascii="Arial Narrow" w:hAnsi="Arial Narrow"/>
          <w:sz w:val="24"/>
          <w:szCs w:val="24"/>
        </w:rPr>
        <w:lastRenderedPageBreak/>
        <w:t xml:space="preserve">ACMG Bioinformatic and </w:t>
      </w:r>
      <w:r>
        <w:rPr>
          <w:rFonts w:ascii="Arial Narrow" w:hAnsi="Arial Narrow"/>
          <w:sz w:val="24"/>
          <w:szCs w:val="24"/>
        </w:rPr>
        <w:t xml:space="preserve">Domain code weights to be used </w:t>
      </w:r>
      <w:r w:rsidRPr="00B135C6">
        <w:rPr>
          <w:rFonts w:ascii="Arial Narrow" w:hAnsi="Arial Narrow"/>
          <w:sz w:val="24"/>
          <w:szCs w:val="24"/>
        </w:rPr>
        <w:t xml:space="preserve">for </w:t>
      </w:r>
      <w:r w:rsidRPr="00C62569">
        <w:rPr>
          <w:rFonts w:ascii="Arial Narrow" w:hAnsi="Arial Narrow"/>
          <w:i/>
          <w:sz w:val="24"/>
          <w:szCs w:val="24"/>
        </w:rPr>
        <w:t>BRCA1/2</w:t>
      </w:r>
      <w:r w:rsidRPr="00B135C6">
        <w:rPr>
          <w:rFonts w:ascii="Arial Narrow" w:hAnsi="Arial Narrow"/>
          <w:sz w:val="24"/>
          <w:szCs w:val="24"/>
        </w:rPr>
        <w:t xml:space="preserve"> variant interpretatio</w:t>
      </w:r>
      <w:r w:rsidR="003928EE">
        <w:rPr>
          <w:rFonts w:ascii="Arial Narrow" w:hAnsi="Arial Narrow"/>
          <w:sz w:val="24"/>
          <w:szCs w:val="24"/>
        </w:rPr>
        <w:t>n</w:t>
      </w:r>
      <w:bookmarkEnd w:id="53"/>
    </w:p>
    <w:p w14:paraId="38256483" w14:textId="77777777" w:rsidR="00E03BB8" w:rsidRPr="005B40B3" w:rsidRDefault="00E03BB8" w:rsidP="00E03BB8">
      <w:pPr>
        <w:spacing w:after="0"/>
        <w:rPr>
          <w:rFonts w:ascii="Arial Narrow" w:hAnsi="Arial Narrow"/>
          <w:sz w:val="12"/>
          <w:szCs w:val="12"/>
        </w:rPr>
      </w:pPr>
    </w:p>
    <w:p w14:paraId="75050FD4" w14:textId="64EFD9F0" w:rsidR="00D80215" w:rsidRPr="008B24EF" w:rsidRDefault="003928EE" w:rsidP="00D3396D">
      <w:pPr>
        <w:spacing w:line="240" w:lineRule="auto"/>
        <w:contextualSpacing/>
        <w:rPr>
          <w:rFonts w:ascii="Arial Narrow" w:hAnsi="Arial Narrow"/>
          <w:b/>
          <w:sz w:val="24"/>
          <w:szCs w:val="24"/>
        </w:rPr>
      </w:pPr>
      <w:r w:rsidRPr="00E03BB8">
        <w:rPr>
          <w:rFonts w:ascii="Arial Narrow" w:hAnsi="Arial Narrow"/>
          <w:sz w:val="24"/>
          <w:szCs w:val="24"/>
        </w:rPr>
        <w:t>Based on the findings described above, we provide in Table 1</w:t>
      </w:r>
      <w:r w:rsidR="00C62569">
        <w:rPr>
          <w:rFonts w:ascii="Arial Narrow" w:hAnsi="Arial Narrow"/>
          <w:sz w:val="24"/>
          <w:szCs w:val="24"/>
        </w:rPr>
        <w:t>6</w:t>
      </w:r>
      <w:r w:rsidRPr="00E03BB8">
        <w:rPr>
          <w:rFonts w:ascii="Arial Narrow" w:hAnsi="Arial Narrow"/>
          <w:sz w:val="24"/>
          <w:szCs w:val="24"/>
        </w:rPr>
        <w:t xml:space="preserve"> below a summary of the recommendations for application of initial code weights based on variant type/location and bioinformatic predictions. In some instances codes are considered not applicable since they are captured by other </w:t>
      </w:r>
      <w:r w:rsidR="00827CCB" w:rsidRPr="00E03BB8">
        <w:rPr>
          <w:rFonts w:ascii="Arial Narrow" w:hAnsi="Arial Narrow"/>
          <w:sz w:val="24"/>
          <w:szCs w:val="24"/>
        </w:rPr>
        <w:t>codes/</w:t>
      </w:r>
      <w:r w:rsidRPr="00E03BB8">
        <w:rPr>
          <w:rFonts w:ascii="Arial Narrow" w:hAnsi="Arial Narrow"/>
          <w:sz w:val="24"/>
          <w:szCs w:val="24"/>
        </w:rPr>
        <w:t>criteria.</w:t>
      </w:r>
      <w:r w:rsidR="00E03BB8" w:rsidRPr="00E03BB8">
        <w:rPr>
          <w:rFonts w:ascii="Arial Narrow" w:hAnsi="Arial Narrow"/>
          <w:sz w:val="24"/>
          <w:szCs w:val="24"/>
        </w:rPr>
        <w:t xml:space="preserve"> Silent substitution</w:t>
      </w:r>
      <w:r w:rsidR="00AF43A4">
        <w:rPr>
          <w:rFonts w:ascii="Arial Narrow" w:hAnsi="Arial Narrow"/>
          <w:sz w:val="24"/>
          <w:szCs w:val="24"/>
        </w:rPr>
        <w:t xml:space="preserve"> (synonymous)</w:t>
      </w:r>
      <w:r w:rsidR="00E03BB8" w:rsidRPr="00E03BB8">
        <w:rPr>
          <w:rFonts w:ascii="Arial Narrow" w:hAnsi="Arial Narrow"/>
          <w:sz w:val="24"/>
          <w:szCs w:val="24"/>
        </w:rPr>
        <w:t xml:space="preserve"> variants are categorized by location outside versus inside a domain to align weights with those for missense alterations outside of a domain, and to allow for the small possibility that </w:t>
      </w:r>
      <w:r w:rsidR="00E03BB8" w:rsidRPr="00E03BB8">
        <w:rPr>
          <w:rFonts w:ascii="Arial Narrow" w:hAnsi="Arial Narrow" w:cs="Arial"/>
          <w:sz w:val="24"/>
          <w:szCs w:val="24"/>
        </w:rPr>
        <w:t xml:space="preserve">nucleotide changes within a protein functional domain could potentially affect protein translation rate and folding due to codon usage </w:t>
      </w:r>
      <w:r w:rsidR="00E03BB8" w:rsidRPr="008B24EF">
        <w:rPr>
          <w:rFonts w:ascii="Arial Narrow" w:hAnsi="Arial Narrow" w:cs="Arial"/>
          <w:sz w:val="24"/>
          <w:szCs w:val="24"/>
        </w:rPr>
        <w:t>bias.</w:t>
      </w:r>
      <w:r w:rsidR="005B40B3" w:rsidRPr="008B24EF">
        <w:rPr>
          <w:rFonts w:ascii="Arial Narrow" w:hAnsi="Arial Narrow" w:cs="Arial"/>
          <w:sz w:val="24"/>
          <w:szCs w:val="24"/>
        </w:rPr>
        <w:t xml:space="preserve"> </w:t>
      </w:r>
      <w:r w:rsidR="00AF43A4" w:rsidRPr="008B24EF">
        <w:rPr>
          <w:rFonts w:ascii="Arial Narrow" w:hAnsi="Arial Narrow"/>
          <w:sz w:val="24"/>
          <w:szCs w:val="24"/>
        </w:rPr>
        <w:t>C</w:t>
      </w:r>
      <w:r w:rsidRPr="008B24EF">
        <w:rPr>
          <w:rFonts w:ascii="Arial Narrow" w:hAnsi="Arial Narrow"/>
          <w:sz w:val="24"/>
          <w:szCs w:val="24"/>
        </w:rPr>
        <w:t xml:space="preserve">urrent preference is for use of </w:t>
      </w:r>
      <w:r w:rsidR="00AF43A4" w:rsidRPr="008B24EF">
        <w:rPr>
          <w:rFonts w:ascii="Arial Narrow" w:hAnsi="Arial Narrow"/>
          <w:sz w:val="24"/>
          <w:szCs w:val="24"/>
        </w:rPr>
        <w:t xml:space="preserve">SpliceAI for splicing predictions, and </w:t>
      </w:r>
      <w:r w:rsidRPr="008B24EF">
        <w:rPr>
          <w:rFonts w:ascii="Arial Narrow" w:hAnsi="Arial Narrow"/>
          <w:sz w:val="24"/>
          <w:szCs w:val="24"/>
        </w:rPr>
        <w:t>BayesDel for missense</w:t>
      </w:r>
      <w:r w:rsidR="00AF43A4" w:rsidRPr="008B24EF">
        <w:rPr>
          <w:rFonts w:ascii="Arial Narrow" w:hAnsi="Arial Narrow"/>
          <w:sz w:val="24"/>
          <w:szCs w:val="24"/>
        </w:rPr>
        <w:t xml:space="preserve"> and in-frame </w:t>
      </w:r>
      <w:proofErr w:type="spellStart"/>
      <w:r w:rsidR="00AF43A4" w:rsidRPr="008B24EF">
        <w:rPr>
          <w:rFonts w:ascii="Arial Narrow" w:hAnsi="Arial Narrow"/>
          <w:sz w:val="24"/>
          <w:szCs w:val="24"/>
        </w:rPr>
        <w:t>exonic</w:t>
      </w:r>
      <w:proofErr w:type="spellEnd"/>
      <w:r w:rsidR="00AF43A4" w:rsidRPr="008B24EF">
        <w:rPr>
          <w:rFonts w:ascii="Arial Narrow" w:hAnsi="Arial Narrow"/>
          <w:sz w:val="24"/>
          <w:szCs w:val="24"/>
        </w:rPr>
        <w:t xml:space="preserve"> alterations within a (potentially) clinically important functional domain</w:t>
      </w:r>
      <w:r w:rsidRPr="008B24EF">
        <w:rPr>
          <w:rFonts w:ascii="Arial Narrow" w:hAnsi="Arial Narrow"/>
          <w:sz w:val="24"/>
          <w:szCs w:val="24"/>
        </w:rPr>
        <w:t>.</w:t>
      </w:r>
      <w:r w:rsidR="005B40B3" w:rsidRPr="008B24EF">
        <w:rPr>
          <w:rFonts w:ascii="Arial Narrow" w:hAnsi="Arial Narrow"/>
          <w:sz w:val="24"/>
          <w:szCs w:val="24"/>
        </w:rPr>
        <w:t xml:space="preserve"> </w:t>
      </w:r>
      <w:r w:rsidR="002C603E" w:rsidRPr="008B24EF">
        <w:rPr>
          <w:rFonts w:ascii="Arial Narrow" w:hAnsi="Arial Narrow"/>
          <w:sz w:val="24"/>
          <w:szCs w:val="24"/>
        </w:rPr>
        <w:t xml:space="preserve">Please </w:t>
      </w:r>
      <w:r w:rsidR="00D3396D" w:rsidRPr="008B24EF">
        <w:rPr>
          <w:rFonts w:ascii="Arial Narrow" w:hAnsi="Arial Narrow"/>
          <w:sz w:val="24"/>
          <w:szCs w:val="24"/>
        </w:rPr>
        <w:t xml:space="preserve">also </w:t>
      </w:r>
      <w:r w:rsidR="002C603E" w:rsidRPr="008B24EF">
        <w:rPr>
          <w:rFonts w:ascii="Arial Narrow" w:hAnsi="Arial Narrow"/>
          <w:sz w:val="24"/>
          <w:szCs w:val="24"/>
        </w:rPr>
        <w:t xml:space="preserve">see </w:t>
      </w:r>
      <w:r w:rsidR="002C603E" w:rsidRPr="008B24EF">
        <w:rPr>
          <w:rFonts w:ascii="Arial Narrow" w:hAnsi="Arial Narrow"/>
          <w:b/>
          <w:sz w:val="24"/>
          <w:szCs w:val="24"/>
        </w:rPr>
        <w:t>Appendix E</w:t>
      </w:r>
      <w:r w:rsidR="00AF43A4" w:rsidRPr="008B24EF">
        <w:rPr>
          <w:rFonts w:ascii="Arial Narrow" w:hAnsi="Arial Narrow"/>
          <w:sz w:val="24"/>
          <w:szCs w:val="24"/>
        </w:rPr>
        <w:t xml:space="preserve">, Figure 9 </w:t>
      </w:r>
      <w:r w:rsidR="002C603E" w:rsidRPr="008B24EF">
        <w:rPr>
          <w:rFonts w:ascii="Arial Narrow" w:hAnsi="Arial Narrow"/>
          <w:sz w:val="24"/>
          <w:szCs w:val="24"/>
        </w:rPr>
        <w:t xml:space="preserve">for recommendation around </w:t>
      </w:r>
      <w:r w:rsidR="002C603E" w:rsidRPr="008B24EF">
        <w:rPr>
          <w:rFonts w:ascii="Arial Narrow" w:hAnsi="Arial Narrow"/>
          <w:b/>
          <w:sz w:val="24"/>
          <w:szCs w:val="24"/>
        </w:rPr>
        <w:t>use of bioinformatic codes in the context of mRNA and protein functional data.</w:t>
      </w:r>
    </w:p>
    <w:p w14:paraId="5636EDDB" w14:textId="1272D526" w:rsidR="003928EE" w:rsidRPr="003928EE" w:rsidRDefault="003928EE" w:rsidP="003928EE">
      <w:pPr>
        <w:pStyle w:val="Heading3"/>
        <w:rPr>
          <w:rFonts w:ascii="Arial Narrow" w:hAnsi="Arial Narrow"/>
          <w:sz w:val="24"/>
          <w:szCs w:val="24"/>
        </w:rPr>
      </w:pPr>
      <w:bookmarkStart w:id="54" w:name="_Toc133494069"/>
      <w:r w:rsidRPr="003928EE">
        <w:rPr>
          <w:rFonts w:ascii="Arial Narrow" w:hAnsi="Arial Narrow"/>
          <w:sz w:val="24"/>
          <w:szCs w:val="24"/>
        </w:rPr>
        <w:t>Table 1</w:t>
      </w:r>
      <w:r w:rsidR="00C62569">
        <w:rPr>
          <w:rFonts w:ascii="Arial Narrow" w:hAnsi="Arial Narrow"/>
          <w:sz w:val="24"/>
          <w:szCs w:val="24"/>
        </w:rPr>
        <w:t>6</w:t>
      </w:r>
      <w:r w:rsidRPr="003928EE">
        <w:rPr>
          <w:rFonts w:ascii="Arial Narrow" w:hAnsi="Arial Narrow"/>
          <w:sz w:val="24"/>
          <w:szCs w:val="24"/>
        </w:rPr>
        <w:t xml:space="preserve">: Overview of </w:t>
      </w:r>
      <w:r>
        <w:rPr>
          <w:rFonts w:ascii="Arial Narrow" w:hAnsi="Arial Narrow"/>
          <w:sz w:val="24"/>
          <w:szCs w:val="24"/>
        </w:rPr>
        <w:t xml:space="preserve">recommendations for </w:t>
      </w:r>
      <w:r w:rsidRPr="003928EE">
        <w:rPr>
          <w:rFonts w:ascii="Arial Narrow" w:hAnsi="Arial Narrow"/>
          <w:sz w:val="24"/>
          <w:szCs w:val="24"/>
        </w:rPr>
        <w:t>bioinformatic and</w:t>
      </w:r>
      <w:r>
        <w:rPr>
          <w:rFonts w:ascii="Arial Narrow" w:hAnsi="Arial Narrow"/>
          <w:sz w:val="24"/>
          <w:szCs w:val="24"/>
        </w:rPr>
        <w:t xml:space="preserve"> domain code weight application</w:t>
      </w:r>
      <w:bookmarkEnd w:id="54"/>
    </w:p>
    <w:tbl>
      <w:tblPr>
        <w:tblW w:w="10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6635"/>
      </w:tblGrid>
      <w:tr w:rsidR="003928EE" w:rsidRPr="00F273BF" w14:paraId="790F2FFE" w14:textId="77777777" w:rsidTr="00274DF9">
        <w:trPr>
          <w:trHeight w:val="573"/>
        </w:trPr>
        <w:tc>
          <w:tcPr>
            <w:tcW w:w="3431" w:type="dxa"/>
            <w:shd w:val="clear" w:color="auto" w:fill="D9D9D9" w:themeFill="background1" w:themeFillShade="D9"/>
            <w:vAlign w:val="center"/>
          </w:tcPr>
          <w:p w14:paraId="3404FF53" w14:textId="7BE8E2DF" w:rsidR="003928EE" w:rsidRPr="00F273BF" w:rsidRDefault="00A32814" w:rsidP="00A32814">
            <w:pPr>
              <w:spacing w:after="0" w:line="240" w:lineRule="auto"/>
              <w:rPr>
                <w:rFonts w:ascii="Arial Narrow" w:eastAsia="Times New Roman" w:hAnsi="Arial Narrow" w:cs="Calibri"/>
                <w:b/>
                <w:bCs/>
                <w:color w:val="000000"/>
              </w:rPr>
            </w:pPr>
            <w:r>
              <w:rPr>
                <w:rFonts w:ascii="Arial Narrow" w:eastAsia="Times New Roman" w:hAnsi="Arial Narrow" w:cs="Calibri"/>
                <w:b/>
                <w:bCs/>
                <w:color w:val="000000"/>
              </w:rPr>
              <w:t xml:space="preserve">AMCG/AMP Code </w:t>
            </w:r>
            <w:r>
              <w:rPr>
                <w:rFonts w:ascii="Arial Narrow" w:eastAsia="Times New Roman" w:hAnsi="Arial Narrow" w:cs="Calibri"/>
                <w:bCs/>
                <w:color w:val="000000"/>
              </w:rPr>
              <w:t>and</w:t>
            </w:r>
            <w:r w:rsidRPr="00A32814">
              <w:rPr>
                <w:rFonts w:ascii="Arial Narrow" w:eastAsia="Times New Roman" w:hAnsi="Arial Narrow" w:cs="Calibri"/>
                <w:bCs/>
                <w:color w:val="000000"/>
              </w:rPr>
              <w:t xml:space="preserve"> criterion description</w:t>
            </w:r>
            <w:r>
              <w:rPr>
                <w:rFonts w:ascii="Arial Narrow" w:hAnsi="Arial Narrow"/>
                <w:sz w:val="24"/>
                <w:szCs w:val="24"/>
              </w:rPr>
              <w:t>*</w:t>
            </w:r>
          </w:p>
        </w:tc>
        <w:tc>
          <w:tcPr>
            <w:tcW w:w="6635" w:type="dxa"/>
            <w:shd w:val="clear" w:color="auto" w:fill="D9D9D9" w:themeFill="background1" w:themeFillShade="D9"/>
            <w:vAlign w:val="center"/>
          </w:tcPr>
          <w:p w14:paraId="3EC3CFFF" w14:textId="3180039A" w:rsidR="003928EE" w:rsidRPr="00A32814" w:rsidRDefault="00A32814" w:rsidP="00EF4616">
            <w:pPr>
              <w:spacing w:after="0" w:line="240" w:lineRule="auto"/>
              <w:rPr>
                <w:rFonts w:ascii="Arial Narrow" w:eastAsia="Times New Roman" w:hAnsi="Arial Narrow" w:cs="Calibri"/>
                <w:b/>
                <w:color w:val="000000"/>
              </w:rPr>
            </w:pPr>
            <w:r w:rsidRPr="00A32814">
              <w:rPr>
                <w:rFonts w:ascii="Arial Narrow" w:eastAsia="Times New Roman" w:hAnsi="Arial Narrow" w:cs="Calibri"/>
                <w:b/>
                <w:color w:val="000000"/>
              </w:rPr>
              <w:t xml:space="preserve">Application for </w:t>
            </w:r>
            <w:r w:rsidRPr="005B40B3">
              <w:rPr>
                <w:rFonts w:ascii="Arial Narrow" w:eastAsia="Times New Roman" w:hAnsi="Arial Narrow" w:cs="Calibri"/>
                <w:b/>
                <w:i/>
                <w:color w:val="000000"/>
              </w:rPr>
              <w:t>BRCA1</w:t>
            </w:r>
            <w:r w:rsidRPr="00A32814">
              <w:rPr>
                <w:rFonts w:ascii="Arial Narrow" w:eastAsia="Times New Roman" w:hAnsi="Arial Narrow" w:cs="Calibri"/>
                <w:b/>
                <w:color w:val="000000"/>
              </w:rPr>
              <w:t xml:space="preserve"> and </w:t>
            </w:r>
            <w:r w:rsidRPr="005B40B3">
              <w:rPr>
                <w:rFonts w:ascii="Arial Narrow" w:eastAsia="Times New Roman" w:hAnsi="Arial Narrow" w:cs="Calibri"/>
                <w:b/>
                <w:i/>
                <w:color w:val="000000"/>
              </w:rPr>
              <w:t>BRCA2</w:t>
            </w:r>
            <w:r w:rsidRPr="00A32814">
              <w:rPr>
                <w:rFonts w:ascii="Arial Narrow" w:eastAsia="Times New Roman" w:hAnsi="Arial Narrow" w:cs="Calibri"/>
                <w:b/>
                <w:color w:val="000000"/>
              </w:rPr>
              <w:t xml:space="preserve"> Variant Interpretation</w:t>
            </w:r>
            <w:r w:rsidR="00051419">
              <w:rPr>
                <w:rFonts w:ascii="Arial Narrow" w:eastAsia="Times New Roman" w:hAnsi="Arial Narrow" w:cs="Calibri"/>
                <w:b/>
                <w:color w:val="000000"/>
              </w:rPr>
              <w:t>**</w:t>
            </w:r>
          </w:p>
        </w:tc>
      </w:tr>
      <w:tr w:rsidR="00B135C6" w:rsidRPr="00F273BF" w14:paraId="23EE94F5" w14:textId="77777777" w:rsidTr="00274DF9">
        <w:trPr>
          <w:trHeight w:val="999"/>
        </w:trPr>
        <w:tc>
          <w:tcPr>
            <w:tcW w:w="3431" w:type="dxa"/>
            <w:shd w:val="clear" w:color="auto" w:fill="auto"/>
            <w:vAlign w:val="center"/>
            <w:hideMark/>
          </w:tcPr>
          <w:p w14:paraId="588DA668" w14:textId="77777777" w:rsidR="00B135C6" w:rsidRPr="00F273BF"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b/>
                <w:bCs/>
                <w:color w:val="000000"/>
              </w:rPr>
              <w:t>PM1</w:t>
            </w:r>
            <w:r w:rsidRPr="00F273BF">
              <w:rPr>
                <w:rFonts w:ascii="Arial Narrow" w:eastAsia="Times New Roman" w:hAnsi="Arial Narrow" w:cs="Calibri"/>
                <w:color w:val="000000"/>
              </w:rPr>
              <w:t xml:space="preserve"> Located in a mutational hot spot and/or critical and well-established functional domain (e.g., active site of an enzyme) without benign variation</w:t>
            </w:r>
          </w:p>
        </w:tc>
        <w:tc>
          <w:tcPr>
            <w:tcW w:w="6635" w:type="dxa"/>
            <w:shd w:val="clear" w:color="auto" w:fill="auto"/>
            <w:vAlign w:val="center"/>
            <w:hideMark/>
          </w:tcPr>
          <w:p w14:paraId="6F420CAD" w14:textId="34E7195F" w:rsidR="00250EA9" w:rsidRDefault="00B135C6" w:rsidP="00A32814">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N/A</w:t>
            </w:r>
            <w:r w:rsidRPr="00F273BF">
              <w:rPr>
                <w:rFonts w:ascii="Arial Narrow" w:eastAsia="Times New Roman" w:hAnsi="Arial Narrow" w:cs="Calibri"/>
                <w:b/>
                <w:color w:val="000000"/>
              </w:rPr>
              <w:t xml:space="preserve">. </w:t>
            </w:r>
            <w:r w:rsidR="00D3396D">
              <w:rPr>
                <w:rFonts w:ascii="Arial Narrow" w:eastAsia="Times New Roman" w:hAnsi="Arial Narrow" w:cs="Calibri"/>
                <w:color w:val="000000"/>
              </w:rPr>
              <w:t>Informed by</w:t>
            </w:r>
            <w:r w:rsidRPr="00F273BF">
              <w:rPr>
                <w:rFonts w:ascii="Arial Narrow" w:eastAsia="Times New Roman" w:hAnsi="Arial Narrow" w:cs="Calibri"/>
                <w:color w:val="000000"/>
              </w:rPr>
              <w:t xml:space="preserve"> clinically calibrated bioinformatic prior probability of pathogenicity for missense alterations – missense predictions only apply if a variant is located in </w:t>
            </w:r>
            <w:r w:rsidRPr="008B24EF">
              <w:rPr>
                <w:rFonts w:ascii="Arial Narrow" w:eastAsia="Times New Roman" w:hAnsi="Arial Narrow" w:cs="Calibri"/>
              </w:rPr>
              <w:t xml:space="preserve">a </w:t>
            </w:r>
            <w:r w:rsidR="00961F30" w:rsidRPr="008B24EF">
              <w:rPr>
                <w:rFonts w:ascii="Arial Narrow" w:eastAsia="Times New Roman" w:hAnsi="Arial Narrow" w:cs="Calibri"/>
              </w:rPr>
              <w:t xml:space="preserve">(potentially) </w:t>
            </w:r>
            <w:r w:rsidRPr="008B24EF">
              <w:rPr>
                <w:rFonts w:ascii="Arial Narrow" w:eastAsia="Times New Roman" w:hAnsi="Arial Narrow" w:cs="Calibri"/>
              </w:rPr>
              <w:t xml:space="preserve">clinically </w:t>
            </w:r>
            <w:r w:rsidRPr="00F273BF">
              <w:rPr>
                <w:rFonts w:ascii="Arial Narrow" w:eastAsia="Times New Roman" w:hAnsi="Arial Narrow" w:cs="Calibri"/>
                <w:color w:val="000000"/>
              </w:rPr>
              <w:t xml:space="preserve">important functional domain. </w:t>
            </w:r>
          </w:p>
          <w:p w14:paraId="4D35CC61" w14:textId="4750510C" w:rsidR="00B135C6" w:rsidRPr="00F273BF" w:rsidRDefault="00A32814" w:rsidP="00A32814">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 xml:space="preserve">Evaluate under BP1, BP4, </w:t>
            </w:r>
            <w:proofErr w:type="gramStart"/>
            <w:r w:rsidRPr="00A32814">
              <w:rPr>
                <w:rFonts w:ascii="Arial Narrow" w:eastAsia="Times New Roman" w:hAnsi="Arial Narrow" w:cs="Calibri"/>
                <w:b/>
                <w:color w:val="000000"/>
              </w:rPr>
              <w:t>PP3</w:t>
            </w:r>
            <w:proofErr w:type="gramEnd"/>
            <w:r w:rsidR="00B135C6" w:rsidRPr="00A32814">
              <w:rPr>
                <w:rFonts w:ascii="Arial Narrow" w:eastAsia="Times New Roman" w:hAnsi="Arial Narrow" w:cs="Calibri"/>
                <w:b/>
                <w:color w:val="000000"/>
              </w:rPr>
              <w:t>.</w:t>
            </w:r>
          </w:p>
        </w:tc>
      </w:tr>
      <w:tr w:rsidR="00B135C6" w:rsidRPr="00F273BF" w14:paraId="4DA4D233" w14:textId="77777777" w:rsidTr="00274DF9">
        <w:trPr>
          <w:trHeight w:val="848"/>
        </w:trPr>
        <w:tc>
          <w:tcPr>
            <w:tcW w:w="3431" w:type="dxa"/>
            <w:shd w:val="clear" w:color="auto" w:fill="auto"/>
            <w:vAlign w:val="center"/>
          </w:tcPr>
          <w:p w14:paraId="12D54E2D" w14:textId="77777777" w:rsidR="00B135C6" w:rsidRPr="00F273BF" w:rsidRDefault="00B135C6" w:rsidP="00EF4616">
            <w:pPr>
              <w:spacing w:after="0" w:line="240" w:lineRule="auto"/>
              <w:rPr>
                <w:rFonts w:ascii="Arial Narrow" w:hAnsi="Arial Narrow"/>
              </w:rPr>
            </w:pPr>
            <w:r w:rsidRPr="00F273BF">
              <w:rPr>
                <w:rFonts w:ascii="Arial Narrow" w:hAnsi="Arial Narrow"/>
                <w:b/>
              </w:rPr>
              <w:t>PM4</w:t>
            </w:r>
            <w:r w:rsidRPr="00F273BF">
              <w:rPr>
                <w:rFonts w:ascii="Arial Narrow" w:hAnsi="Arial Narrow"/>
              </w:rPr>
              <w:t xml:space="preserve"> Protein length changes as a result of in-frame deletions/insertions in a </w:t>
            </w:r>
            <w:proofErr w:type="spellStart"/>
            <w:r w:rsidRPr="00F273BF">
              <w:rPr>
                <w:rFonts w:ascii="Arial Narrow" w:hAnsi="Arial Narrow"/>
              </w:rPr>
              <w:t>nonrepeat</w:t>
            </w:r>
            <w:proofErr w:type="spellEnd"/>
            <w:r w:rsidRPr="00F273BF">
              <w:rPr>
                <w:rFonts w:ascii="Arial Narrow" w:hAnsi="Arial Narrow"/>
              </w:rPr>
              <w:t xml:space="preserve"> region or stop-loss variants</w:t>
            </w:r>
          </w:p>
        </w:tc>
        <w:tc>
          <w:tcPr>
            <w:tcW w:w="6635" w:type="dxa"/>
            <w:shd w:val="clear" w:color="auto" w:fill="auto"/>
            <w:vAlign w:val="center"/>
          </w:tcPr>
          <w:p w14:paraId="42B01D63" w14:textId="4A9B7F80" w:rsidR="00250EA9"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 xml:space="preserve">N/A. Captured </w:t>
            </w:r>
            <w:r w:rsidR="00D3396D">
              <w:rPr>
                <w:rFonts w:ascii="Arial Narrow" w:eastAsia="Times New Roman" w:hAnsi="Arial Narrow" w:cs="Calibri"/>
                <w:color w:val="000000"/>
              </w:rPr>
              <w:t>by bioinformatic tool prediction</w:t>
            </w:r>
            <w:r w:rsidRPr="00F273BF">
              <w:rPr>
                <w:rFonts w:ascii="Arial Narrow" w:eastAsia="Times New Roman" w:hAnsi="Arial Narrow" w:cs="Calibri"/>
                <w:color w:val="000000"/>
              </w:rPr>
              <w:t>.</w:t>
            </w:r>
            <w:r>
              <w:rPr>
                <w:rFonts w:ascii="Arial Narrow" w:eastAsia="Times New Roman" w:hAnsi="Arial Narrow" w:cs="Calibri"/>
                <w:color w:val="000000"/>
              </w:rPr>
              <w:t xml:space="preserve"> </w:t>
            </w:r>
          </w:p>
          <w:p w14:paraId="1C24DFA7" w14:textId="3D5D631D" w:rsidR="00B135C6" w:rsidRPr="00F273BF" w:rsidRDefault="00A32814" w:rsidP="00EF4616">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 xml:space="preserve">Evaluate under BP1, BP4, </w:t>
            </w:r>
            <w:proofErr w:type="gramStart"/>
            <w:r w:rsidRPr="00A32814">
              <w:rPr>
                <w:rFonts w:ascii="Arial Narrow" w:eastAsia="Times New Roman" w:hAnsi="Arial Narrow" w:cs="Calibri"/>
                <w:b/>
                <w:color w:val="000000"/>
              </w:rPr>
              <w:t>PP3</w:t>
            </w:r>
            <w:proofErr w:type="gramEnd"/>
            <w:r w:rsidRPr="00A32814">
              <w:rPr>
                <w:rFonts w:ascii="Arial Narrow" w:eastAsia="Times New Roman" w:hAnsi="Arial Narrow" w:cs="Calibri"/>
                <w:b/>
                <w:color w:val="000000"/>
              </w:rPr>
              <w:t>.</w:t>
            </w:r>
          </w:p>
        </w:tc>
      </w:tr>
      <w:tr w:rsidR="00B135C6" w:rsidRPr="00F273BF" w14:paraId="4E6CDE4D" w14:textId="77777777" w:rsidTr="00274DF9">
        <w:trPr>
          <w:trHeight w:val="908"/>
        </w:trPr>
        <w:tc>
          <w:tcPr>
            <w:tcW w:w="3431" w:type="dxa"/>
            <w:shd w:val="clear" w:color="auto" w:fill="auto"/>
            <w:vAlign w:val="center"/>
          </w:tcPr>
          <w:p w14:paraId="4720C1C6" w14:textId="2D60B639" w:rsidR="00B135C6" w:rsidRPr="00F273BF" w:rsidRDefault="00B135C6" w:rsidP="00D80215">
            <w:pPr>
              <w:spacing w:after="0" w:line="240" w:lineRule="auto"/>
              <w:rPr>
                <w:rFonts w:ascii="Arial Narrow" w:hAnsi="Arial Narrow"/>
              </w:rPr>
            </w:pPr>
            <w:r w:rsidRPr="00F273BF">
              <w:rPr>
                <w:rFonts w:ascii="Arial Narrow" w:hAnsi="Arial Narrow"/>
                <w:b/>
              </w:rPr>
              <w:t>PM5</w:t>
            </w:r>
            <w:r w:rsidRPr="00F273BF">
              <w:rPr>
                <w:rFonts w:ascii="Arial Narrow" w:hAnsi="Arial Narrow"/>
              </w:rPr>
              <w:t xml:space="preserve"> Novel missense change at an amino acid residue where a different missense change determined to be pathogenic has been seen before. </w:t>
            </w:r>
          </w:p>
        </w:tc>
        <w:tc>
          <w:tcPr>
            <w:tcW w:w="6635" w:type="dxa"/>
            <w:shd w:val="clear" w:color="auto" w:fill="auto"/>
            <w:vAlign w:val="center"/>
          </w:tcPr>
          <w:p w14:paraId="1784F535" w14:textId="77777777" w:rsidR="00D80215" w:rsidRDefault="00B135C6" w:rsidP="00EF4616">
            <w:pPr>
              <w:spacing w:after="0" w:line="240" w:lineRule="auto"/>
              <w:rPr>
                <w:rFonts w:ascii="Arial Narrow" w:eastAsia="Times New Roman" w:hAnsi="Arial Narrow" w:cs="Calibri"/>
                <w:b/>
                <w:color w:val="000000"/>
              </w:rPr>
            </w:pPr>
            <w:r w:rsidRPr="00F273BF">
              <w:rPr>
                <w:rFonts w:ascii="Arial Narrow" w:eastAsia="Times New Roman" w:hAnsi="Arial Narrow" w:cs="Calibri"/>
                <w:color w:val="000000"/>
              </w:rPr>
              <w:t>N/A. Some residues can harbor pathogenic and non-pathogenic substitutions.</w:t>
            </w:r>
            <w:r w:rsidRPr="00F273BF">
              <w:rPr>
                <w:rFonts w:ascii="Arial Narrow" w:eastAsia="Times New Roman" w:hAnsi="Arial Narrow" w:cs="Calibri"/>
                <w:b/>
                <w:color w:val="000000"/>
              </w:rPr>
              <w:t xml:space="preserve"> </w:t>
            </w:r>
          </w:p>
          <w:p w14:paraId="4EB69B33" w14:textId="4C9BFEA6" w:rsidR="00B135C6" w:rsidRPr="00F273BF" w:rsidRDefault="00A32814" w:rsidP="00EF4616">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 xml:space="preserve">Evaluate under BP1, BP4, </w:t>
            </w:r>
            <w:proofErr w:type="gramStart"/>
            <w:r w:rsidRPr="00A32814">
              <w:rPr>
                <w:rFonts w:ascii="Arial Narrow" w:eastAsia="Times New Roman" w:hAnsi="Arial Narrow" w:cs="Calibri"/>
                <w:b/>
                <w:color w:val="000000"/>
              </w:rPr>
              <w:t>PP3</w:t>
            </w:r>
            <w:proofErr w:type="gramEnd"/>
            <w:r w:rsidRPr="00A32814">
              <w:rPr>
                <w:rFonts w:ascii="Arial Narrow" w:eastAsia="Times New Roman" w:hAnsi="Arial Narrow" w:cs="Calibri"/>
                <w:b/>
                <w:color w:val="000000"/>
              </w:rPr>
              <w:t>.</w:t>
            </w:r>
          </w:p>
        </w:tc>
      </w:tr>
      <w:tr w:rsidR="00B135C6" w:rsidRPr="00F273BF" w14:paraId="74977C42" w14:textId="77777777" w:rsidTr="00274DF9">
        <w:trPr>
          <w:trHeight w:val="956"/>
        </w:trPr>
        <w:tc>
          <w:tcPr>
            <w:tcW w:w="3431" w:type="dxa"/>
            <w:shd w:val="clear" w:color="auto" w:fill="auto"/>
            <w:vAlign w:val="center"/>
          </w:tcPr>
          <w:p w14:paraId="41990398" w14:textId="77777777" w:rsidR="00B135C6" w:rsidRPr="00F273BF" w:rsidRDefault="00B135C6" w:rsidP="00EF4616">
            <w:pPr>
              <w:spacing w:after="0" w:line="240" w:lineRule="auto"/>
              <w:rPr>
                <w:rFonts w:ascii="Arial Narrow" w:hAnsi="Arial Narrow"/>
              </w:rPr>
            </w:pPr>
            <w:r w:rsidRPr="00F273BF">
              <w:rPr>
                <w:rFonts w:ascii="Arial Narrow" w:hAnsi="Arial Narrow"/>
                <w:b/>
              </w:rPr>
              <w:t>PP2</w:t>
            </w:r>
            <w:r w:rsidRPr="00F273BF">
              <w:rPr>
                <w:rFonts w:ascii="Arial Narrow" w:hAnsi="Arial Narrow"/>
              </w:rPr>
              <w:t xml:space="preserve"> Missense variant in a gene that has a low rate of benign missense variation and in which missense variants are a common mechanism of disease</w:t>
            </w:r>
          </w:p>
        </w:tc>
        <w:tc>
          <w:tcPr>
            <w:tcW w:w="6635" w:type="dxa"/>
            <w:shd w:val="clear" w:color="auto" w:fill="auto"/>
            <w:vAlign w:val="center"/>
          </w:tcPr>
          <w:p w14:paraId="262BACF8" w14:textId="77777777" w:rsidR="00B135C6" w:rsidRPr="00F273BF"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 xml:space="preserve">N/A. Missense variants are not a common mechanism of pathogenicity for </w:t>
            </w:r>
            <w:r w:rsidRPr="00BD46A8">
              <w:rPr>
                <w:rFonts w:ascii="Arial Narrow" w:eastAsia="Times New Roman" w:hAnsi="Arial Narrow" w:cs="Calibri"/>
                <w:i/>
                <w:color w:val="000000"/>
              </w:rPr>
              <w:t>BRCA1</w:t>
            </w:r>
            <w:r w:rsidRPr="00F273BF">
              <w:rPr>
                <w:rFonts w:ascii="Arial Narrow" w:eastAsia="Times New Roman" w:hAnsi="Arial Narrow" w:cs="Calibri"/>
                <w:color w:val="000000"/>
              </w:rPr>
              <w:t xml:space="preserve"> and </w:t>
            </w:r>
            <w:r w:rsidRPr="00BD46A8">
              <w:rPr>
                <w:rFonts w:ascii="Arial Narrow" w:eastAsia="Times New Roman" w:hAnsi="Arial Narrow" w:cs="Calibri"/>
                <w:i/>
                <w:color w:val="000000"/>
              </w:rPr>
              <w:t>BRCA2</w:t>
            </w:r>
            <w:r w:rsidRPr="00F273BF">
              <w:rPr>
                <w:rFonts w:ascii="Arial Narrow" w:eastAsia="Times New Roman" w:hAnsi="Arial Narrow" w:cs="Calibri"/>
                <w:color w:val="000000"/>
              </w:rPr>
              <w:t>.</w:t>
            </w:r>
          </w:p>
        </w:tc>
      </w:tr>
      <w:tr w:rsidR="00B135C6" w:rsidRPr="00F273BF" w14:paraId="7D79F946" w14:textId="77777777" w:rsidTr="00274DF9">
        <w:trPr>
          <w:trHeight w:val="956"/>
        </w:trPr>
        <w:tc>
          <w:tcPr>
            <w:tcW w:w="3431" w:type="dxa"/>
            <w:shd w:val="clear" w:color="auto" w:fill="auto"/>
            <w:vAlign w:val="center"/>
          </w:tcPr>
          <w:p w14:paraId="7286EBD5" w14:textId="77777777" w:rsidR="00B135C6" w:rsidRPr="00F273BF" w:rsidRDefault="00B135C6" w:rsidP="00EF4616">
            <w:pPr>
              <w:spacing w:after="0" w:line="240" w:lineRule="auto"/>
              <w:rPr>
                <w:rFonts w:ascii="Arial Narrow" w:hAnsi="Arial Narrow"/>
              </w:rPr>
            </w:pPr>
            <w:r w:rsidRPr="00F273BF">
              <w:rPr>
                <w:rFonts w:ascii="Arial Narrow" w:hAnsi="Arial Narrow"/>
                <w:b/>
              </w:rPr>
              <w:t>PP3</w:t>
            </w:r>
            <w:r w:rsidRPr="00F273BF">
              <w:rPr>
                <w:rFonts w:ascii="Arial Narrow" w:hAnsi="Arial Narrow"/>
              </w:rPr>
              <w:t xml:space="preserve"> Multiple lines of computational evidence support a deleterious effect on the gene or gene product (conservation, evolutionary, splicing impact, etc.). </w:t>
            </w:r>
          </w:p>
        </w:tc>
        <w:tc>
          <w:tcPr>
            <w:tcW w:w="6635" w:type="dxa"/>
            <w:shd w:val="clear" w:color="auto" w:fill="auto"/>
            <w:vAlign w:val="center"/>
          </w:tcPr>
          <w:p w14:paraId="1D48BEC4" w14:textId="768AB41E" w:rsidR="00B135C6" w:rsidRPr="008B24EF" w:rsidRDefault="00B135C6" w:rsidP="00EF4616">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PP3 for missense or in-frame insertion-deletion inside a </w:t>
            </w:r>
            <w:r w:rsidR="00D1771A" w:rsidRPr="008B24EF">
              <w:rPr>
                <w:rFonts w:ascii="Arial Narrow" w:eastAsia="Times New Roman" w:hAnsi="Arial Narrow" w:cs="Calibri"/>
                <w:b/>
              </w:rPr>
              <w:t xml:space="preserve">(potentially) clinically important functional </w:t>
            </w:r>
            <w:r w:rsidRPr="008B24EF">
              <w:rPr>
                <w:rFonts w:ascii="Arial Narrow" w:eastAsia="Times New Roman" w:hAnsi="Arial Narrow" w:cs="Calibri"/>
                <w:b/>
              </w:rPr>
              <w:t>domain</w:t>
            </w:r>
            <w:r w:rsidR="00D3396D" w:rsidRPr="008B24EF">
              <w:rPr>
                <w:rFonts w:ascii="Arial Narrow" w:eastAsia="Times New Roman" w:hAnsi="Arial Narrow" w:cs="Calibri"/>
                <w:b/>
              </w:rPr>
              <w:t xml:space="preserve"> and </w:t>
            </w:r>
            <w:r w:rsidR="00B66EF2" w:rsidRPr="008B24EF">
              <w:rPr>
                <w:rFonts w:ascii="Arial Narrow" w:eastAsia="Times New Roman" w:hAnsi="Arial Narrow" w:cs="Calibri"/>
                <w:b/>
              </w:rPr>
              <w:t xml:space="preserve">predicted impact via protein change </w:t>
            </w:r>
            <w:r w:rsidR="00B66EF2" w:rsidRPr="008B24EF">
              <w:rPr>
                <w:rFonts w:ascii="Arial Narrow" w:eastAsia="Times New Roman" w:hAnsi="Arial Narrow" w:cs="Calibri"/>
              </w:rPr>
              <w:t>(</w:t>
            </w:r>
            <w:r w:rsidR="00D3396D" w:rsidRPr="008B24EF">
              <w:rPr>
                <w:rFonts w:ascii="Arial Narrow" w:eastAsia="Times New Roman" w:hAnsi="Arial Narrow" w:cs="Calibri"/>
              </w:rPr>
              <w:t xml:space="preserve">BayesDel </w:t>
            </w:r>
            <w:r w:rsidR="00D3396D" w:rsidRPr="008B24EF">
              <w:rPr>
                <w:rFonts w:ascii="Arial Narrow" w:eastAsia="Times New Roman" w:hAnsi="Arial Narrow" w:cs="Times New Roman"/>
                <w:lang w:val="en-AU" w:eastAsia="en-AU"/>
              </w:rPr>
              <w:t>≥0.</w:t>
            </w:r>
            <w:r w:rsidR="00CB2F28" w:rsidRPr="008B24EF">
              <w:rPr>
                <w:rFonts w:ascii="Arial Narrow" w:eastAsia="Times New Roman" w:hAnsi="Arial Narrow" w:cs="Times New Roman"/>
                <w:lang w:val="en-AU" w:eastAsia="en-AU"/>
              </w:rPr>
              <w:t xml:space="preserve">28 for </w:t>
            </w:r>
            <w:r w:rsidR="00CB2F28" w:rsidRPr="00577621">
              <w:rPr>
                <w:rFonts w:ascii="Arial Narrow" w:eastAsia="Times New Roman" w:hAnsi="Arial Narrow" w:cs="Times New Roman"/>
                <w:i/>
                <w:lang w:val="en-AU" w:eastAsia="en-AU"/>
              </w:rPr>
              <w:t>BRCA1</w:t>
            </w:r>
            <w:r w:rsidR="00CB2F28" w:rsidRPr="008B24EF">
              <w:rPr>
                <w:rFonts w:ascii="Arial Narrow" w:eastAsia="Times New Roman" w:hAnsi="Arial Narrow" w:cs="Times New Roman"/>
                <w:lang w:val="en-AU" w:eastAsia="en-AU"/>
              </w:rPr>
              <w:t xml:space="preserve">, ≥0.30 for </w:t>
            </w:r>
            <w:r w:rsidR="00CB2F28" w:rsidRPr="00577621">
              <w:rPr>
                <w:rFonts w:ascii="Arial Narrow" w:eastAsia="Times New Roman" w:hAnsi="Arial Narrow" w:cs="Times New Roman"/>
                <w:i/>
                <w:lang w:val="en-AU" w:eastAsia="en-AU"/>
              </w:rPr>
              <w:t>BRCA2</w:t>
            </w:r>
            <w:r w:rsidR="00B66EF2" w:rsidRPr="008B24EF">
              <w:rPr>
                <w:rFonts w:ascii="Arial Narrow" w:eastAsia="Times New Roman" w:hAnsi="Arial Narrow" w:cs="Times New Roman"/>
                <w:lang w:val="en-AU" w:eastAsia="en-AU"/>
              </w:rPr>
              <w:t>)</w:t>
            </w:r>
            <w:r w:rsidRPr="008B24EF">
              <w:rPr>
                <w:rFonts w:ascii="Arial Narrow" w:eastAsia="Times New Roman" w:hAnsi="Arial Narrow" w:cs="Calibri"/>
              </w:rPr>
              <w:t>.</w:t>
            </w:r>
          </w:p>
          <w:p w14:paraId="3D122DF6" w14:textId="21891EF7" w:rsidR="00A32814" w:rsidRPr="008B24EF" w:rsidRDefault="00A32814" w:rsidP="00773453">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PP3 for predicted splicing </w:t>
            </w:r>
            <w:r w:rsidR="00D3396D" w:rsidRPr="008B24EF">
              <w:rPr>
                <w:rFonts w:ascii="Arial Narrow" w:eastAsia="Times New Roman" w:hAnsi="Arial Narrow" w:cs="Calibri"/>
              </w:rPr>
              <w:t>(SpliceAI</w:t>
            </w:r>
            <w:r w:rsidR="00D3396D" w:rsidRPr="008B24EF">
              <w:rPr>
                <w:rFonts w:ascii="Arial Narrow" w:eastAsia="Times New Roman" w:hAnsi="Arial Narrow" w:cs="Calibri"/>
                <w:b/>
              </w:rPr>
              <w:t xml:space="preserve"> </w:t>
            </w:r>
            <w:r w:rsidR="00D3396D" w:rsidRPr="008B24EF">
              <w:rPr>
                <w:rFonts w:ascii="Arial Narrow" w:eastAsia="Times New Roman" w:hAnsi="Arial Narrow" w:cs="Times New Roman"/>
                <w:lang w:val="en-AU" w:eastAsia="en-AU"/>
              </w:rPr>
              <w:t xml:space="preserve">≥0.2) </w:t>
            </w:r>
            <w:r w:rsidRPr="008B24EF">
              <w:rPr>
                <w:rFonts w:ascii="Arial Narrow" w:eastAsia="Times New Roman" w:hAnsi="Arial Narrow" w:cs="Calibri"/>
                <w:b/>
              </w:rPr>
              <w:t xml:space="preserve">for </w:t>
            </w:r>
            <w:r w:rsidR="00D3396D" w:rsidRPr="008B24EF">
              <w:rPr>
                <w:rFonts w:ascii="Arial Narrow" w:eastAsia="Times New Roman" w:hAnsi="Arial Narrow" w:cs="Calibri"/>
                <w:b/>
              </w:rPr>
              <w:t xml:space="preserve">silent, missense/in-frame </w:t>
            </w:r>
            <w:r w:rsidR="00CC27E2" w:rsidRPr="008B24EF">
              <w:rPr>
                <w:rFonts w:ascii="Arial Narrow" w:eastAsia="Times New Roman" w:hAnsi="Arial Narrow" w:cs="Calibri"/>
                <w:b/>
              </w:rPr>
              <w:t>(irrespective of location in clinically important functional domain)</w:t>
            </w:r>
            <w:r w:rsidR="00D3396D" w:rsidRPr="008B24EF">
              <w:rPr>
                <w:rFonts w:ascii="Arial Narrow" w:eastAsia="Times New Roman" w:hAnsi="Arial Narrow" w:cs="Calibri"/>
                <w:b/>
              </w:rPr>
              <w:t xml:space="preserve"> and for intronic variants outside of </w:t>
            </w:r>
            <w:r w:rsidR="00274DF9">
              <w:rPr>
                <w:rFonts w:ascii="Arial Narrow" w:eastAsia="Times New Roman" w:hAnsi="Arial Narrow" w:cs="Calibri"/>
                <w:b/>
              </w:rPr>
              <w:t xml:space="preserve">the </w:t>
            </w:r>
            <w:r w:rsidR="00D3396D" w:rsidRPr="008B24EF">
              <w:rPr>
                <w:rFonts w:ascii="Arial Narrow" w:eastAsia="Times New Roman" w:hAnsi="Arial Narrow" w:cs="Calibri"/>
                <w:b/>
              </w:rPr>
              <w:t xml:space="preserve">donor and acceptor </w:t>
            </w:r>
            <w:r w:rsidR="00773453">
              <w:rPr>
                <w:rFonts w:ascii="Arial Narrow" w:eastAsia="Times New Roman" w:hAnsi="Arial Narrow" w:cs="Calibri"/>
                <w:b/>
              </w:rPr>
              <w:t>±</w:t>
            </w:r>
            <w:r w:rsidR="00D3396D" w:rsidRPr="00773453">
              <w:rPr>
                <w:rFonts w:ascii="Arial Narrow" w:eastAsia="Times New Roman" w:hAnsi="Arial Narrow" w:cs="Calibri"/>
                <w:b/>
              </w:rPr>
              <w:t>1</w:t>
            </w:r>
            <w:proofErr w:type="gramStart"/>
            <w:r w:rsidR="00D3396D" w:rsidRPr="00773453">
              <w:rPr>
                <w:rFonts w:ascii="Arial Narrow" w:eastAsia="Times New Roman" w:hAnsi="Arial Narrow" w:cs="Calibri"/>
                <w:b/>
              </w:rPr>
              <w:t>,2</w:t>
            </w:r>
            <w:proofErr w:type="gramEnd"/>
            <w:r w:rsidR="00D3396D" w:rsidRPr="00773453">
              <w:rPr>
                <w:rFonts w:ascii="Arial Narrow" w:eastAsia="Times New Roman" w:hAnsi="Arial Narrow" w:cs="Calibri"/>
                <w:b/>
              </w:rPr>
              <w:t xml:space="preserve"> </w:t>
            </w:r>
            <w:r w:rsidR="00773453" w:rsidRPr="00773453">
              <w:rPr>
                <w:rFonts w:ascii="Arial Narrow" w:eastAsia="Times New Roman" w:hAnsi="Arial Narrow" w:cs="Calibri"/>
                <w:b/>
              </w:rPr>
              <w:t>positions.</w:t>
            </w:r>
          </w:p>
        </w:tc>
      </w:tr>
      <w:tr w:rsidR="00B135C6" w:rsidRPr="00F273BF" w14:paraId="0CB01698" w14:textId="77777777" w:rsidTr="00274DF9">
        <w:trPr>
          <w:trHeight w:val="643"/>
        </w:trPr>
        <w:tc>
          <w:tcPr>
            <w:tcW w:w="3431" w:type="dxa"/>
            <w:shd w:val="clear" w:color="auto" w:fill="auto"/>
            <w:vAlign w:val="center"/>
          </w:tcPr>
          <w:p w14:paraId="4B5CFA80"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BP1 </w:t>
            </w:r>
            <w:r w:rsidRPr="00F273BF">
              <w:rPr>
                <w:rFonts w:ascii="Arial Narrow" w:hAnsi="Arial Narrow"/>
              </w:rPr>
              <w:t>Missense variant in a gene for which primarily truncating variants are known to cause disease</w:t>
            </w:r>
          </w:p>
        </w:tc>
        <w:tc>
          <w:tcPr>
            <w:tcW w:w="6635" w:type="dxa"/>
            <w:shd w:val="clear" w:color="auto" w:fill="auto"/>
            <w:vAlign w:val="center"/>
          </w:tcPr>
          <w:p w14:paraId="10D0DF2F" w14:textId="01C4A6E2" w:rsidR="005B290F" w:rsidRPr="008B24EF" w:rsidRDefault="00D3396D" w:rsidP="00EF4616">
            <w:pPr>
              <w:spacing w:after="0" w:line="240" w:lineRule="auto"/>
              <w:rPr>
                <w:rFonts w:ascii="Arial Narrow" w:eastAsia="Times New Roman" w:hAnsi="Arial Narrow" w:cs="Calibri"/>
              </w:rPr>
            </w:pPr>
            <w:r w:rsidRPr="008B24EF">
              <w:rPr>
                <w:rFonts w:ascii="Arial Narrow" w:eastAsia="Times New Roman" w:hAnsi="Arial Narrow" w:cs="Calibri"/>
              </w:rPr>
              <w:t xml:space="preserve">Informed by </w:t>
            </w:r>
            <w:r w:rsidR="00B135C6" w:rsidRPr="008B24EF">
              <w:rPr>
                <w:rFonts w:ascii="Arial Narrow" w:eastAsia="Times New Roman" w:hAnsi="Arial Narrow" w:cs="Calibri"/>
              </w:rPr>
              <w:t xml:space="preserve">clinically calibrated bioinformatic </w:t>
            </w:r>
            <w:r w:rsidRPr="008B24EF">
              <w:rPr>
                <w:rFonts w:ascii="Arial Narrow" w:eastAsia="Times New Roman" w:hAnsi="Arial Narrow" w:cs="Calibri"/>
              </w:rPr>
              <w:t xml:space="preserve">prior </w:t>
            </w:r>
            <w:r w:rsidR="00B135C6" w:rsidRPr="008B24EF">
              <w:rPr>
                <w:rFonts w:ascii="Arial Narrow" w:eastAsia="Times New Roman" w:hAnsi="Arial Narrow" w:cs="Calibri"/>
              </w:rPr>
              <w:t>probability of pathogenicity, that considers functional domain, missense</w:t>
            </w:r>
            <w:r w:rsidR="009C6E38" w:rsidRPr="008B24EF">
              <w:rPr>
                <w:rFonts w:ascii="Arial Narrow" w:eastAsia="Times New Roman" w:hAnsi="Arial Narrow" w:cs="Calibri"/>
              </w:rPr>
              <w:t>/</w:t>
            </w:r>
            <w:r w:rsidR="00B135C6" w:rsidRPr="008B24EF">
              <w:rPr>
                <w:rFonts w:ascii="Arial Narrow" w:eastAsia="Times New Roman" w:hAnsi="Arial Narrow" w:cs="Calibri"/>
              </w:rPr>
              <w:t xml:space="preserve"> in-frame changes, splicing effects. </w:t>
            </w:r>
          </w:p>
          <w:p w14:paraId="4902D4F2" w14:textId="4708BF78" w:rsidR="00051419" w:rsidRPr="008B24EF" w:rsidRDefault="005B290F" w:rsidP="005B40B3">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BP1_Strong </w:t>
            </w:r>
            <w:r w:rsidR="009C6E38" w:rsidRPr="008B24EF">
              <w:rPr>
                <w:rFonts w:ascii="Arial Narrow" w:eastAsia="Times New Roman" w:hAnsi="Arial Narrow" w:cs="Calibri"/>
                <w:b/>
              </w:rPr>
              <w:t xml:space="preserve">for silent substitution, </w:t>
            </w:r>
            <w:r w:rsidR="00B135C6" w:rsidRPr="008B24EF">
              <w:rPr>
                <w:rFonts w:ascii="Arial Narrow" w:eastAsia="Times New Roman" w:hAnsi="Arial Narrow" w:cs="Calibri"/>
                <w:b/>
              </w:rPr>
              <w:t>missense or</w:t>
            </w:r>
            <w:r w:rsidR="008411B8" w:rsidRPr="008B24EF">
              <w:rPr>
                <w:rFonts w:ascii="Arial Narrow" w:eastAsia="Times New Roman" w:hAnsi="Arial Narrow" w:cs="Calibri"/>
                <w:b/>
              </w:rPr>
              <w:t xml:space="preserve"> </w:t>
            </w:r>
            <w:r w:rsidR="00B135C6" w:rsidRPr="008B24EF">
              <w:rPr>
                <w:rFonts w:ascii="Arial Narrow" w:eastAsia="Times New Roman" w:hAnsi="Arial Narrow" w:cs="Calibri"/>
                <w:b/>
              </w:rPr>
              <w:t xml:space="preserve">in-frame insertion-deletion outside a </w:t>
            </w:r>
            <w:r w:rsidR="00051419" w:rsidRPr="008B24EF">
              <w:rPr>
                <w:rFonts w:ascii="Arial Narrow" w:eastAsia="Times New Roman" w:hAnsi="Arial Narrow" w:cs="Calibri"/>
                <w:b/>
              </w:rPr>
              <w:t xml:space="preserve">(potentially) clinically important functional </w:t>
            </w:r>
            <w:r w:rsidR="00B135C6" w:rsidRPr="008B24EF">
              <w:rPr>
                <w:rFonts w:ascii="Arial Narrow" w:eastAsia="Times New Roman" w:hAnsi="Arial Narrow" w:cs="Calibri"/>
                <w:b/>
              </w:rPr>
              <w:t>domain”</w:t>
            </w:r>
            <w:r w:rsidRPr="008B24EF">
              <w:rPr>
                <w:rFonts w:ascii="Arial Narrow" w:eastAsia="Times New Roman" w:hAnsi="Arial Narrow" w:cs="Calibri"/>
                <w:b/>
              </w:rPr>
              <w:t xml:space="preserve"> </w:t>
            </w:r>
            <w:r w:rsidR="00D80215" w:rsidRPr="008B24EF">
              <w:rPr>
                <w:rFonts w:ascii="Arial Narrow" w:eastAsia="Times New Roman" w:hAnsi="Arial Narrow" w:cs="Calibri"/>
              </w:rPr>
              <w:t>(</w:t>
            </w:r>
            <w:r w:rsidRPr="008B24EF">
              <w:rPr>
                <w:rFonts w:ascii="Arial Narrow" w:eastAsia="Times New Roman" w:hAnsi="Arial Narrow" w:cs="Calibri"/>
              </w:rPr>
              <w:t>no splicing predicted</w:t>
            </w:r>
            <w:r w:rsidR="00D3396D" w:rsidRPr="008B24EF">
              <w:rPr>
                <w:rFonts w:ascii="Arial Narrow" w:eastAsia="Times New Roman" w:hAnsi="Arial Narrow" w:cs="Calibri"/>
              </w:rPr>
              <w:t>, SpliceAI</w:t>
            </w:r>
            <w:r w:rsidR="009C6E38" w:rsidRPr="008B24EF">
              <w:rPr>
                <w:rFonts w:ascii="Arial Narrow" w:eastAsia="Times New Roman" w:hAnsi="Arial Narrow" w:cs="Calibri"/>
              </w:rPr>
              <w:t xml:space="preserve"> </w:t>
            </w:r>
            <w:r w:rsidR="009C6E38" w:rsidRPr="008B24EF">
              <w:rPr>
                <w:rFonts w:ascii="Arial Narrow" w:eastAsia="Times New Roman" w:hAnsi="Arial Narrow" w:cs="Times New Roman"/>
                <w:lang w:val="en-AU" w:eastAsia="en-AU"/>
              </w:rPr>
              <w:t>≤0.1</w:t>
            </w:r>
            <w:r w:rsidRPr="008B24EF">
              <w:rPr>
                <w:rFonts w:ascii="Arial Narrow" w:eastAsia="Times New Roman" w:hAnsi="Arial Narrow" w:cs="Calibri"/>
              </w:rPr>
              <w:t>)</w:t>
            </w:r>
            <w:r w:rsidR="005B40B3" w:rsidRPr="008B24EF">
              <w:rPr>
                <w:rFonts w:ascii="Arial Narrow" w:eastAsia="Times New Roman" w:hAnsi="Arial Narrow" w:cs="Calibri"/>
              </w:rPr>
              <w:t xml:space="preserve">. </w:t>
            </w:r>
            <w:r w:rsidR="00051419" w:rsidRPr="008B24EF">
              <w:rPr>
                <w:rFonts w:ascii="Arial Narrow" w:eastAsia="Times New Roman" w:hAnsi="Arial Narrow" w:cs="Calibri"/>
              </w:rPr>
              <w:t>Missense prediction not applicable.</w:t>
            </w:r>
          </w:p>
        </w:tc>
      </w:tr>
      <w:tr w:rsidR="00B135C6" w:rsidRPr="00F273BF" w14:paraId="22A4FE29" w14:textId="77777777" w:rsidTr="00274DF9">
        <w:trPr>
          <w:trHeight w:val="713"/>
        </w:trPr>
        <w:tc>
          <w:tcPr>
            <w:tcW w:w="3431" w:type="dxa"/>
            <w:shd w:val="clear" w:color="auto" w:fill="auto"/>
            <w:vAlign w:val="center"/>
          </w:tcPr>
          <w:p w14:paraId="5A5F6E0E"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BP3 </w:t>
            </w:r>
            <w:r w:rsidRPr="00F273BF">
              <w:rPr>
                <w:rFonts w:ascii="Arial Narrow" w:hAnsi="Arial Narrow"/>
              </w:rPr>
              <w:t>In-frame deletions/insertions in a repetitive region without a known function</w:t>
            </w:r>
          </w:p>
        </w:tc>
        <w:tc>
          <w:tcPr>
            <w:tcW w:w="6635" w:type="dxa"/>
            <w:shd w:val="clear" w:color="auto" w:fill="auto"/>
            <w:vAlign w:val="center"/>
          </w:tcPr>
          <w:p w14:paraId="1A0DE8B4" w14:textId="1FB5EE22" w:rsidR="00B135C6" w:rsidRPr="008B24EF" w:rsidRDefault="00B135C6" w:rsidP="00D80215">
            <w:pPr>
              <w:spacing w:after="0" w:line="240" w:lineRule="auto"/>
              <w:rPr>
                <w:rFonts w:ascii="Arial Narrow" w:eastAsia="Times New Roman" w:hAnsi="Arial Narrow" w:cs="Calibri"/>
              </w:rPr>
            </w:pPr>
            <w:r w:rsidRPr="008B24EF">
              <w:rPr>
                <w:rFonts w:ascii="Arial Narrow" w:eastAsia="Times New Roman" w:hAnsi="Arial Narrow" w:cs="Calibri"/>
              </w:rPr>
              <w:t xml:space="preserve">N/A. Captured </w:t>
            </w:r>
            <w:r w:rsidR="009C6E38" w:rsidRPr="008B24EF">
              <w:rPr>
                <w:rFonts w:ascii="Arial Narrow" w:eastAsia="Times New Roman" w:hAnsi="Arial Narrow" w:cs="Calibri"/>
              </w:rPr>
              <w:t>by</w:t>
            </w:r>
            <w:r w:rsidRPr="008B24EF">
              <w:rPr>
                <w:rFonts w:ascii="Arial Narrow" w:eastAsia="Times New Roman" w:hAnsi="Arial Narrow" w:cs="Calibri"/>
              </w:rPr>
              <w:t xml:space="preserve"> bioinformatic </w:t>
            </w:r>
            <w:r w:rsidR="009C6E38" w:rsidRPr="008B24EF">
              <w:rPr>
                <w:rFonts w:ascii="Arial Narrow" w:eastAsia="Times New Roman" w:hAnsi="Arial Narrow" w:cs="Calibri"/>
              </w:rPr>
              <w:t>tool prediction, and domain analysis.</w:t>
            </w:r>
          </w:p>
        </w:tc>
      </w:tr>
      <w:tr w:rsidR="00B135C6" w:rsidRPr="00F273BF" w14:paraId="36A44D14" w14:textId="77777777" w:rsidTr="00274DF9">
        <w:trPr>
          <w:trHeight w:val="956"/>
        </w:trPr>
        <w:tc>
          <w:tcPr>
            <w:tcW w:w="3431" w:type="dxa"/>
            <w:shd w:val="clear" w:color="auto" w:fill="auto"/>
            <w:vAlign w:val="center"/>
          </w:tcPr>
          <w:p w14:paraId="2EB72A49" w14:textId="77777777" w:rsidR="00B135C6" w:rsidRPr="00F273BF" w:rsidRDefault="00B135C6" w:rsidP="00EF4616">
            <w:pPr>
              <w:spacing w:after="0" w:line="240" w:lineRule="auto"/>
              <w:rPr>
                <w:rFonts w:ascii="Arial Narrow" w:hAnsi="Arial Narrow"/>
              </w:rPr>
            </w:pPr>
            <w:r w:rsidRPr="00F273BF">
              <w:rPr>
                <w:rFonts w:ascii="Arial Narrow" w:hAnsi="Arial Narrow"/>
                <w:b/>
              </w:rPr>
              <w:lastRenderedPageBreak/>
              <w:t>BP4</w:t>
            </w:r>
            <w:r w:rsidRPr="00F273BF">
              <w:rPr>
                <w:rFonts w:ascii="Arial Narrow" w:hAnsi="Arial Narrow"/>
              </w:rPr>
              <w:t xml:space="preserve"> Multiple lines of computational evidence suggest no impact on gene or gene product (conservation, evolutionary, splicing impact, etc.). </w:t>
            </w:r>
          </w:p>
        </w:tc>
        <w:tc>
          <w:tcPr>
            <w:tcW w:w="6635" w:type="dxa"/>
            <w:shd w:val="clear" w:color="auto" w:fill="auto"/>
            <w:vAlign w:val="center"/>
          </w:tcPr>
          <w:p w14:paraId="024C89B4" w14:textId="4C99E7FC" w:rsidR="00B135C6" w:rsidRPr="00773453" w:rsidRDefault="00B135C6" w:rsidP="005B290F">
            <w:pPr>
              <w:spacing w:after="0" w:line="240" w:lineRule="auto"/>
              <w:rPr>
                <w:rFonts w:ascii="Arial Narrow" w:eastAsia="Times New Roman" w:hAnsi="Arial Narrow" w:cs="Calibri"/>
              </w:rPr>
            </w:pPr>
            <w:r w:rsidRPr="00773453">
              <w:rPr>
                <w:rFonts w:ascii="Arial Narrow" w:eastAsia="Times New Roman" w:hAnsi="Arial Narrow" w:cs="Calibri"/>
                <w:b/>
              </w:rPr>
              <w:t xml:space="preserve">Apply </w:t>
            </w:r>
            <w:r w:rsidR="005B290F" w:rsidRPr="00773453">
              <w:rPr>
                <w:rFonts w:ascii="Arial Narrow" w:eastAsia="Times New Roman" w:hAnsi="Arial Narrow" w:cs="Calibri"/>
                <w:b/>
              </w:rPr>
              <w:t xml:space="preserve">BP4 </w:t>
            </w:r>
            <w:r w:rsidR="009C6E38" w:rsidRPr="00773453">
              <w:rPr>
                <w:rFonts w:ascii="Arial Narrow" w:eastAsia="Times New Roman" w:hAnsi="Arial Narrow" w:cs="Calibri"/>
                <w:b/>
              </w:rPr>
              <w:t xml:space="preserve">for </w:t>
            </w:r>
            <w:r w:rsidR="005B290F" w:rsidRPr="00773453">
              <w:rPr>
                <w:rFonts w:ascii="Arial Narrow" w:eastAsia="Times New Roman" w:hAnsi="Arial Narrow" w:cs="Calibri"/>
                <w:b/>
              </w:rPr>
              <w:t>missense</w:t>
            </w:r>
            <w:r w:rsidR="009C6E38" w:rsidRPr="00773453">
              <w:rPr>
                <w:rFonts w:ascii="Arial Narrow" w:eastAsia="Times New Roman" w:hAnsi="Arial Narrow" w:cs="Calibri"/>
                <w:b/>
              </w:rPr>
              <w:t xml:space="preserve"> or </w:t>
            </w:r>
            <w:r w:rsidR="005B290F" w:rsidRPr="00773453">
              <w:rPr>
                <w:rFonts w:ascii="Arial Narrow" w:eastAsia="Times New Roman" w:hAnsi="Arial Narrow" w:cs="Calibri"/>
                <w:b/>
              </w:rPr>
              <w:t xml:space="preserve">in-frame insertion-deletion </w:t>
            </w:r>
            <w:r w:rsidR="00827CCB" w:rsidRPr="00773453">
              <w:rPr>
                <w:rFonts w:ascii="Arial Narrow" w:eastAsia="Times New Roman" w:hAnsi="Arial Narrow" w:cs="Calibri"/>
                <w:b/>
              </w:rPr>
              <w:t>inside</w:t>
            </w:r>
            <w:r w:rsidR="005B290F" w:rsidRPr="00773453">
              <w:rPr>
                <w:rFonts w:ascii="Arial Narrow" w:eastAsia="Times New Roman" w:hAnsi="Arial Narrow" w:cs="Calibri"/>
                <w:b/>
              </w:rPr>
              <w:t xml:space="preserve"> a </w:t>
            </w:r>
            <w:r w:rsidR="00051419" w:rsidRPr="00773453">
              <w:rPr>
                <w:rFonts w:ascii="Arial Narrow" w:eastAsia="Times New Roman" w:hAnsi="Arial Narrow" w:cs="Calibri"/>
                <w:b/>
              </w:rPr>
              <w:t xml:space="preserve">(potentially) clinically important functional </w:t>
            </w:r>
            <w:r w:rsidR="005B290F" w:rsidRPr="00773453">
              <w:rPr>
                <w:rFonts w:ascii="Arial Narrow" w:eastAsia="Times New Roman" w:hAnsi="Arial Narrow" w:cs="Calibri"/>
                <w:b/>
              </w:rPr>
              <w:t>domain, and no predicted impact via protein change or splicing</w:t>
            </w:r>
            <w:r w:rsidR="009C6E38" w:rsidRPr="00773453">
              <w:rPr>
                <w:rFonts w:ascii="Arial Narrow" w:eastAsia="Times New Roman" w:hAnsi="Arial Narrow" w:cs="Calibri"/>
                <w:b/>
              </w:rPr>
              <w:t xml:space="preserve"> </w:t>
            </w:r>
            <w:r w:rsidR="009C6E38" w:rsidRPr="00773453">
              <w:rPr>
                <w:rFonts w:ascii="Arial Narrow" w:eastAsia="Times New Roman" w:hAnsi="Arial Narrow" w:cs="Calibri"/>
              </w:rPr>
              <w:t xml:space="preserve">(BayesDel </w:t>
            </w:r>
            <w:r w:rsidR="00CB2F28" w:rsidRPr="00773453">
              <w:rPr>
                <w:rFonts w:ascii="Arial Narrow" w:eastAsia="Times New Roman" w:hAnsi="Arial Narrow" w:cs="Times New Roman"/>
                <w:lang w:val="en-AU" w:eastAsia="en-AU"/>
              </w:rPr>
              <w:t>≤0.15 (</w:t>
            </w:r>
            <w:r w:rsidR="00CB2F28" w:rsidRPr="00773453">
              <w:rPr>
                <w:rFonts w:ascii="Arial Narrow" w:eastAsia="Times New Roman" w:hAnsi="Arial Narrow" w:cs="Times New Roman"/>
                <w:i/>
                <w:lang w:val="en-AU" w:eastAsia="en-AU"/>
              </w:rPr>
              <w:t>BRCA1</w:t>
            </w:r>
            <w:r w:rsidR="00CB2F28" w:rsidRPr="00773453">
              <w:rPr>
                <w:rFonts w:ascii="Arial Narrow" w:eastAsia="Times New Roman" w:hAnsi="Arial Narrow" w:cs="Times New Roman"/>
                <w:lang w:val="en-AU" w:eastAsia="en-AU"/>
              </w:rPr>
              <w:t>) or ≤0.18 (</w:t>
            </w:r>
            <w:r w:rsidR="00CB2F28" w:rsidRPr="00773453">
              <w:rPr>
                <w:rFonts w:ascii="Arial Narrow" w:eastAsia="Times New Roman" w:hAnsi="Arial Narrow" w:cs="Times New Roman"/>
                <w:i/>
                <w:lang w:val="en-AU" w:eastAsia="en-AU"/>
              </w:rPr>
              <w:t>BRCA2</w:t>
            </w:r>
            <w:r w:rsidR="00CB2F28" w:rsidRPr="00773453">
              <w:rPr>
                <w:rFonts w:ascii="Arial Narrow" w:eastAsia="Times New Roman" w:hAnsi="Arial Narrow" w:cs="Times New Roman"/>
                <w:lang w:val="en-AU" w:eastAsia="en-AU"/>
              </w:rPr>
              <w:t xml:space="preserve">), </w:t>
            </w:r>
            <w:r w:rsidR="009C6E38" w:rsidRPr="00773453">
              <w:rPr>
                <w:rFonts w:ascii="Arial Narrow" w:eastAsia="Times New Roman" w:hAnsi="Arial Narrow" w:cs="Calibri"/>
              </w:rPr>
              <w:t xml:space="preserve">AND SpliceAI </w:t>
            </w:r>
            <w:r w:rsidR="009C6E38" w:rsidRPr="00773453">
              <w:rPr>
                <w:rFonts w:ascii="Arial Narrow" w:eastAsia="Times New Roman" w:hAnsi="Arial Narrow" w:cs="Times New Roman"/>
                <w:lang w:val="en-AU" w:eastAsia="en-AU"/>
              </w:rPr>
              <w:t>≤0.1).</w:t>
            </w:r>
          </w:p>
          <w:p w14:paraId="2A100EEA" w14:textId="2BE2F86B" w:rsidR="005B290F" w:rsidRPr="00773453" w:rsidRDefault="009C6E38" w:rsidP="009C6E38">
            <w:pPr>
              <w:spacing w:after="0" w:line="240" w:lineRule="auto"/>
              <w:rPr>
                <w:rFonts w:ascii="Arial Narrow" w:eastAsia="Times New Roman" w:hAnsi="Arial Narrow" w:cs="Times New Roman"/>
                <w:lang w:val="en-AU" w:eastAsia="en-AU"/>
              </w:rPr>
            </w:pPr>
            <w:r w:rsidRPr="00773453">
              <w:rPr>
                <w:rFonts w:ascii="Arial Narrow" w:eastAsia="Times New Roman" w:hAnsi="Arial Narrow" w:cs="Calibri"/>
                <w:b/>
              </w:rPr>
              <w:t>A</w:t>
            </w:r>
            <w:r w:rsidR="005B290F" w:rsidRPr="00773453">
              <w:rPr>
                <w:rFonts w:ascii="Arial Narrow" w:eastAsia="Times New Roman" w:hAnsi="Arial Narrow" w:cs="Calibri"/>
                <w:b/>
              </w:rPr>
              <w:t xml:space="preserve">pply BP4 for silent variant </w:t>
            </w:r>
            <w:r w:rsidR="00827CCB" w:rsidRPr="00773453">
              <w:rPr>
                <w:rFonts w:ascii="Arial Narrow" w:eastAsia="Times New Roman" w:hAnsi="Arial Narrow" w:cs="Calibri"/>
                <w:b/>
              </w:rPr>
              <w:t>inside a</w:t>
            </w:r>
            <w:r w:rsidR="005B290F" w:rsidRPr="00773453">
              <w:rPr>
                <w:rFonts w:ascii="Arial Narrow" w:eastAsia="Times New Roman" w:hAnsi="Arial Narrow" w:cs="Calibri"/>
                <w:b/>
              </w:rPr>
              <w:t xml:space="preserve"> </w:t>
            </w:r>
            <w:r w:rsidR="00051419" w:rsidRPr="00773453">
              <w:rPr>
                <w:rFonts w:ascii="Arial Narrow" w:eastAsia="Times New Roman" w:hAnsi="Arial Narrow" w:cs="Calibri"/>
                <w:b/>
              </w:rPr>
              <w:t xml:space="preserve">(potentially) clinically important functional </w:t>
            </w:r>
            <w:r w:rsidR="005B290F" w:rsidRPr="00773453">
              <w:rPr>
                <w:rFonts w:ascii="Arial Narrow" w:eastAsia="Times New Roman" w:hAnsi="Arial Narrow" w:cs="Calibri"/>
                <w:b/>
              </w:rPr>
              <w:t>domain, if n</w:t>
            </w:r>
            <w:r w:rsidRPr="00773453">
              <w:rPr>
                <w:rFonts w:ascii="Arial Narrow" w:eastAsia="Times New Roman" w:hAnsi="Arial Narrow" w:cs="Calibri"/>
                <w:b/>
              </w:rPr>
              <w:t xml:space="preserve">o predicted impact via splicing </w:t>
            </w:r>
            <w:r w:rsidRPr="00773453">
              <w:rPr>
                <w:rFonts w:ascii="Arial Narrow" w:eastAsia="Times New Roman" w:hAnsi="Arial Narrow" w:cs="Calibri"/>
              </w:rPr>
              <w:t xml:space="preserve">(SpliceAI </w:t>
            </w:r>
            <w:r w:rsidRPr="00773453">
              <w:rPr>
                <w:rFonts w:ascii="Arial Narrow" w:eastAsia="Times New Roman" w:hAnsi="Arial Narrow" w:cs="Times New Roman"/>
                <w:lang w:val="en-AU" w:eastAsia="en-AU"/>
              </w:rPr>
              <w:t>≤0.1).</w:t>
            </w:r>
          </w:p>
          <w:p w14:paraId="43DDFF9F" w14:textId="70BEAAF8" w:rsidR="002E5D2B" w:rsidRPr="00826A50" w:rsidRDefault="002E5D2B" w:rsidP="001B422A">
            <w:pPr>
              <w:spacing w:after="0" w:line="240" w:lineRule="auto"/>
              <w:ind w:right="26"/>
              <w:rPr>
                <w:rFonts w:ascii="Arial Narrow" w:eastAsia="Times New Roman" w:hAnsi="Arial Narrow" w:cs="Calibri"/>
                <w:highlight w:val="yellow"/>
              </w:rPr>
            </w:pPr>
            <w:r w:rsidRPr="00773453">
              <w:rPr>
                <w:rFonts w:ascii="Arial Narrow" w:hAnsi="Arial Narrow"/>
                <w:b/>
              </w:rPr>
              <w:t xml:space="preserve">Apply BP4 for intronic variants outside of the donor and acceptor </w:t>
            </w:r>
            <w:r w:rsidR="00773453" w:rsidRPr="00773453">
              <w:rPr>
                <w:rFonts w:ascii="Arial Narrow" w:hAnsi="Arial Narrow"/>
                <w:b/>
              </w:rPr>
              <w:t>±1</w:t>
            </w:r>
            <w:proofErr w:type="gramStart"/>
            <w:r w:rsidR="00773453" w:rsidRPr="00773453">
              <w:rPr>
                <w:rFonts w:ascii="Arial Narrow" w:hAnsi="Arial Narrow"/>
                <w:b/>
              </w:rPr>
              <w:t>,2</w:t>
            </w:r>
            <w:proofErr w:type="gramEnd"/>
            <w:r w:rsidR="00773453" w:rsidRPr="00773453">
              <w:rPr>
                <w:rFonts w:ascii="Arial Narrow" w:hAnsi="Arial Narrow"/>
                <w:b/>
              </w:rPr>
              <w:t xml:space="preserve"> positions</w:t>
            </w:r>
            <w:r w:rsidRPr="00773453">
              <w:rPr>
                <w:rFonts w:ascii="Arial Narrow" w:hAnsi="Arial Narrow"/>
                <w:b/>
              </w:rPr>
              <w:t xml:space="preserve">, and no predicted impact </w:t>
            </w:r>
            <w:r w:rsidRPr="00773453">
              <w:rPr>
                <w:rFonts w:ascii="Arial Narrow" w:eastAsia="Times New Roman" w:hAnsi="Arial Narrow" w:cs="Calibri"/>
                <w:b/>
              </w:rPr>
              <w:t>via splicing</w:t>
            </w:r>
            <w:r w:rsidRPr="00773453">
              <w:rPr>
                <w:rFonts w:ascii="Arial Narrow" w:eastAsia="Times New Roman" w:hAnsi="Arial Narrow" w:cs="Calibri"/>
              </w:rPr>
              <w:t xml:space="preserve"> (SpliceAI </w:t>
            </w:r>
            <w:r w:rsidRPr="00773453">
              <w:rPr>
                <w:rFonts w:ascii="Arial Narrow" w:eastAsia="Times New Roman" w:hAnsi="Arial Narrow" w:cs="Times New Roman"/>
                <w:lang w:val="en-AU" w:eastAsia="en-AU"/>
              </w:rPr>
              <w:t>≤0.1).</w:t>
            </w:r>
          </w:p>
        </w:tc>
      </w:tr>
      <w:tr w:rsidR="00B135C6" w:rsidRPr="00F273BF" w14:paraId="52466514" w14:textId="77777777" w:rsidTr="00274DF9">
        <w:trPr>
          <w:trHeight w:val="1947"/>
        </w:trPr>
        <w:tc>
          <w:tcPr>
            <w:tcW w:w="3431" w:type="dxa"/>
            <w:shd w:val="clear" w:color="auto" w:fill="auto"/>
            <w:vAlign w:val="center"/>
          </w:tcPr>
          <w:p w14:paraId="582DDBB2"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BP7 </w:t>
            </w:r>
            <w:r w:rsidRPr="00F273BF">
              <w:rPr>
                <w:rFonts w:ascii="Arial Narrow" w:hAnsi="Arial Narrow"/>
              </w:rPr>
              <w:t>A synonymous (silent) variant for which splicing prediction algorithms predict no impact to the splice consensus sequence nor the creation of a new splice site AND the nucleotide is not highly conserved.</w:t>
            </w:r>
          </w:p>
        </w:tc>
        <w:tc>
          <w:tcPr>
            <w:tcW w:w="6635" w:type="dxa"/>
            <w:shd w:val="clear" w:color="auto" w:fill="auto"/>
            <w:vAlign w:val="center"/>
          </w:tcPr>
          <w:p w14:paraId="28B6EECD" w14:textId="48ECF905" w:rsidR="005B290F" w:rsidRPr="008B24EF" w:rsidRDefault="005B290F" w:rsidP="00EF4616">
            <w:pPr>
              <w:spacing w:after="0" w:line="240" w:lineRule="auto"/>
              <w:rPr>
                <w:rFonts w:ascii="Arial Narrow" w:eastAsia="Times New Roman" w:hAnsi="Arial Narrow" w:cs="Calibri"/>
              </w:rPr>
            </w:pPr>
            <w:r w:rsidRPr="002E5D2B">
              <w:rPr>
                <w:rFonts w:ascii="Arial Narrow" w:eastAsia="Times New Roman" w:hAnsi="Arial Narrow" w:cs="Calibri"/>
                <w:color w:val="000000"/>
              </w:rPr>
              <w:t>Following convention, this code is applied in addition to BP4 (no splicing prediction</w:t>
            </w:r>
            <w:r w:rsidR="00B66EF2" w:rsidRPr="002E5D2B">
              <w:rPr>
                <w:rFonts w:ascii="Arial Narrow" w:eastAsia="Times New Roman" w:hAnsi="Arial Narrow" w:cs="Calibri"/>
                <w:color w:val="000000"/>
              </w:rPr>
              <w:t xml:space="preserve">, </w:t>
            </w:r>
            <w:r w:rsidR="00B66EF2" w:rsidRPr="008B24EF">
              <w:rPr>
                <w:rFonts w:ascii="Arial Narrow" w:eastAsia="Times New Roman" w:hAnsi="Arial Narrow" w:cs="Calibri"/>
              </w:rPr>
              <w:t xml:space="preserve">Splice AI </w:t>
            </w:r>
            <w:r w:rsidR="00B66EF2" w:rsidRPr="008B24EF">
              <w:rPr>
                <w:rFonts w:ascii="Arial Narrow" w:eastAsia="Times New Roman" w:hAnsi="Arial Narrow" w:cs="Times New Roman"/>
                <w:lang w:val="en-AU" w:eastAsia="en-AU"/>
              </w:rPr>
              <w:t>≤0.1</w:t>
            </w:r>
            <w:r w:rsidRPr="008B24EF">
              <w:rPr>
                <w:rFonts w:ascii="Arial Narrow" w:eastAsia="Times New Roman" w:hAnsi="Arial Narrow" w:cs="Calibri"/>
              </w:rPr>
              <w:t xml:space="preserve">) to capture the low prior probability of pathogenicity of silent variants.  </w:t>
            </w:r>
            <w:r w:rsidR="00827CCB" w:rsidRPr="008B24EF">
              <w:rPr>
                <w:rFonts w:ascii="Arial Narrow" w:eastAsia="Times New Roman" w:hAnsi="Arial Narrow" w:cs="Calibri"/>
              </w:rPr>
              <w:t>Nucleotide conservation</w:t>
            </w:r>
            <w:r w:rsidR="00B66EF2" w:rsidRPr="008B24EF">
              <w:rPr>
                <w:rFonts w:ascii="Arial Narrow" w:eastAsia="Times New Roman" w:hAnsi="Arial Narrow" w:cs="Calibri"/>
              </w:rPr>
              <w:t xml:space="preserve"> is</w:t>
            </w:r>
            <w:r w:rsidR="00827CCB" w:rsidRPr="008B24EF">
              <w:rPr>
                <w:rFonts w:ascii="Arial Narrow" w:eastAsia="Times New Roman" w:hAnsi="Arial Narrow" w:cs="Calibri"/>
              </w:rPr>
              <w:t xml:space="preserve"> not considered relevant.</w:t>
            </w:r>
          </w:p>
          <w:p w14:paraId="5797E911" w14:textId="34B08FF4" w:rsidR="00827CCB" w:rsidRPr="008B24EF" w:rsidRDefault="00827CCB" w:rsidP="005B290F">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w:t>
            </w:r>
            <w:r w:rsidR="00B135C6" w:rsidRPr="008B24EF">
              <w:rPr>
                <w:rFonts w:ascii="Arial Narrow" w:eastAsia="Times New Roman" w:hAnsi="Arial Narrow" w:cs="Calibri"/>
                <w:b/>
              </w:rPr>
              <w:t>BP7</w:t>
            </w:r>
            <w:r w:rsidR="005B290F" w:rsidRPr="008B24EF">
              <w:rPr>
                <w:rFonts w:ascii="Arial Narrow" w:eastAsia="Times New Roman" w:hAnsi="Arial Narrow" w:cs="Calibri"/>
                <w:b/>
              </w:rPr>
              <w:t xml:space="preserve"> for silent variant i</w:t>
            </w:r>
            <w:r w:rsidR="00E03BB8" w:rsidRPr="008B24EF">
              <w:rPr>
                <w:rFonts w:ascii="Arial Narrow" w:eastAsia="Times New Roman" w:hAnsi="Arial Narrow" w:cs="Calibri"/>
                <w:b/>
              </w:rPr>
              <w:t xml:space="preserve">nside </w:t>
            </w:r>
            <w:r w:rsidR="00051419" w:rsidRPr="008B24EF">
              <w:rPr>
                <w:rFonts w:ascii="Arial Narrow" w:eastAsia="Times New Roman" w:hAnsi="Arial Narrow" w:cs="Calibri"/>
                <w:b/>
              </w:rPr>
              <w:t xml:space="preserve">a (potentially) clinically important functional </w:t>
            </w:r>
            <w:r w:rsidR="00E03BB8" w:rsidRPr="008B24EF">
              <w:rPr>
                <w:rFonts w:ascii="Arial Narrow" w:eastAsia="Times New Roman" w:hAnsi="Arial Narrow" w:cs="Calibri"/>
                <w:b/>
              </w:rPr>
              <w:t>d</w:t>
            </w:r>
            <w:r w:rsidR="005B290F" w:rsidRPr="008B24EF">
              <w:rPr>
                <w:rFonts w:ascii="Arial Narrow" w:eastAsia="Times New Roman" w:hAnsi="Arial Narrow" w:cs="Calibri"/>
                <w:b/>
              </w:rPr>
              <w:t xml:space="preserve">omain, </w:t>
            </w:r>
            <w:r w:rsidRPr="008B24EF">
              <w:rPr>
                <w:rFonts w:ascii="Arial Narrow" w:eastAsia="Times New Roman" w:hAnsi="Arial Narrow" w:cs="Calibri"/>
                <w:b/>
              </w:rPr>
              <w:t xml:space="preserve">if no predicted impact via splicing </w:t>
            </w:r>
            <w:r w:rsidRPr="008B24EF">
              <w:rPr>
                <w:rFonts w:ascii="Arial Narrow" w:eastAsia="Times New Roman" w:hAnsi="Arial Narrow" w:cs="Calibri"/>
              </w:rPr>
              <w:t>(BP4 met).</w:t>
            </w:r>
          </w:p>
          <w:p w14:paraId="725216ED" w14:textId="78CE9BC8" w:rsidR="00B135C6" w:rsidRPr="002E5D2B" w:rsidRDefault="00827CCB" w:rsidP="00B66EF2">
            <w:pPr>
              <w:pStyle w:val="CommentText"/>
              <w:rPr>
                <w:rFonts w:ascii="Arial Narrow" w:eastAsia="Times New Roman" w:hAnsi="Arial Narrow" w:cs="Calibri"/>
                <w:color w:val="000000"/>
                <w:sz w:val="22"/>
                <w:szCs w:val="22"/>
              </w:rPr>
            </w:pPr>
            <w:r w:rsidRPr="008B24EF">
              <w:rPr>
                <w:rFonts w:ascii="Arial Narrow" w:eastAsia="Times New Roman" w:hAnsi="Arial Narrow" w:cs="Calibri"/>
                <w:b/>
                <w:sz w:val="22"/>
                <w:szCs w:val="22"/>
              </w:rPr>
              <w:t xml:space="preserve">Also apply BP7 for intronic variants located outside of </w:t>
            </w:r>
            <w:r w:rsidR="00B66EF2" w:rsidRPr="008B24EF">
              <w:rPr>
                <w:rFonts w:ascii="Arial Narrow" w:eastAsia="Times New Roman" w:hAnsi="Arial Narrow" w:cs="Calibri"/>
                <w:b/>
                <w:sz w:val="22"/>
                <w:szCs w:val="22"/>
              </w:rPr>
              <w:t xml:space="preserve">conserved </w:t>
            </w:r>
            <w:r w:rsidRPr="002E5D2B">
              <w:rPr>
                <w:rFonts w:ascii="Arial Narrow" w:eastAsia="Times New Roman" w:hAnsi="Arial Narrow" w:cs="Calibri"/>
                <w:b/>
                <w:color w:val="000000"/>
                <w:sz w:val="22"/>
                <w:szCs w:val="22"/>
              </w:rPr>
              <w:t xml:space="preserve">donor or acceptor </w:t>
            </w:r>
            <w:r w:rsidR="00B66EF2" w:rsidRPr="002E5D2B">
              <w:rPr>
                <w:rFonts w:ascii="Arial Narrow" w:eastAsia="Times New Roman" w:hAnsi="Arial Narrow" w:cs="Calibri"/>
                <w:b/>
                <w:color w:val="000000"/>
                <w:sz w:val="22"/>
                <w:szCs w:val="22"/>
              </w:rPr>
              <w:t>motif positions (</w:t>
            </w:r>
            <w:r w:rsidR="00B66EF2" w:rsidRPr="002E5D2B">
              <w:rPr>
                <w:rFonts w:ascii="Arial Narrow" w:hAnsi="Arial Narrow"/>
                <w:color w:val="000000"/>
                <w:sz w:val="22"/>
                <w:szCs w:val="22"/>
              </w:rPr>
              <w:t>at or beyond positions +7/-21), if no predicted impact via splicing (BP4 met)</w:t>
            </w:r>
            <w:proofErr w:type="gramStart"/>
            <w:r w:rsidR="00B66EF2" w:rsidRPr="002E5D2B">
              <w:rPr>
                <w:rFonts w:ascii="Arial Narrow" w:hAnsi="Arial Narrow"/>
                <w:color w:val="000000"/>
                <w:sz w:val="22"/>
                <w:szCs w:val="22"/>
              </w:rPr>
              <w:t>.</w:t>
            </w:r>
            <w:r w:rsidR="00B66EF2" w:rsidRPr="002E5D2B">
              <w:rPr>
                <w:rFonts w:ascii="Arial Narrow" w:eastAsia="Times New Roman" w:hAnsi="Arial Narrow" w:cs="Calibri"/>
                <w:b/>
                <w:color w:val="000000"/>
                <w:sz w:val="22"/>
                <w:szCs w:val="22"/>
              </w:rPr>
              <w:t>*</w:t>
            </w:r>
            <w:proofErr w:type="gramEnd"/>
            <w:r w:rsidR="00B66EF2" w:rsidRPr="002E5D2B">
              <w:rPr>
                <w:rFonts w:ascii="Arial Narrow" w:eastAsia="Times New Roman" w:hAnsi="Arial Narrow" w:cs="Calibri"/>
                <w:b/>
                <w:color w:val="000000"/>
                <w:sz w:val="22"/>
                <w:szCs w:val="22"/>
              </w:rPr>
              <w:t>**</w:t>
            </w:r>
          </w:p>
        </w:tc>
      </w:tr>
    </w:tbl>
    <w:p w14:paraId="293701DB" w14:textId="77777777" w:rsidR="00051419" w:rsidRPr="00B66EF2" w:rsidRDefault="00A32814" w:rsidP="00D80215">
      <w:pPr>
        <w:spacing w:after="0" w:line="240" w:lineRule="auto"/>
        <w:rPr>
          <w:rFonts w:ascii="Arial Narrow" w:hAnsi="Arial Narrow"/>
          <w:sz w:val="20"/>
          <w:szCs w:val="20"/>
        </w:rPr>
      </w:pPr>
      <w:r>
        <w:rPr>
          <w:rFonts w:ascii="Arial Narrow" w:hAnsi="Arial Narrow"/>
          <w:sz w:val="24"/>
          <w:szCs w:val="24"/>
        </w:rPr>
        <w:t xml:space="preserve">* </w:t>
      </w:r>
      <w:r w:rsidRPr="00B66EF2">
        <w:rPr>
          <w:rFonts w:ascii="Arial Narrow" w:hAnsi="Arial Narrow"/>
          <w:sz w:val="20"/>
          <w:szCs w:val="20"/>
        </w:rPr>
        <w:t xml:space="preserve">Original ACMG criteria codes and descriptions are as per Richards </w:t>
      </w:r>
      <w:r w:rsidR="006D13AF" w:rsidRPr="00B66EF2">
        <w:rPr>
          <w:rFonts w:ascii="Arial Narrow" w:hAnsi="Arial Narrow"/>
          <w:sz w:val="20"/>
          <w:szCs w:val="20"/>
        </w:rPr>
        <w:t>et al</w:t>
      </w:r>
      <w:r w:rsidR="00B23D69" w:rsidRPr="00B66EF2">
        <w:rPr>
          <w:rFonts w:ascii="Arial Narrow" w:hAnsi="Arial Narrow"/>
          <w:sz w:val="20"/>
          <w:szCs w:val="20"/>
        </w:rPr>
        <w:t xml:space="preserve"> 2</w:t>
      </w:r>
      <w:r w:rsidRPr="00B66EF2">
        <w:rPr>
          <w:rFonts w:ascii="Arial Narrow" w:hAnsi="Arial Narrow"/>
          <w:sz w:val="20"/>
          <w:szCs w:val="20"/>
        </w:rPr>
        <w:t>008 (PMID:</w:t>
      </w:r>
      <w:r w:rsidR="006D13AF" w:rsidRPr="00B66EF2">
        <w:rPr>
          <w:rFonts w:ascii="Arial Narrow" w:hAnsi="Arial Narrow"/>
          <w:sz w:val="20"/>
          <w:szCs w:val="20"/>
        </w:rPr>
        <w:t xml:space="preserve"> </w:t>
      </w:r>
      <w:r w:rsidRPr="00B66EF2">
        <w:rPr>
          <w:rFonts w:ascii="Arial Narrow" w:hAnsi="Arial Narrow"/>
          <w:sz w:val="20"/>
          <w:szCs w:val="20"/>
          <w:lang w:val="en-AU"/>
        </w:rPr>
        <w:t>18414213</w:t>
      </w:r>
      <w:r w:rsidRPr="00B66EF2">
        <w:rPr>
          <w:rFonts w:ascii="Arial Narrow" w:hAnsi="Arial Narrow"/>
          <w:sz w:val="20"/>
          <w:szCs w:val="20"/>
        </w:rPr>
        <w:t>).</w:t>
      </w:r>
    </w:p>
    <w:p w14:paraId="637A9ABF" w14:textId="52EAC872" w:rsidR="00B66EF2" w:rsidRPr="008B24EF" w:rsidRDefault="00051419" w:rsidP="00B66EF2">
      <w:pPr>
        <w:spacing w:after="0" w:line="240" w:lineRule="auto"/>
        <w:rPr>
          <w:rFonts w:ascii="Arial Narrow" w:eastAsia="Times New Roman" w:hAnsi="Arial Narrow"/>
          <w:sz w:val="20"/>
          <w:szCs w:val="20"/>
          <w:lang w:val="en-AU" w:eastAsia="en-AU"/>
        </w:rPr>
      </w:pPr>
      <w:r w:rsidRPr="008B24EF">
        <w:rPr>
          <w:rFonts w:ascii="Arial Narrow" w:eastAsia="Times New Roman" w:hAnsi="Arial Narrow"/>
          <w:sz w:val="20"/>
          <w:szCs w:val="20"/>
          <w:lang w:val="en-AU" w:eastAsia="en-AU"/>
        </w:rPr>
        <w:t xml:space="preserve">** </w:t>
      </w:r>
      <w:r w:rsidRPr="008B24EF">
        <w:rPr>
          <w:rFonts w:ascii="Arial Narrow" w:eastAsia="Times New Roman" w:hAnsi="Arial Narrow" w:cs="Calibri"/>
          <w:sz w:val="20"/>
          <w:szCs w:val="20"/>
        </w:rPr>
        <w:t>Known and potentially clinically important functional domain defined as:</w:t>
      </w:r>
      <w:r w:rsidRPr="008B24EF">
        <w:rPr>
          <w:rFonts w:ascii="Arial Narrow" w:eastAsia="Times New Roman" w:hAnsi="Arial Narrow" w:cs="Calibri"/>
          <w:b/>
          <w:sz w:val="20"/>
          <w:szCs w:val="20"/>
        </w:rPr>
        <w:t xml:space="preserve"> </w:t>
      </w:r>
      <w:r w:rsidRPr="008B24EF">
        <w:rPr>
          <w:rFonts w:ascii="Arial Narrow" w:eastAsia="Times New Roman" w:hAnsi="Arial Narrow"/>
          <w:sz w:val="20"/>
          <w:szCs w:val="20"/>
          <w:lang w:val="en-AU" w:eastAsia="en-AU"/>
        </w:rPr>
        <w:t>BRCA1 RING aa 2-101, BRCA1 coiled-coil aa 1391-1424, BRCA1 BRCT repeats aa 1650-18</w:t>
      </w:r>
      <w:r w:rsidR="007A1B28" w:rsidRPr="008B24EF">
        <w:rPr>
          <w:rFonts w:ascii="Arial Narrow" w:eastAsia="Times New Roman" w:hAnsi="Arial Narrow"/>
          <w:sz w:val="20"/>
          <w:szCs w:val="20"/>
          <w:lang w:val="en-AU" w:eastAsia="en-AU"/>
        </w:rPr>
        <w:t>57</w:t>
      </w:r>
      <w:r w:rsidRPr="008B24EF">
        <w:rPr>
          <w:rFonts w:ascii="Arial Narrow" w:eastAsia="Times New Roman" w:hAnsi="Arial Narrow"/>
          <w:sz w:val="20"/>
          <w:szCs w:val="20"/>
          <w:lang w:val="en-AU" w:eastAsia="en-AU"/>
        </w:rPr>
        <w:t xml:space="preserve">, BRCA2 PALB2 binding domain aa 10-40, BRCA2 DNA binding aa 2481-3186. </w:t>
      </w:r>
    </w:p>
    <w:p w14:paraId="51361C64" w14:textId="035637C1" w:rsidR="00B66EF2" w:rsidRPr="008B24EF" w:rsidRDefault="00B66EF2" w:rsidP="00B66EF2">
      <w:pPr>
        <w:spacing w:after="0" w:line="240" w:lineRule="auto"/>
        <w:rPr>
          <w:rFonts w:ascii="Arial Narrow" w:eastAsia="Times New Roman" w:hAnsi="Arial Narrow"/>
          <w:sz w:val="20"/>
          <w:szCs w:val="20"/>
          <w:lang w:val="en-AU" w:eastAsia="en-AU"/>
        </w:rPr>
      </w:pPr>
      <w:r w:rsidRPr="008B24EF">
        <w:rPr>
          <w:rFonts w:ascii="Arial Narrow" w:eastAsia="Times New Roman" w:hAnsi="Arial Narrow"/>
          <w:sz w:val="20"/>
          <w:szCs w:val="20"/>
          <w:lang w:val="en-AU" w:eastAsia="en-AU"/>
        </w:rPr>
        <w:t xml:space="preserve">*** </w:t>
      </w:r>
      <w:r w:rsidRPr="008B24EF">
        <w:rPr>
          <w:rFonts w:ascii="Arial Narrow" w:hAnsi="Arial Narrow"/>
          <w:sz w:val="20"/>
          <w:szCs w:val="20"/>
        </w:rPr>
        <w:t xml:space="preserve">Justification for application of BP7 for </w:t>
      </w:r>
      <w:r w:rsidR="00B6235C" w:rsidRPr="008B24EF">
        <w:rPr>
          <w:rFonts w:ascii="Arial Narrow" w:hAnsi="Arial Narrow"/>
          <w:sz w:val="20"/>
          <w:szCs w:val="20"/>
        </w:rPr>
        <w:t xml:space="preserve">intronic </w:t>
      </w:r>
      <w:r w:rsidRPr="008B24EF">
        <w:rPr>
          <w:rFonts w:ascii="Arial Narrow" w:hAnsi="Arial Narrow"/>
          <w:sz w:val="20"/>
          <w:szCs w:val="20"/>
        </w:rPr>
        <w:t xml:space="preserve">variants in this region is based on maximum likelihood estimation analysis of breast cancer case-control data, with results indicating that most rare non-coding variants in </w:t>
      </w:r>
      <w:r w:rsidRPr="008B24EF">
        <w:rPr>
          <w:rFonts w:ascii="Arial Narrow" w:hAnsi="Arial Narrow"/>
          <w:i/>
          <w:iCs/>
          <w:sz w:val="20"/>
          <w:szCs w:val="20"/>
        </w:rPr>
        <w:t>BRCA1</w:t>
      </w:r>
      <w:r w:rsidRPr="008B24EF">
        <w:rPr>
          <w:rFonts w:ascii="Arial Narrow" w:hAnsi="Arial Narrow"/>
          <w:sz w:val="20"/>
          <w:szCs w:val="20"/>
        </w:rPr>
        <w:t xml:space="preserve"> and </w:t>
      </w:r>
      <w:r w:rsidRPr="008B24EF">
        <w:rPr>
          <w:rFonts w:ascii="Arial Narrow" w:hAnsi="Arial Narrow"/>
          <w:i/>
          <w:iCs/>
          <w:sz w:val="20"/>
          <w:szCs w:val="20"/>
        </w:rPr>
        <w:t>BRCA2</w:t>
      </w:r>
      <w:r w:rsidRPr="008B24EF">
        <w:rPr>
          <w:rFonts w:ascii="Arial Narrow" w:hAnsi="Arial Narrow"/>
          <w:sz w:val="20"/>
          <w:szCs w:val="20"/>
        </w:rPr>
        <w:t xml:space="preserve"> (without applying any bioinformatic prediction filters) are benign (James et al 2022, </w:t>
      </w:r>
      <w:r w:rsidRPr="008B24EF">
        <w:rPr>
          <w:rFonts w:ascii="Arial Narrow" w:eastAsia="Times New Roman" w:hAnsi="Arial Narrow" w:cs="Segoe UI"/>
          <w:sz w:val="20"/>
          <w:szCs w:val="20"/>
          <w:lang w:val="en-AU" w:eastAsia="en-AU"/>
        </w:rPr>
        <w:t>PMID: 35191126)</w:t>
      </w:r>
      <w:r w:rsidR="007C04BF" w:rsidRPr="008B24EF">
        <w:rPr>
          <w:rFonts w:ascii="Arial Narrow" w:eastAsia="Times New Roman" w:hAnsi="Arial Narrow" w:cs="Segoe UI"/>
          <w:sz w:val="20"/>
          <w:szCs w:val="20"/>
          <w:lang w:val="en-AU" w:eastAsia="en-AU"/>
        </w:rPr>
        <w:t xml:space="preserve">; Case-control enrichment analysis limited to deeper intronic variants (Supplementary Table 15) indicate that intronic variant location outside of the splice region (+7 to -21) provides </w:t>
      </w:r>
      <w:r w:rsidRPr="008B24EF">
        <w:rPr>
          <w:rFonts w:ascii="Arial Narrow" w:eastAsia="Times New Roman" w:hAnsi="Arial Narrow" w:cs="Segoe UI"/>
          <w:sz w:val="20"/>
          <w:szCs w:val="20"/>
          <w:lang w:val="en-AU" w:eastAsia="en-AU"/>
        </w:rPr>
        <w:t>moderate evidence against pathogenicity</w:t>
      </w:r>
      <w:r w:rsidR="00CF0ABB" w:rsidRPr="008B24EF">
        <w:rPr>
          <w:rFonts w:ascii="Arial Narrow" w:eastAsia="Times New Roman" w:hAnsi="Arial Narrow" w:cs="Segoe UI"/>
          <w:sz w:val="20"/>
          <w:szCs w:val="20"/>
          <w:lang w:val="en-AU" w:eastAsia="en-AU"/>
        </w:rPr>
        <w:t xml:space="preserve"> (even without applying bioinformatic prediction of splicing as a filter)</w:t>
      </w:r>
      <w:r w:rsidR="006B4A67" w:rsidRPr="008B24EF">
        <w:rPr>
          <w:rFonts w:ascii="Arial Narrow" w:eastAsia="Times New Roman" w:hAnsi="Arial Narrow" w:cs="Segoe UI"/>
          <w:sz w:val="20"/>
          <w:szCs w:val="20"/>
          <w:lang w:val="en-AU" w:eastAsia="en-AU"/>
        </w:rPr>
        <w:t>.</w:t>
      </w:r>
    </w:p>
    <w:p w14:paraId="4416A745" w14:textId="3C18C495" w:rsidR="00B66EF2" w:rsidRPr="007C04BF" w:rsidRDefault="00B66EF2" w:rsidP="00051419">
      <w:pPr>
        <w:spacing w:after="0" w:line="240" w:lineRule="auto"/>
        <w:rPr>
          <w:rFonts w:ascii="Arial Narrow" w:eastAsia="Times New Roman" w:hAnsi="Arial Narrow"/>
          <w:color w:val="E36C0A" w:themeColor="accent6" w:themeShade="BF"/>
          <w:sz w:val="20"/>
          <w:szCs w:val="20"/>
          <w:lang w:val="en-AU" w:eastAsia="en-AU"/>
        </w:rPr>
      </w:pPr>
    </w:p>
    <w:p w14:paraId="153C09EA" w14:textId="3BFDBE1E" w:rsidR="00DD457D" w:rsidRDefault="00DD457D" w:rsidP="00E234A9">
      <w:pPr>
        <w:pStyle w:val="Heading2"/>
        <w:rPr>
          <w:rFonts w:ascii="Arial Narrow" w:hAnsi="Arial Narrow"/>
          <w:sz w:val="24"/>
          <w:szCs w:val="24"/>
        </w:rPr>
      </w:pPr>
      <w:bookmarkStart w:id="55" w:name="_Toc133494070"/>
      <w:r>
        <w:rPr>
          <w:rFonts w:ascii="Arial Narrow" w:hAnsi="Arial Narrow"/>
          <w:sz w:val="24"/>
          <w:szCs w:val="24"/>
        </w:rPr>
        <w:t xml:space="preserve">PS1 </w:t>
      </w:r>
      <w:r w:rsidR="0022764B">
        <w:rPr>
          <w:rFonts w:ascii="Arial Narrow" w:hAnsi="Arial Narrow"/>
          <w:sz w:val="24"/>
          <w:szCs w:val="24"/>
        </w:rPr>
        <w:t xml:space="preserve">for </w:t>
      </w:r>
      <w:r w:rsidR="00394069" w:rsidRPr="008B24EF">
        <w:rPr>
          <w:rFonts w:ascii="Arial Narrow" w:hAnsi="Arial Narrow"/>
          <w:color w:val="548DD4" w:themeColor="text2" w:themeTint="99"/>
          <w:sz w:val="24"/>
          <w:szCs w:val="24"/>
        </w:rPr>
        <w:t>predicted</w:t>
      </w:r>
      <w:r w:rsidR="00394069">
        <w:rPr>
          <w:rFonts w:ascii="Arial Narrow" w:hAnsi="Arial Narrow"/>
          <w:sz w:val="24"/>
          <w:szCs w:val="24"/>
        </w:rPr>
        <w:t xml:space="preserve"> </w:t>
      </w:r>
      <w:r w:rsidR="0022764B">
        <w:rPr>
          <w:rFonts w:ascii="Arial Narrow" w:hAnsi="Arial Narrow"/>
          <w:sz w:val="24"/>
          <w:szCs w:val="24"/>
        </w:rPr>
        <w:t xml:space="preserve">missense </w:t>
      </w:r>
      <w:r w:rsidR="00F339D1">
        <w:rPr>
          <w:rFonts w:ascii="Arial Narrow" w:hAnsi="Arial Narrow"/>
          <w:sz w:val="24"/>
          <w:szCs w:val="24"/>
        </w:rPr>
        <w:t xml:space="preserve">substitutions </w:t>
      </w:r>
      <w:r w:rsidR="00301A3B">
        <w:rPr>
          <w:rFonts w:ascii="Arial Narrow" w:hAnsi="Arial Narrow"/>
          <w:sz w:val="24"/>
          <w:szCs w:val="24"/>
        </w:rPr>
        <w:t xml:space="preserve">and predicted </w:t>
      </w:r>
      <w:proofErr w:type="spellStart"/>
      <w:r>
        <w:rPr>
          <w:rFonts w:ascii="Arial Narrow" w:hAnsi="Arial Narrow"/>
          <w:sz w:val="24"/>
          <w:szCs w:val="24"/>
        </w:rPr>
        <w:t>s</w:t>
      </w:r>
      <w:r w:rsidRPr="009E4C60">
        <w:rPr>
          <w:rFonts w:ascii="Arial Narrow" w:hAnsi="Arial Narrow"/>
          <w:sz w:val="24"/>
          <w:szCs w:val="24"/>
        </w:rPr>
        <w:t>plic</w:t>
      </w:r>
      <w:r w:rsidR="00301A3B">
        <w:rPr>
          <w:rFonts w:ascii="Arial Narrow" w:hAnsi="Arial Narrow"/>
          <w:sz w:val="24"/>
          <w:szCs w:val="24"/>
        </w:rPr>
        <w:t>eogenic</w:t>
      </w:r>
      <w:proofErr w:type="spellEnd"/>
      <w:r w:rsidR="00301A3B">
        <w:rPr>
          <w:rFonts w:ascii="Arial Narrow" w:hAnsi="Arial Narrow"/>
          <w:sz w:val="24"/>
          <w:szCs w:val="24"/>
        </w:rPr>
        <w:t xml:space="preserve"> variants</w:t>
      </w:r>
      <w:bookmarkEnd w:id="55"/>
    </w:p>
    <w:p w14:paraId="6BFD8C81" w14:textId="1963FD04" w:rsidR="002C603E" w:rsidRDefault="002C603E" w:rsidP="00E234A9">
      <w:pPr>
        <w:spacing w:after="0"/>
      </w:pPr>
    </w:p>
    <w:p w14:paraId="2BEE3C60" w14:textId="77777777" w:rsidR="00DB51CB" w:rsidRPr="002C603E" w:rsidRDefault="00DB51CB" w:rsidP="00E234A9">
      <w:pPr>
        <w:spacing w:after="0"/>
      </w:pPr>
    </w:p>
    <w:p w14:paraId="5AC4C18A" w14:textId="3577E097" w:rsidR="0022764B" w:rsidRPr="00301A3B" w:rsidRDefault="0022764B" w:rsidP="002C603E">
      <w:pPr>
        <w:pStyle w:val="Heading3"/>
        <w:spacing w:before="0"/>
        <w:rPr>
          <w:rFonts w:ascii="Arial Narrow" w:hAnsi="Arial Narrow"/>
          <w:sz w:val="24"/>
          <w:szCs w:val="24"/>
          <w:lang w:val="en-AU"/>
        </w:rPr>
      </w:pPr>
      <w:bookmarkStart w:id="56" w:name="_Toc133494071"/>
      <w:r w:rsidRPr="00301A3B">
        <w:rPr>
          <w:rFonts w:ascii="Arial Narrow" w:hAnsi="Arial Narrow"/>
          <w:sz w:val="24"/>
          <w:szCs w:val="24"/>
          <w:lang w:val="en-AU"/>
        </w:rPr>
        <w:t xml:space="preserve">PS1 for </w:t>
      </w:r>
      <w:r w:rsidR="00301A3B">
        <w:rPr>
          <w:rFonts w:ascii="Arial Narrow" w:hAnsi="Arial Narrow"/>
          <w:sz w:val="24"/>
          <w:szCs w:val="24"/>
          <w:lang w:val="en-AU"/>
        </w:rPr>
        <w:t>predicted missense substitution variants</w:t>
      </w:r>
      <w:bookmarkEnd w:id="56"/>
    </w:p>
    <w:p w14:paraId="04D3F743" w14:textId="77777777" w:rsidR="00F339D1" w:rsidRPr="00F339D1" w:rsidRDefault="00F339D1" w:rsidP="00E234A9">
      <w:pPr>
        <w:spacing w:after="0" w:line="240" w:lineRule="auto"/>
        <w:contextualSpacing/>
        <w:rPr>
          <w:rFonts w:ascii="Arial Narrow" w:hAnsi="Arial Narrow"/>
          <w:sz w:val="12"/>
          <w:szCs w:val="12"/>
          <w:lang w:val="en-AU"/>
        </w:rPr>
      </w:pPr>
    </w:p>
    <w:p w14:paraId="272C8A79" w14:textId="31119FE9" w:rsidR="0022764B" w:rsidRPr="008B24EF" w:rsidRDefault="0022764B" w:rsidP="00E234A9">
      <w:pPr>
        <w:spacing w:after="0" w:line="240" w:lineRule="auto"/>
        <w:contextualSpacing/>
        <w:rPr>
          <w:rFonts w:ascii="Arial Narrow" w:hAnsi="Arial Narrow"/>
          <w:sz w:val="24"/>
          <w:szCs w:val="24"/>
          <w:lang w:val="en-AU"/>
        </w:rPr>
      </w:pPr>
      <w:r>
        <w:rPr>
          <w:rFonts w:ascii="Arial Narrow" w:hAnsi="Arial Narrow"/>
          <w:sz w:val="24"/>
          <w:szCs w:val="24"/>
          <w:lang w:val="en-AU"/>
        </w:rPr>
        <w:t>PS1 may be applied for a variant predicted to lead to the same missense substitution as a known pathogenic variant that is due to a different nucleotide change</w:t>
      </w:r>
      <w:r w:rsidRPr="008B24EF">
        <w:rPr>
          <w:rFonts w:ascii="Arial Narrow" w:hAnsi="Arial Narrow"/>
          <w:sz w:val="24"/>
          <w:szCs w:val="24"/>
          <w:lang w:val="en-AU"/>
        </w:rPr>
        <w:t>.</w:t>
      </w:r>
      <w:r w:rsidR="00301A3B" w:rsidRPr="008B24EF">
        <w:rPr>
          <w:rFonts w:ascii="Arial Narrow" w:hAnsi="Arial Narrow"/>
          <w:sz w:val="24"/>
          <w:szCs w:val="24"/>
          <w:lang w:val="en-AU"/>
        </w:rPr>
        <w:t xml:space="preserve"> </w:t>
      </w:r>
      <w:r w:rsidR="00010F12" w:rsidRPr="008B24EF">
        <w:rPr>
          <w:rFonts w:ascii="Arial Narrow" w:hAnsi="Arial Narrow"/>
          <w:sz w:val="24"/>
          <w:szCs w:val="24"/>
          <w:lang w:val="en-AU"/>
        </w:rPr>
        <w:t xml:space="preserve">Use at moderate weight if reference variant is classified as likely pathogenic. </w:t>
      </w:r>
      <w:r w:rsidR="00301A3B" w:rsidRPr="008B24EF">
        <w:rPr>
          <w:rFonts w:ascii="Arial Narrow" w:hAnsi="Arial Narrow"/>
          <w:sz w:val="24"/>
          <w:szCs w:val="24"/>
          <w:lang w:val="en-AU"/>
        </w:rPr>
        <w:t xml:space="preserve">Both </w:t>
      </w:r>
      <w:r w:rsidR="00010F12" w:rsidRPr="008B24EF">
        <w:rPr>
          <w:rFonts w:ascii="Arial Narrow" w:hAnsi="Arial Narrow"/>
          <w:sz w:val="24"/>
          <w:szCs w:val="24"/>
          <w:lang w:val="en-AU"/>
        </w:rPr>
        <w:t xml:space="preserve">(likely) </w:t>
      </w:r>
      <w:r w:rsidR="00301A3B" w:rsidRPr="008B24EF">
        <w:rPr>
          <w:rFonts w:ascii="Arial Narrow" w:hAnsi="Arial Narrow"/>
          <w:sz w:val="24"/>
          <w:szCs w:val="24"/>
          <w:lang w:val="en-AU"/>
        </w:rPr>
        <w:t xml:space="preserve">pathogenic variant and </w:t>
      </w:r>
      <w:r w:rsidR="00031B88" w:rsidRPr="008B24EF">
        <w:rPr>
          <w:rFonts w:ascii="Arial Narrow" w:hAnsi="Arial Narrow"/>
          <w:sz w:val="24"/>
          <w:szCs w:val="24"/>
          <w:lang w:val="en-AU"/>
        </w:rPr>
        <w:t>variant</w:t>
      </w:r>
      <w:r w:rsidR="00301A3B" w:rsidRPr="008B24EF">
        <w:rPr>
          <w:rFonts w:ascii="Arial Narrow" w:hAnsi="Arial Narrow"/>
          <w:sz w:val="24"/>
          <w:szCs w:val="24"/>
          <w:lang w:val="en-AU"/>
        </w:rPr>
        <w:t xml:space="preserve"> under </w:t>
      </w:r>
      <w:r w:rsidR="00B66EF2" w:rsidRPr="008B24EF">
        <w:rPr>
          <w:rFonts w:ascii="Arial Narrow" w:hAnsi="Arial Narrow"/>
          <w:sz w:val="24"/>
          <w:szCs w:val="24"/>
          <w:lang w:val="en-AU"/>
        </w:rPr>
        <w:t xml:space="preserve">assessment </w:t>
      </w:r>
      <w:r w:rsidR="00301A3B" w:rsidRPr="008B24EF">
        <w:rPr>
          <w:rFonts w:ascii="Arial Narrow" w:hAnsi="Arial Narrow"/>
          <w:sz w:val="24"/>
          <w:szCs w:val="24"/>
          <w:lang w:val="en-AU"/>
        </w:rPr>
        <w:t xml:space="preserve">should have no predicted/confirmed effect on mRNA splicing. </w:t>
      </w:r>
      <w:r w:rsidR="00010F12" w:rsidRPr="008B24EF">
        <w:rPr>
          <w:rFonts w:ascii="Arial Narrow" w:hAnsi="Arial Narrow"/>
          <w:sz w:val="24"/>
          <w:szCs w:val="24"/>
          <w:lang w:val="en-AU"/>
        </w:rPr>
        <w:t>(Likely) p</w:t>
      </w:r>
      <w:r w:rsidR="00CF3710" w:rsidRPr="008B24EF">
        <w:rPr>
          <w:rFonts w:ascii="Arial Narrow" w:hAnsi="Arial Narrow"/>
          <w:sz w:val="24"/>
          <w:szCs w:val="24"/>
          <w:lang w:val="en-AU"/>
        </w:rPr>
        <w:t xml:space="preserve">athogenic variant should be </w:t>
      </w:r>
    </w:p>
    <w:p w14:paraId="094B47C1" w14:textId="00D078A1" w:rsidR="00854ECC" w:rsidRPr="008B24EF" w:rsidRDefault="00854ECC" w:rsidP="00E234A9">
      <w:pPr>
        <w:spacing w:after="0" w:line="240" w:lineRule="auto"/>
        <w:contextualSpacing/>
        <w:rPr>
          <w:rFonts w:ascii="Arial Narrow" w:hAnsi="Arial Narrow"/>
          <w:sz w:val="24"/>
          <w:szCs w:val="24"/>
          <w:lang w:val="en-AU"/>
        </w:rPr>
      </w:pPr>
      <w:proofErr w:type="gramStart"/>
      <w:r w:rsidRPr="008B24EF">
        <w:rPr>
          <w:rFonts w:ascii="Arial Narrow" w:hAnsi="Arial Narrow"/>
          <w:bCs/>
          <w:sz w:val="24"/>
          <w:szCs w:val="24"/>
          <w:shd w:val="clear" w:color="auto" w:fill="FFFFFF"/>
        </w:rPr>
        <w:t>assigned</w:t>
      </w:r>
      <w:proofErr w:type="gramEnd"/>
      <w:r w:rsidRPr="008B24EF">
        <w:rPr>
          <w:rFonts w:ascii="Arial Narrow" w:hAnsi="Arial Narrow"/>
          <w:bCs/>
          <w:sz w:val="24"/>
          <w:szCs w:val="24"/>
          <w:shd w:val="clear" w:color="auto" w:fill="FFFFFF"/>
        </w:rPr>
        <w:t xml:space="preserve"> classification using VCEP specifications.</w:t>
      </w:r>
    </w:p>
    <w:p w14:paraId="1F520A56" w14:textId="65D8D335" w:rsidR="0080507F" w:rsidRDefault="0080507F" w:rsidP="00E234A9">
      <w:pPr>
        <w:spacing w:after="0" w:line="240" w:lineRule="auto"/>
        <w:rPr>
          <w:rFonts w:ascii="Arial Narrow" w:hAnsi="Arial Narrow"/>
          <w:sz w:val="24"/>
          <w:szCs w:val="24"/>
          <w:lang w:val="en-AU"/>
        </w:rPr>
      </w:pPr>
    </w:p>
    <w:p w14:paraId="4A2B7ADC" w14:textId="77777777" w:rsidR="00DB51CB" w:rsidRDefault="00DB51CB" w:rsidP="00E234A9">
      <w:pPr>
        <w:spacing w:after="0" w:line="240" w:lineRule="auto"/>
        <w:rPr>
          <w:rFonts w:ascii="Arial Narrow" w:hAnsi="Arial Narrow"/>
          <w:sz w:val="24"/>
          <w:szCs w:val="24"/>
          <w:lang w:val="en-AU"/>
        </w:rPr>
      </w:pPr>
    </w:p>
    <w:p w14:paraId="7F45181D" w14:textId="3CB42380" w:rsidR="00301A3B" w:rsidRPr="00922825" w:rsidRDefault="0080507F" w:rsidP="00E234A9">
      <w:pPr>
        <w:pStyle w:val="Heading3"/>
        <w:spacing w:before="0" w:line="240" w:lineRule="auto"/>
        <w:contextualSpacing/>
        <w:rPr>
          <w:rFonts w:ascii="Arial Narrow" w:hAnsi="Arial Narrow"/>
          <w:sz w:val="24"/>
          <w:szCs w:val="24"/>
        </w:rPr>
      </w:pPr>
      <w:bookmarkStart w:id="57" w:name="_Toc133494072"/>
      <w:r w:rsidRPr="00922825">
        <w:rPr>
          <w:rFonts w:ascii="Arial Narrow" w:hAnsi="Arial Narrow"/>
          <w:sz w:val="24"/>
          <w:szCs w:val="24"/>
        </w:rPr>
        <w:t xml:space="preserve">PS1 for </w:t>
      </w:r>
      <w:r w:rsidR="00301A3B" w:rsidRPr="008B24EF">
        <w:rPr>
          <w:rFonts w:ascii="Arial Narrow" w:hAnsi="Arial Narrow"/>
          <w:color w:val="548DD4" w:themeColor="text2" w:themeTint="99"/>
          <w:sz w:val="24"/>
          <w:szCs w:val="24"/>
        </w:rPr>
        <w:t xml:space="preserve">predicted </w:t>
      </w:r>
      <w:proofErr w:type="spellStart"/>
      <w:r w:rsidR="00301A3B" w:rsidRPr="008B24EF">
        <w:rPr>
          <w:rFonts w:ascii="Arial Narrow" w:hAnsi="Arial Narrow"/>
          <w:color w:val="548DD4" w:themeColor="text2" w:themeTint="99"/>
          <w:sz w:val="24"/>
          <w:szCs w:val="24"/>
        </w:rPr>
        <w:t>spliceogenic</w:t>
      </w:r>
      <w:proofErr w:type="spellEnd"/>
      <w:r w:rsidR="00301A3B" w:rsidRPr="008B24EF">
        <w:rPr>
          <w:rFonts w:ascii="Arial Narrow" w:hAnsi="Arial Narrow"/>
          <w:color w:val="548DD4" w:themeColor="text2" w:themeTint="99"/>
          <w:sz w:val="24"/>
          <w:szCs w:val="24"/>
        </w:rPr>
        <w:t xml:space="preserve"> </w:t>
      </w:r>
      <w:r w:rsidR="00301A3B" w:rsidRPr="00922825">
        <w:rPr>
          <w:rFonts w:ascii="Arial Narrow" w:hAnsi="Arial Narrow"/>
          <w:sz w:val="24"/>
          <w:szCs w:val="24"/>
        </w:rPr>
        <w:t>variants</w:t>
      </w:r>
      <w:bookmarkEnd w:id="57"/>
    </w:p>
    <w:p w14:paraId="7249461C" w14:textId="77777777" w:rsidR="00F339D1" w:rsidRPr="00F339D1" w:rsidRDefault="00F339D1" w:rsidP="00922825">
      <w:pPr>
        <w:spacing w:after="0" w:line="240" w:lineRule="auto"/>
        <w:contextualSpacing/>
        <w:jc w:val="both"/>
        <w:rPr>
          <w:rFonts w:ascii="Arial Narrow" w:hAnsi="Arial Narrow"/>
          <w:sz w:val="12"/>
          <w:szCs w:val="12"/>
          <w:lang w:val="en-AU"/>
        </w:rPr>
      </w:pPr>
    </w:p>
    <w:p w14:paraId="1A483421" w14:textId="77777777" w:rsidR="00B57345" w:rsidRPr="008B24EF" w:rsidRDefault="006B4A67" w:rsidP="00B57345">
      <w:pPr>
        <w:spacing w:after="0" w:line="240" w:lineRule="auto"/>
        <w:contextualSpacing/>
        <w:jc w:val="both"/>
        <w:rPr>
          <w:rFonts w:ascii="Arial Narrow" w:hAnsi="Arial Narrow" w:cs="Arial"/>
          <w:sz w:val="24"/>
          <w:szCs w:val="24"/>
        </w:rPr>
      </w:pPr>
      <w:r>
        <w:rPr>
          <w:rFonts w:ascii="Arial Narrow" w:hAnsi="Arial Narrow"/>
          <w:sz w:val="24"/>
          <w:szCs w:val="24"/>
          <w:lang w:val="en-AU"/>
        </w:rPr>
        <w:t xml:space="preserve">Following recommendations drafted by the ClinGen SVI Splicing subgroup, </w:t>
      </w:r>
      <w:r w:rsidR="00301A3B" w:rsidRPr="00922825">
        <w:rPr>
          <w:rFonts w:ascii="Arial Narrow" w:hAnsi="Arial Narrow"/>
          <w:sz w:val="24"/>
          <w:szCs w:val="24"/>
          <w:lang w:val="en-AU"/>
        </w:rPr>
        <w:t xml:space="preserve">PS1 may also be applied in the context of </w:t>
      </w:r>
      <w:proofErr w:type="spellStart"/>
      <w:r w:rsidR="00301A3B" w:rsidRPr="00922825">
        <w:rPr>
          <w:rFonts w:ascii="Arial Narrow" w:hAnsi="Arial Narrow"/>
          <w:sz w:val="24"/>
          <w:szCs w:val="24"/>
          <w:lang w:val="en-AU"/>
        </w:rPr>
        <w:t>exonic</w:t>
      </w:r>
      <w:proofErr w:type="spellEnd"/>
      <w:r w:rsidR="00301A3B" w:rsidRPr="00922825">
        <w:rPr>
          <w:rFonts w:ascii="Arial Narrow" w:hAnsi="Arial Narrow"/>
          <w:sz w:val="24"/>
          <w:szCs w:val="24"/>
          <w:lang w:val="en-AU"/>
        </w:rPr>
        <w:t xml:space="preserve"> and intronic variants based on similarity of predicted </w:t>
      </w:r>
      <w:r w:rsidR="00301A3B" w:rsidRPr="008B24EF">
        <w:rPr>
          <w:rFonts w:ascii="Arial Narrow" w:hAnsi="Arial Narrow"/>
          <w:sz w:val="24"/>
          <w:szCs w:val="24"/>
          <w:lang w:val="en-AU"/>
        </w:rPr>
        <w:t xml:space="preserve">mRNA effects for a </w:t>
      </w:r>
      <w:r w:rsidR="00F339D1" w:rsidRPr="008B24EF">
        <w:rPr>
          <w:rFonts w:ascii="Arial Narrow" w:hAnsi="Arial Narrow"/>
          <w:sz w:val="24"/>
          <w:szCs w:val="24"/>
          <w:lang w:val="en-AU"/>
        </w:rPr>
        <w:t xml:space="preserve">variant under assessment, </w:t>
      </w:r>
      <w:r w:rsidR="00301A3B" w:rsidRPr="008B24EF">
        <w:rPr>
          <w:rFonts w:ascii="Arial Narrow" w:hAnsi="Arial Narrow"/>
          <w:sz w:val="24"/>
          <w:szCs w:val="24"/>
          <w:lang w:val="en-AU"/>
        </w:rPr>
        <w:t>in comparison to a known pathogenic variant</w:t>
      </w:r>
      <w:r w:rsidR="00494E2E" w:rsidRPr="008B24EF">
        <w:rPr>
          <w:rFonts w:ascii="Arial Narrow" w:hAnsi="Arial Narrow"/>
          <w:sz w:val="24"/>
          <w:szCs w:val="24"/>
          <w:lang w:val="en-AU"/>
        </w:rPr>
        <w:t xml:space="preserve"> – following the logic that this code captures </w:t>
      </w:r>
      <w:r w:rsidR="00C46851" w:rsidRPr="008B24EF">
        <w:rPr>
          <w:rFonts w:ascii="Arial Narrow" w:hAnsi="Arial Narrow"/>
          <w:sz w:val="24"/>
          <w:szCs w:val="24"/>
          <w:lang w:val="en-AU"/>
        </w:rPr>
        <w:t xml:space="preserve">existing </w:t>
      </w:r>
      <w:r w:rsidR="00494E2E" w:rsidRPr="008B24EF">
        <w:rPr>
          <w:rFonts w:ascii="Arial Narrow" w:hAnsi="Arial Narrow"/>
          <w:sz w:val="24"/>
          <w:szCs w:val="24"/>
          <w:lang w:val="en-AU"/>
        </w:rPr>
        <w:t xml:space="preserve">evidence </w:t>
      </w:r>
      <w:r w:rsidR="00922825" w:rsidRPr="008B24EF">
        <w:rPr>
          <w:rFonts w:ascii="Arial Narrow" w:hAnsi="Arial Narrow"/>
          <w:sz w:val="24"/>
          <w:szCs w:val="24"/>
          <w:lang w:val="en-AU"/>
        </w:rPr>
        <w:t>of</w:t>
      </w:r>
      <w:r w:rsidR="00C46851" w:rsidRPr="008B24EF">
        <w:rPr>
          <w:rFonts w:ascii="Arial Narrow" w:hAnsi="Arial Narrow"/>
          <w:sz w:val="24"/>
          <w:szCs w:val="24"/>
          <w:lang w:val="en-AU"/>
        </w:rPr>
        <w:t xml:space="preserve"> pathogenicity for a variant with </w:t>
      </w:r>
      <w:r w:rsidR="00494E2E" w:rsidRPr="008B24EF">
        <w:rPr>
          <w:rFonts w:ascii="Arial Narrow" w:hAnsi="Arial Narrow"/>
          <w:sz w:val="24"/>
          <w:szCs w:val="24"/>
          <w:lang w:val="en-AU"/>
        </w:rPr>
        <w:t>an identical mechanism of pathogenicity</w:t>
      </w:r>
      <w:r w:rsidR="00301A3B" w:rsidRPr="008B24EF">
        <w:rPr>
          <w:rFonts w:ascii="Arial Narrow" w:hAnsi="Arial Narrow"/>
          <w:sz w:val="24"/>
          <w:szCs w:val="24"/>
          <w:lang w:val="en-AU"/>
        </w:rPr>
        <w:t xml:space="preserve">. </w:t>
      </w:r>
      <w:r w:rsidR="00B57345" w:rsidRPr="008B24EF">
        <w:rPr>
          <w:rFonts w:ascii="Arial Narrow" w:hAnsi="Arial Narrow" w:cs="Arial"/>
          <w:sz w:val="24"/>
          <w:szCs w:val="24"/>
        </w:rPr>
        <w:t xml:space="preserve">The predicted splicing event could be loss of the native splice sites or gain/strengthened splice sites, but the predicted event of the known (likely) pathogenic variant must precisely match the event of the variant being classified. </w:t>
      </w:r>
      <w:r w:rsidR="00B57345" w:rsidRPr="008B24EF">
        <w:rPr>
          <w:rFonts w:ascii="Arial Narrow" w:hAnsi="Arial Narrow"/>
          <w:sz w:val="24"/>
          <w:szCs w:val="24"/>
          <w:lang w:val="en-AU"/>
        </w:rPr>
        <w:t>See Table 17 below for recommended weights.</w:t>
      </w:r>
    </w:p>
    <w:p w14:paraId="6F7A0A1A" w14:textId="77777777" w:rsidR="00B57345" w:rsidRPr="008B24EF" w:rsidRDefault="00B57345" w:rsidP="00922825">
      <w:pPr>
        <w:spacing w:after="0" w:line="240" w:lineRule="auto"/>
        <w:contextualSpacing/>
        <w:jc w:val="both"/>
        <w:rPr>
          <w:rFonts w:ascii="Arial Narrow" w:hAnsi="Arial Narrow" w:cs="Arial"/>
          <w:sz w:val="24"/>
          <w:szCs w:val="24"/>
        </w:rPr>
      </w:pPr>
    </w:p>
    <w:p w14:paraId="745D7735" w14:textId="7F36A73E" w:rsidR="00AA3B50" w:rsidRPr="00380506" w:rsidRDefault="00922825" w:rsidP="00380506">
      <w:pPr>
        <w:pStyle w:val="NormalWeb"/>
        <w:spacing w:before="0" w:beforeAutospacing="0" w:after="0" w:afterAutospacing="0"/>
        <w:jc w:val="center"/>
        <w:rPr>
          <w:rFonts w:ascii="Arial Narrow" w:hAnsi="Arial Narrow"/>
        </w:rPr>
      </w:pPr>
      <w:r w:rsidRPr="008B24EF">
        <w:rPr>
          <w:rFonts w:ascii="Arial Narrow" w:hAnsi="Arial Narrow"/>
        </w:rPr>
        <w:lastRenderedPageBreak/>
        <w:t xml:space="preserve">Application of the code varies </w:t>
      </w:r>
      <w:r w:rsidR="00512536" w:rsidRPr="008B24EF">
        <w:rPr>
          <w:rFonts w:ascii="Arial Narrow" w:hAnsi="Arial Narrow"/>
        </w:rPr>
        <w:t>considers</w:t>
      </w:r>
      <w:r w:rsidR="00494E2E" w:rsidRPr="008B24EF">
        <w:rPr>
          <w:rFonts w:ascii="Arial Narrow" w:hAnsi="Arial Narrow"/>
        </w:rPr>
        <w:t xml:space="preserve"> </w:t>
      </w:r>
      <w:r w:rsidR="00F339D1" w:rsidRPr="008B24EF">
        <w:rPr>
          <w:rFonts w:ascii="Arial Narrow" w:hAnsi="Arial Narrow"/>
        </w:rPr>
        <w:t xml:space="preserve">if the variant under assessment </w:t>
      </w:r>
      <w:r w:rsidR="00C46851" w:rsidRPr="008B24EF">
        <w:rPr>
          <w:rFonts w:ascii="Arial Narrow" w:hAnsi="Arial Narrow"/>
        </w:rPr>
        <w:t xml:space="preserve">and </w:t>
      </w:r>
      <w:r w:rsidR="00F339D1" w:rsidRPr="008B24EF">
        <w:rPr>
          <w:rFonts w:ascii="Arial Narrow" w:hAnsi="Arial Narrow"/>
        </w:rPr>
        <w:t xml:space="preserve">the known </w:t>
      </w:r>
      <w:r w:rsidR="00512536" w:rsidRPr="008B24EF">
        <w:rPr>
          <w:rFonts w:ascii="Arial Narrow" w:hAnsi="Arial Narrow"/>
        </w:rPr>
        <w:t xml:space="preserve">(likely) </w:t>
      </w:r>
      <w:r w:rsidR="00F339D1" w:rsidRPr="008B24EF">
        <w:rPr>
          <w:rFonts w:ascii="Arial Narrow" w:hAnsi="Arial Narrow"/>
        </w:rPr>
        <w:t>p</w:t>
      </w:r>
      <w:r w:rsidR="00C46851" w:rsidRPr="008B24EF">
        <w:rPr>
          <w:rFonts w:ascii="Arial Narrow" w:hAnsi="Arial Narrow"/>
        </w:rPr>
        <w:t xml:space="preserve">athogenic variant </w:t>
      </w:r>
      <w:r w:rsidR="00512536" w:rsidRPr="008B24EF">
        <w:rPr>
          <w:rFonts w:ascii="Arial Narrow" w:hAnsi="Arial Narrow"/>
        </w:rPr>
        <w:t xml:space="preserve">are located </w:t>
      </w:r>
      <w:r w:rsidRPr="008B24EF">
        <w:rPr>
          <w:rFonts w:ascii="Arial Narrow" w:hAnsi="Arial Narrow"/>
        </w:rPr>
        <w:t xml:space="preserve">outside or inside </w:t>
      </w:r>
      <w:r w:rsidR="00274DF9">
        <w:rPr>
          <w:rFonts w:ascii="Arial Narrow" w:hAnsi="Arial Narrow"/>
        </w:rPr>
        <w:t>the donor/acceptor ±1</w:t>
      </w:r>
      <w:proofErr w:type="gramStart"/>
      <w:r w:rsidR="00274DF9">
        <w:rPr>
          <w:rFonts w:ascii="Arial Narrow" w:hAnsi="Arial Narrow"/>
        </w:rPr>
        <w:t>,2</w:t>
      </w:r>
      <w:proofErr w:type="gramEnd"/>
      <w:r w:rsidR="00274DF9">
        <w:rPr>
          <w:rFonts w:ascii="Arial Narrow" w:hAnsi="Arial Narrow"/>
        </w:rPr>
        <w:t xml:space="preserve"> positions (termed </w:t>
      </w:r>
      <w:r w:rsidR="00380506">
        <w:rPr>
          <w:rFonts w:ascii="Arial Narrow" w:hAnsi="Arial Narrow"/>
        </w:rPr>
        <w:t xml:space="preserve">donor/acceptor </w:t>
      </w:r>
      <w:r w:rsidR="00274DF9">
        <w:rPr>
          <w:rFonts w:ascii="Arial Narrow" w:hAnsi="Arial Narrow"/>
        </w:rPr>
        <w:t>dinucleotide for simplicity)</w:t>
      </w:r>
      <w:r w:rsidR="00512536" w:rsidRPr="008B24EF">
        <w:rPr>
          <w:rFonts w:ascii="Arial Narrow" w:hAnsi="Arial Narrow"/>
        </w:rPr>
        <w:t>, and if within the same splicing motif – at the same nucleotide position or not</w:t>
      </w:r>
      <w:r w:rsidR="00DB51CB" w:rsidRPr="008B24EF">
        <w:rPr>
          <w:rFonts w:ascii="Arial Narrow" w:hAnsi="Arial Narrow"/>
        </w:rPr>
        <w:t>, and dependent on whether the reference variant is pathogenic or likely pathogenic</w:t>
      </w:r>
      <w:r w:rsidRPr="008B24EF">
        <w:rPr>
          <w:rFonts w:ascii="Arial Narrow" w:hAnsi="Arial Narrow"/>
        </w:rPr>
        <w:t xml:space="preserve">. </w:t>
      </w:r>
      <w:r w:rsidR="00512536" w:rsidRPr="008B24EF">
        <w:rPr>
          <w:rFonts w:ascii="Arial Narrow" w:hAnsi="Arial Narrow"/>
        </w:rPr>
        <w:t>For example, t</w:t>
      </w:r>
      <w:r w:rsidRPr="008B24EF">
        <w:rPr>
          <w:rFonts w:ascii="Arial Narrow" w:hAnsi="Arial Narrow" w:cs="Arial"/>
        </w:rPr>
        <w:t xml:space="preserve">he code is applied at full strength for a </w:t>
      </w:r>
      <w:r w:rsidR="00D23067" w:rsidRPr="008B24EF">
        <w:rPr>
          <w:rFonts w:ascii="Arial Narrow" w:hAnsi="Arial Narrow" w:cs="Arial"/>
        </w:rPr>
        <w:t xml:space="preserve">variant </w:t>
      </w:r>
      <w:r w:rsidR="00C46851" w:rsidRPr="008B24EF">
        <w:rPr>
          <w:rFonts w:ascii="Arial Narrow" w:hAnsi="Arial Narrow" w:cs="Arial"/>
        </w:rPr>
        <w:t xml:space="preserve">located outside the </w:t>
      </w:r>
      <w:r w:rsidR="00274DF9">
        <w:rPr>
          <w:rFonts w:ascii="Arial Narrow" w:hAnsi="Arial Narrow"/>
        </w:rPr>
        <w:t>donor/acceptor ±1</w:t>
      </w:r>
      <w:proofErr w:type="gramStart"/>
      <w:r w:rsidR="00274DF9">
        <w:rPr>
          <w:rFonts w:ascii="Arial Narrow" w:hAnsi="Arial Narrow"/>
        </w:rPr>
        <w:t>,2</w:t>
      </w:r>
      <w:proofErr w:type="gramEnd"/>
      <w:r w:rsidR="00274DF9">
        <w:rPr>
          <w:rFonts w:ascii="Arial Narrow" w:hAnsi="Arial Narrow"/>
        </w:rPr>
        <w:t xml:space="preserve"> positions</w:t>
      </w:r>
      <w:r w:rsidR="00C46851" w:rsidRPr="008B24EF">
        <w:rPr>
          <w:rFonts w:ascii="Arial Narrow" w:hAnsi="Arial Narrow" w:cs="Arial"/>
        </w:rPr>
        <w:t xml:space="preserve"> </w:t>
      </w:r>
      <w:r w:rsidR="00D23067" w:rsidRPr="008B24EF">
        <w:rPr>
          <w:rFonts w:ascii="Arial Narrow" w:hAnsi="Arial Narrow" w:cs="Arial"/>
        </w:rPr>
        <w:t>with a similar predicted impact on the same mRNA splicing event as another established pathogenic variant</w:t>
      </w:r>
      <w:r w:rsidR="00C46851" w:rsidRPr="008B24EF">
        <w:rPr>
          <w:rFonts w:ascii="Arial Narrow" w:hAnsi="Arial Narrow" w:cs="Arial"/>
        </w:rPr>
        <w:t xml:space="preserve"> at the same nucleotide</w:t>
      </w:r>
      <w:r w:rsidR="00512536" w:rsidRPr="008B24EF">
        <w:rPr>
          <w:rFonts w:ascii="Arial Narrow" w:hAnsi="Arial Narrow" w:cs="Arial"/>
        </w:rPr>
        <w:t xml:space="preserve">, and the weight is reduced </w:t>
      </w:r>
      <w:r w:rsidR="00B57345" w:rsidRPr="008B24EF">
        <w:rPr>
          <w:rFonts w:ascii="Arial Narrow" w:hAnsi="Arial Narrow" w:cs="Arial"/>
        </w:rPr>
        <w:t xml:space="preserve">to moderate level </w:t>
      </w:r>
      <w:r w:rsidR="00512536" w:rsidRPr="008B24EF">
        <w:rPr>
          <w:rFonts w:ascii="Arial Narrow" w:hAnsi="Arial Narrow" w:cs="Arial"/>
        </w:rPr>
        <w:t>if the reference variant is classified as likely pathogenic</w:t>
      </w:r>
      <w:r w:rsidR="00D23067" w:rsidRPr="008B24EF">
        <w:rPr>
          <w:rFonts w:ascii="Arial Narrow" w:hAnsi="Arial Narrow" w:cs="Arial"/>
        </w:rPr>
        <w:t xml:space="preserve">. </w:t>
      </w:r>
    </w:p>
    <w:p w14:paraId="1C34F3D1" w14:textId="77777777" w:rsidR="00AA3B50" w:rsidRPr="008B24EF" w:rsidRDefault="00AA3B50" w:rsidP="00AA3B50">
      <w:pPr>
        <w:spacing w:after="0" w:line="240" w:lineRule="auto"/>
        <w:rPr>
          <w:rFonts w:ascii="Arial Narrow" w:eastAsia="Times New Roman" w:hAnsi="Arial Narrow" w:cs="Times New Roman"/>
          <w:sz w:val="24"/>
          <w:szCs w:val="24"/>
          <w:lang w:val="en-AU" w:eastAsia="en-AU"/>
        </w:rPr>
      </w:pPr>
    </w:p>
    <w:p w14:paraId="261F225A" w14:textId="5E578AFB" w:rsidR="00AA3B50" w:rsidRPr="008B24EF" w:rsidRDefault="00AA3B50" w:rsidP="00AA3B50">
      <w:pPr>
        <w:spacing w:after="0" w:line="240" w:lineRule="auto"/>
        <w:rPr>
          <w:rFonts w:ascii="Arial Narrow" w:eastAsia="Times New Roman" w:hAnsi="Arial Narrow" w:cs="Times New Roman"/>
          <w:sz w:val="24"/>
          <w:szCs w:val="24"/>
          <w:lang w:val="en-AU" w:eastAsia="en-AU"/>
        </w:rPr>
      </w:pPr>
      <w:proofErr w:type="gramStart"/>
      <w:r w:rsidRPr="008B24EF">
        <w:rPr>
          <w:rFonts w:ascii="Arial Narrow" w:eastAsia="Times New Roman" w:hAnsi="Arial Narrow" w:cs="Times New Roman"/>
          <w:sz w:val="24"/>
          <w:szCs w:val="24"/>
          <w:lang w:val="en-AU" w:eastAsia="en-AU"/>
        </w:rPr>
        <w:t>PS1(</w:t>
      </w:r>
      <w:proofErr w:type="gramEnd"/>
      <w:r w:rsidRPr="008B24EF">
        <w:rPr>
          <w:rFonts w:ascii="Arial Narrow" w:eastAsia="Times New Roman" w:hAnsi="Arial Narrow" w:cs="Times New Roman"/>
          <w:sz w:val="24"/>
          <w:szCs w:val="24"/>
          <w:lang w:val="en-AU" w:eastAsia="en-AU"/>
        </w:rPr>
        <w:t xml:space="preserve">Splicing) may also be applied for a variant located at the </w:t>
      </w:r>
      <w:r w:rsidR="005409F3">
        <w:rPr>
          <w:rFonts w:ascii="Arial Narrow" w:hAnsi="Arial Narrow"/>
        </w:rPr>
        <w:t>donor/acceptor</w:t>
      </w:r>
      <w:r w:rsidR="00274DF9">
        <w:rPr>
          <w:rFonts w:ascii="Arial Narrow" w:hAnsi="Arial Narrow"/>
          <w:sz w:val="24"/>
          <w:szCs w:val="24"/>
          <w:lang w:val="en-AU"/>
        </w:rPr>
        <w:t xml:space="preserve"> dinucleotide</w:t>
      </w:r>
      <w:r w:rsidR="00274DF9" w:rsidRPr="008B24EF">
        <w:rPr>
          <w:rFonts w:ascii="Arial Narrow" w:eastAsia="Times New Roman" w:hAnsi="Arial Narrow" w:cs="Times New Roman"/>
          <w:sz w:val="24"/>
          <w:szCs w:val="24"/>
          <w:lang w:val="en-AU" w:eastAsia="en-AU"/>
        </w:rPr>
        <w:t xml:space="preserve"> </w:t>
      </w:r>
      <w:r w:rsidRPr="008B24EF">
        <w:rPr>
          <w:rFonts w:ascii="Arial Narrow" w:eastAsia="Times New Roman" w:hAnsi="Arial Narrow" w:cs="Times New Roman"/>
          <w:sz w:val="24"/>
          <w:szCs w:val="24"/>
          <w:lang w:val="en-AU" w:eastAsia="en-AU"/>
        </w:rPr>
        <w:t xml:space="preserve">and for which there is another established (likely) pathogenic variant located within the same splice motif (including </w:t>
      </w:r>
      <w:r w:rsidR="00274DF9">
        <w:rPr>
          <w:rFonts w:ascii="Arial Narrow" w:eastAsia="Times New Roman" w:hAnsi="Arial Narrow" w:cs="Times New Roman"/>
          <w:sz w:val="24"/>
          <w:szCs w:val="24"/>
          <w:lang w:val="en-AU" w:eastAsia="en-AU"/>
        </w:rPr>
        <w:t xml:space="preserve">at </w:t>
      </w:r>
      <w:r w:rsidRPr="008B24EF">
        <w:rPr>
          <w:rFonts w:ascii="Arial Narrow" w:eastAsia="Times New Roman" w:hAnsi="Arial Narrow" w:cs="Times New Roman"/>
          <w:sz w:val="24"/>
          <w:szCs w:val="24"/>
          <w:lang w:val="en-AU" w:eastAsia="en-AU"/>
        </w:rPr>
        <w:t xml:space="preserve">the </w:t>
      </w:r>
      <w:r w:rsidR="00274DF9">
        <w:rPr>
          <w:rFonts w:ascii="Arial Narrow" w:eastAsia="Times New Roman" w:hAnsi="Arial Narrow" w:cs="Times New Roman"/>
          <w:sz w:val="24"/>
          <w:szCs w:val="24"/>
          <w:lang w:val="en-AU" w:eastAsia="en-AU"/>
        </w:rPr>
        <w:t xml:space="preserve">same </w:t>
      </w:r>
      <w:r w:rsidR="005409F3">
        <w:rPr>
          <w:rFonts w:ascii="Arial Narrow" w:hAnsi="Arial Narrow"/>
        </w:rPr>
        <w:t>donor/acceptor</w:t>
      </w:r>
      <w:r w:rsidR="00274DF9">
        <w:rPr>
          <w:rFonts w:ascii="Arial Narrow" w:eastAsia="Times New Roman" w:hAnsi="Arial Narrow" w:cs="Times New Roman"/>
          <w:sz w:val="24"/>
          <w:szCs w:val="24"/>
          <w:lang w:val="en-AU" w:eastAsia="en-AU"/>
        </w:rPr>
        <w:t xml:space="preserve"> dinucleotide</w:t>
      </w:r>
      <w:r w:rsidRPr="008B24EF">
        <w:rPr>
          <w:rFonts w:ascii="Arial Narrow" w:eastAsia="Times New Roman" w:hAnsi="Arial Narrow" w:cs="Times New Roman"/>
          <w:sz w:val="24"/>
          <w:szCs w:val="24"/>
          <w:lang w:val="en-AU" w:eastAsia="en-AU"/>
        </w:rPr>
        <w:t xml:space="preserve">) where the same impact on mRNA splicing is predicted, but mostly using reduced strength level to prevent overweighting of the VUA compared to the original (likely) pathogenic referenced variant. Suggested weights consider whether the referenced variant lies within the same </w:t>
      </w:r>
      <w:r w:rsidR="005409F3">
        <w:rPr>
          <w:rFonts w:ascii="Arial Narrow" w:hAnsi="Arial Narrow"/>
        </w:rPr>
        <w:t>donor/acceptor</w:t>
      </w:r>
      <w:r w:rsidR="00274DF9">
        <w:rPr>
          <w:rFonts w:ascii="Arial Narrow" w:eastAsia="Times New Roman" w:hAnsi="Arial Narrow" w:cs="Times New Roman"/>
          <w:sz w:val="24"/>
          <w:szCs w:val="24"/>
          <w:lang w:val="en-AU" w:eastAsia="en-AU"/>
        </w:rPr>
        <w:t xml:space="preserve"> dinucleotide</w:t>
      </w:r>
      <w:r w:rsidR="00274DF9" w:rsidRPr="008B24EF">
        <w:rPr>
          <w:rFonts w:ascii="Arial Narrow" w:eastAsia="Times New Roman" w:hAnsi="Arial Narrow" w:cs="Times New Roman"/>
          <w:sz w:val="24"/>
          <w:szCs w:val="24"/>
          <w:lang w:val="en-AU" w:eastAsia="en-AU"/>
        </w:rPr>
        <w:t xml:space="preserve"> </w:t>
      </w:r>
      <w:r w:rsidRPr="008B24EF">
        <w:rPr>
          <w:rFonts w:ascii="Arial Narrow" w:eastAsia="Times New Roman" w:hAnsi="Arial Narrow" w:cs="Times New Roman"/>
          <w:sz w:val="24"/>
          <w:szCs w:val="24"/>
          <w:lang w:val="en-AU" w:eastAsia="en-AU"/>
        </w:rPr>
        <w:t xml:space="preserve">or at other positions within the same motif, the PVS1 weight applicable to the VUA, and whether the referenced variant is classified as pathogenic or likely pathogenic.  For any application of </w:t>
      </w:r>
      <w:proofErr w:type="gramStart"/>
      <w:r w:rsidRPr="008B24EF">
        <w:rPr>
          <w:rFonts w:ascii="Arial Narrow" w:eastAsia="Times New Roman" w:hAnsi="Arial Narrow" w:cs="Times New Roman"/>
          <w:sz w:val="24"/>
          <w:szCs w:val="24"/>
          <w:lang w:val="en-AU" w:eastAsia="en-AU"/>
        </w:rPr>
        <w:t>PS1(</w:t>
      </w:r>
      <w:proofErr w:type="gramEnd"/>
      <w:r w:rsidRPr="008B24EF">
        <w:rPr>
          <w:rFonts w:ascii="Arial Narrow" w:eastAsia="Times New Roman" w:hAnsi="Arial Narrow" w:cs="Times New Roman"/>
          <w:sz w:val="24"/>
          <w:szCs w:val="24"/>
          <w:lang w:val="en-AU" w:eastAsia="en-AU"/>
        </w:rPr>
        <w:t>Splicing), we suggest that the “established (likely) pathogenic variant” be classified following ACMG/AMP guidelines and preferably following VCEP gene-specific recommendations if available. </w:t>
      </w:r>
    </w:p>
    <w:p w14:paraId="6C178D88" w14:textId="77777777" w:rsidR="00AA3B50" w:rsidRPr="00AA3B50" w:rsidRDefault="00AA3B50" w:rsidP="00B57345">
      <w:pPr>
        <w:spacing w:after="0" w:line="240" w:lineRule="auto"/>
        <w:contextualSpacing/>
        <w:jc w:val="both"/>
        <w:rPr>
          <w:rFonts w:ascii="Arial Narrow" w:eastAsia="Times New Roman" w:hAnsi="Arial Narrow" w:cs="Times New Roman"/>
          <w:color w:val="F79646" w:themeColor="accent6"/>
          <w:sz w:val="24"/>
          <w:szCs w:val="24"/>
          <w:lang w:val="en-AU" w:eastAsia="en-AU"/>
        </w:rPr>
      </w:pPr>
    </w:p>
    <w:p w14:paraId="0EE2F945" w14:textId="77777777" w:rsidR="00E234A9" w:rsidRPr="00922825" w:rsidRDefault="00E234A9" w:rsidP="00922825">
      <w:pPr>
        <w:spacing w:after="0" w:line="240" w:lineRule="auto"/>
        <w:contextualSpacing/>
        <w:jc w:val="both"/>
        <w:rPr>
          <w:rFonts w:ascii="Arial Narrow" w:hAnsi="Arial Narrow" w:cs="Arial"/>
          <w:color w:val="000000"/>
          <w:sz w:val="24"/>
          <w:szCs w:val="24"/>
        </w:rPr>
      </w:pPr>
    </w:p>
    <w:p w14:paraId="35131A47" w14:textId="1753FD03" w:rsidR="00494E2E" w:rsidRDefault="00494E2E" w:rsidP="0080507F">
      <w:pPr>
        <w:pStyle w:val="Heading3"/>
        <w:spacing w:before="0" w:line="240" w:lineRule="auto"/>
        <w:rPr>
          <w:rFonts w:ascii="Arial Narrow" w:hAnsi="Arial Narrow"/>
          <w:sz w:val="24"/>
          <w:szCs w:val="24"/>
        </w:rPr>
      </w:pPr>
      <w:bookmarkStart w:id="58" w:name="_Toc133494073"/>
      <w:r w:rsidRPr="0068783B">
        <w:rPr>
          <w:rFonts w:ascii="Arial Narrow" w:hAnsi="Arial Narrow"/>
          <w:sz w:val="24"/>
          <w:szCs w:val="24"/>
        </w:rPr>
        <w:t xml:space="preserve">Table </w:t>
      </w:r>
      <w:r w:rsidR="002C603E">
        <w:rPr>
          <w:rFonts w:ascii="Arial Narrow" w:hAnsi="Arial Narrow"/>
          <w:sz w:val="24"/>
          <w:szCs w:val="24"/>
        </w:rPr>
        <w:t>1</w:t>
      </w:r>
      <w:r w:rsidR="00C62569">
        <w:rPr>
          <w:rFonts w:ascii="Arial Narrow" w:hAnsi="Arial Narrow"/>
          <w:sz w:val="24"/>
          <w:szCs w:val="24"/>
        </w:rPr>
        <w:t>7</w:t>
      </w:r>
      <w:r w:rsidRPr="0068783B">
        <w:rPr>
          <w:rFonts w:ascii="Arial Narrow" w:hAnsi="Arial Narrow"/>
          <w:sz w:val="24"/>
          <w:szCs w:val="24"/>
        </w:rPr>
        <w:t xml:space="preserve">: PS1 code weights for </w:t>
      </w:r>
      <w:r w:rsidR="00512536">
        <w:rPr>
          <w:rFonts w:ascii="Arial Narrow" w:hAnsi="Arial Narrow"/>
          <w:sz w:val="24"/>
          <w:szCs w:val="24"/>
        </w:rPr>
        <w:t>variants with the same predicted splicing event as a known (likely) pathogenic variant</w:t>
      </w:r>
      <w:r w:rsidR="0068783B" w:rsidRPr="0068783B">
        <w:rPr>
          <w:rFonts w:ascii="Arial Narrow" w:hAnsi="Arial Narrow"/>
          <w:sz w:val="24"/>
          <w:szCs w:val="24"/>
        </w:rPr>
        <w:t>*</w:t>
      </w:r>
      <w:bookmarkEnd w:id="58"/>
    </w:p>
    <w:p w14:paraId="09269925" w14:textId="77777777" w:rsidR="0080507F" w:rsidRPr="00D23067" w:rsidRDefault="0080507F" w:rsidP="0080507F">
      <w:pPr>
        <w:spacing w:after="0" w:line="240" w:lineRule="auto"/>
        <w:contextualSpacing/>
        <w:rPr>
          <w:sz w:val="8"/>
          <w:szCs w:val="8"/>
        </w:rPr>
      </w:pPr>
    </w:p>
    <w:tbl>
      <w:tblPr>
        <w:tblW w:w="0" w:type="auto"/>
        <w:tblCellMar>
          <w:top w:w="15" w:type="dxa"/>
          <w:left w:w="15" w:type="dxa"/>
          <w:bottom w:w="15" w:type="dxa"/>
          <w:right w:w="15" w:type="dxa"/>
        </w:tblCellMar>
        <w:tblLook w:val="04A0" w:firstRow="1" w:lastRow="0" w:firstColumn="1" w:lastColumn="0" w:noHBand="0" w:noVBand="1"/>
      </w:tblPr>
      <w:tblGrid>
        <w:gridCol w:w="1547"/>
        <w:gridCol w:w="2216"/>
        <w:gridCol w:w="2637"/>
        <w:gridCol w:w="1466"/>
        <w:gridCol w:w="1478"/>
      </w:tblGrid>
      <w:tr w:rsidR="006B4A67" w:rsidRPr="00512536" w14:paraId="562E873F" w14:textId="77777777" w:rsidTr="003F519B">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7218B98B"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Variant Under Assessment (VUA)</w:t>
            </w:r>
          </w:p>
        </w:tc>
        <w:tc>
          <w:tcPr>
            <w:tcW w:w="2047" w:type="dxa"/>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3992ED4D"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Baseline computational/predictive code applicable to VUA</w:t>
            </w:r>
          </w:p>
        </w:tc>
        <w:tc>
          <w:tcPr>
            <w:tcW w:w="2637" w:type="dxa"/>
            <w:vMerge w:val="restart"/>
            <w:tcBorders>
              <w:top w:val="single" w:sz="6" w:space="0" w:color="000000"/>
              <w:left w:val="single" w:sz="6" w:space="0" w:color="000000"/>
              <w:bottom w:val="single" w:sz="6" w:space="0" w:color="000000"/>
              <w:right w:val="single" w:sz="6" w:space="0" w:color="0F172A"/>
            </w:tcBorders>
            <w:shd w:val="clear" w:color="auto" w:fill="D9D9D9"/>
            <w:tcMar>
              <w:top w:w="40" w:type="dxa"/>
              <w:left w:w="40" w:type="dxa"/>
              <w:bottom w:w="40" w:type="dxa"/>
              <w:right w:w="40" w:type="dxa"/>
            </w:tcMar>
            <w:vAlign w:val="center"/>
            <w:hideMark/>
          </w:tcPr>
          <w:p w14:paraId="54A67AB6"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Position of reference variant compared to VUA</w:t>
            </w:r>
          </w:p>
        </w:tc>
        <w:tc>
          <w:tcPr>
            <w:tcW w:w="0" w:type="auto"/>
            <w:gridSpan w:val="2"/>
            <w:tcBorders>
              <w:top w:val="single" w:sz="6" w:space="0" w:color="0F172A"/>
              <w:left w:val="single" w:sz="6" w:space="0" w:color="0F172A"/>
              <w:bottom w:val="single" w:sz="6" w:space="0" w:color="0F172A"/>
              <w:right w:val="single" w:sz="6" w:space="0" w:color="0F172A"/>
            </w:tcBorders>
            <w:shd w:val="clear" w:color="auto" w:fill="D9D9D9"/>
            <w:tcMar>
              <w:top w:w="40" w:type="dxa"/>
              <w:left w:w="40" w:type="dxa"/>
              <w:bottom w:w="40" w:type="dxa"/>
              <w:right w:w="40" w:type="dxa"/>
            </w:tcMar>
            <w:vAlign w:val="center"/>
            <w:hideMark/>
          </w:tcPr>
          <w:p w14:paraId="11BE8CDC"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PS1(Splicing) code applicable to VUA</w:t>
            </w:r>
          </w:p>
        </w:tc>
      </w:tr>
      <w:tr w:rsidR="00821C8E" w:rsidRPr="00512536" w14:paraId="0FED6D1D" w14:textId="77777777" w:rsidTr="003F519B">
        <w:trPr>
          <w:trHeight w:val="7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0765FC" w14:textId="77777777" w:rsidR="006B4A67" w:rsidRPr="009729E1" w:rsidRDefault="006B4A67">
            <w:pPr>
              <w:rPr>
                <w:rFonts w:ascii="Arial Narrow" w:hAnsi="Arial Narrow"/>
              </w:rPr>
            </w:pPr>
          </w:p>
        </w:tc>
        <w:tc>
          <w:tcPr>
            <w:tcW w:w="2047" w:type="dxa"/>
            <w:vMerge/>
            <w:tcBorders>
              <w:top w:val="single" w:sz="6" w:space="0" w:color="000000"/>
              <w:left w:val="single" w:sz="6" w:space="0" w:color="000000"/>
              <w:bottom w:val="single" w:sz="6" w:space="0" w:color="000000"/>
              <w:right w:val="single" w:sz="6" w:space="0" w:color="000000"/>
            </w:tcBorders>
            <w:vAlign w:val="center"/>
            <w:hideMark/>
          </w:tcPr>
          <w:p w14:paraId="00E0562F" w14:textId="77777777" w:rsidR="006B4A67" w:rsidRPr="009729E1" w:rsidRDefault="006B4A67">
            <w:pPr>
              <w:rPr>
                <w:rFonts w:ascii="Arial Narrow" w:hAnsi="Arial Narrow"/>
              </w:rPr>
            </w:pPr>
          </w:p>
        </w:tc>
        <w:tc>
          <w:tcPr>
            <w:tcW w:w="2637" w:type="dxa"/>
            <w:vMerge/>
            <w:tcBorders>
              <w:top w:val="single" w:sz="6" w:space="0" w:color="000000"/>
              <w:left w:val="single" w:sz="6" w:space="0" w:color="000000"/>
              <w:bottom w:val="single" w:sz="6" w:space="0" w:color="000000"/>
              <w:right w:val="single" w:sz="6" w:space="0" w:color="0F172A"/>
            </w:tcBorders>
            <w:vAlign w:val="center"/>
            <w:hideMark/>
          </w:tcPr>
          <w:p w14:paraId="3956F030" w14:textId="77777777" w:rsidR="006B4A67" w:rsidRPr="009729E1" w:rsidRDefault="006B4A67">
            <w:pPr>
              <w:rPr>
                <w:rFonts w:ascii="Arial Narrow" w:hAnsi="Arial Narrow"/>
              </w:rPr>
            </w:pP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5749343C"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with P reference variant</w:t>
            </w: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2E65BC16"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with LP reference variant</w:t>
            </w:r>
          </w:p>
        </w:tc>
      </w:tr>
      <w:tr w:rsidR="003F519B" w:rsidRPr="008B24EF" w14:paraId="3C0DEC51" w14:textId="77777777" w:rsidTr="003F519B">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4736CF20" w14:textId="77777777" w:rsidR="003F519B" w:rsidRDefault="003F519B" w:rsidP="003F519B">
            <w:pPr>
              <w:pStyle w:val="NormalWeb"/>
              <w:spacing w:before="0" w:beforeAutospacing="0" w:after="0" w:afterAutospacing="0"/>
              <w:jc w:val="center"/>
              <w:rPr>
                <w:rFonts w:ascii="Arial Narrow" w:hAnsi="Arial Narrow"/>
              </w:rPr>
            </w:pPr>
            <w:r>
              <w:rPr>
                <w:rFonts w:ascii="Arial Narrow" w:hAnsi="Arial Narrow"/>
              </w:rPr>
              <w:t>Located o</w:t>
            </w:r>
            <w:r w:rsidRPr="00DC2E85">
              <w:rPr>
                <w:rFonts w:ascii="Arial Narrow" w:hAnsi="Arial Narrow"/>
              </w:rPr>
              <w:t xml:space="preserve">utside </w:t>
            </w:r>
            <w:r>
              <w:rPr>
                <w:rFonts w:ascii="Arial Narrow" w:hAnsi="Arial Narrow"/>
              </w:rPr>
              <w:t xml:space="preserve">donor/acceptor </w:t>
            </w:r>
          </w:p>
          <w:p w14:paraId="227FB233" w14:textId="1CB4E13C"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±1,2 dinucleotide positions</w:t>
            </w: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E41F01"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PP3</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861FFD"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Same 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85F059"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E624C18"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r>
      <w:tr w:rsidR="003F519B" w:rsidRPr="008B24EF" w14:paraId="41469DB3" w14:textId="77777777" w:rsidTr="003F519B">
        <w:trPr>
          <w:trHeight w:val="750"/>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7D2FB0B8" w14:textId="6E4454C3"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99B861F"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PP3</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E750FBA" w14:textId="01850497"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(including </w:t>
            </w:r>
            <w:r>
              <w:rPr>
                <w:rFonts w:ascii="Arial Narrow" w:hAnsi="Arial Narrow"/>
              </w:rPr>
              <w:t>at ±1,2 positions</w:t>
            </w:r>
            <w:r w:rsidRPr="00DC2E85">
              <w:rPr>
                <w:rFonts w:ascii="Arial Narrow" w:hAnsi="Arial Narrow"/>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BE942CF"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EB50326"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r w:rsidR="003F519B" w:rsidRPr="008B24EF" w14:paraId="303E702A" w14:textId="77777777" w:rsidTr="003F519B">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6B90B60F" w14:textId="77777777" w:rsidR="003F519B" w:rsidRDefault="003F519B" w:rsidP="003F519B">
            <w:pPr>
              <w:pStyle w:val="NormalWeb"/>
              <w:spacing w:before="0" w:beforeAutospacing="0" w:after="0" w:afterAutospacing="0"/>
              <w:jc w:val="center"/>
              <w:rPr>
                <w:rFonts w:ascii="Arial Narrow" w:hAnsi="Arial Narrow"/>
              </w:rPr>
            </w:pPr>
            <w:r>
              <w:rPr>
                <w:rFonts w:ascii="Arial Narrow" w:hAnsi="Arial Narrow"/>
              </w:rPr>
              <w:t xml:space="preserve">Located at donor/acceptor </w:t>
            </w:r>
          </w:p>
          <w:p w14:paraId="4D1CAE26" w14:textId="29A55A82"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±1,2 dinucleotide positions</w:t>
            </w: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051C4A4"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BF1A371" w14:textId="1821472A"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17F40D"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1FA73EE"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N/A</w:t>
            </w:r>
          </w:p>
        </w:tc>
      </w:tr>
      <w:tr w:rsidR="003F519B" w:rsidRPr="008B24EF" w14:paraId="7A98314C" w14:textId="77777777" w:rsidTr="003F519B">
        <w:trPr>
          <w:trHeight w:val="31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5CC5B1C9" w14:textId="5E8B2522"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425273" w14:textId="7A5F2B60"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61C4DE" w14:textId="4234A19A"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CA503D" w14:textId="21DBDA0A"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751AF6" w14:textId="0A48778B"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r w:rsidR="003F519B" w:rsidRPr="008B24EF" w14:paraId="4E5F81AA" w14:textId="77777777" w:rsidTr="003F519B">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6661DB17" w14:textId="1B1C789F"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31EE768"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PVS1_Strong, PVS1_Moderate, or PVS1_Supporting</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3A069C1" w14:textId="4327E096"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C05FD50"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CD3A4A1"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N/A</w:t>
            </w:r>
          </w:p>
        </w:tc>
      </w:tr>
      <w:tr w:rsidR="003F519B" w:rsidRPr="008B24EF" w14:paraId="0603BE3E" w14:textId="77777777" w:rsidTr="003F519B">
        <w:trPr>
          <w:trHeight w:val="525"/>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40FE340B" w14:textId="2E4C3B7D"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31F694D" w14:textId="18C5238C"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PVS1_Strong, PVS1_Moderate, or PVS1_Supporting</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17B0FA" w14:textId="7FD0F5A7"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ED1FFF" w14:textId="317AB9D1"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DF11D73"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bl>
    <w:p w14:paraId="58A6057F" w14:textId="3F2A6D94" w:rsidR="006B4A67" w:rsidRPr="008B24EF" w:rsidRDefault="006B4A67" w:rsidP="00512536">
      <w:pPr>
        <w:pStyle w:val="NormalWeb"/>
        <w:spacing w:before="0" w:beforeAutospacing="0" w:after="0" w:afterAutospacing="0"/>
        <w:jc w:val="both"/>
        <w:rPr>
          <w:rFonts w:ascii="Arial Narrow" w:hAnsi="Arial Narrow"/>
        </w:rPr>
      </w:pPr>
      <w:r w:rsidRPr="008B24EF">
        <w:rPr>
          <w:rFonts w:ascii="Arial Narrow" w:hAnsi="Arial Narrow"/>
          <w:sz w:val="18"/>
          <w:szCs w:val="18"/>
        </w:rPr>
        <w:t xml:space="preserve">* Prerequisite for all: </w:t>
      </w:r>
      <w:r w:rsidRPr="008B24EF">
        <w:rPr>
          <w:rFonts w:ascii="Arial Narrow" w:hAnsi="Arial Narrow"/>
          <w:sz w:val="18"/>
          <w:szCs w:val="18"/>
          <w:shd w:val="clear" w:color="auto" w:fill="FFFFFF"/>
        </w:rPr>
        <w:t xml:space="preserve">The predicted event of the VUA must precisely match the predicted event of the known (likely) pathogenic variant (e.g. both predicted to lead to exon A skipping, or both to enhanced use of cryptic site B), AND the strength of the prediction for the VUA must be of similar </w:t>
      </w:r>
      <w:r w:rsidRPr="008B24EF">
        <w:rPr>
          <w:rFonts w:ascii="Arial Narrow" w:hAnsi="Arial Narrow"/>
          <w:sz w:val="18"/>
          <w:szCs w:val="18"/>
          <w:shd w:val="clear" w:color="auto" w:fill="FFFFFF"/>
        </w:rPr>
        <w:lastRenderedPageBreak/>
        <w:t>or higher strength than the strength of the prediction for the known (likely) pathogenic variant.</w:t>
      </w:r>
      <w:r w:rsidRPr="008B24EF">
        <w:rPr>
          <w:rFonts w:ascii="Arial Narrow" w:hAnsi="Arial Narrow"/>
          <w:sz w:val="18"/>
          <w:szCs w:val="18"/>
        </w:rPr>
        <w:t xml:space="preserve"> </w:t>
      </w:r>
      <w:r w:rsidR="00512536" w:rsidRPr="008B24EF">
        <w:rPr>
          <w:rFonts w:ascii="Arial Narrow" w:hAnsi="Arial Narrow"/>
          <w:sz w:val="18"/>
          <w:szCs w:val="18"/>
        </w:rPr>
        <w:t xml:space="preserve">(Likely) pathogenic variant should be </w:t>
      </w:r>
      <w:r w:rsidR="00512536" w:rsidRPr="008B24EF">
        <w:rPr>
          <w:rFonts w:ascii="Arial Narrow" w:hAnsi="Arial Narrow"/>
          <w:bCs/>
          <w:sz w:val="18"/>
          <w:szCs w:val="18"/>
          <w:shd w:val="clear" w:color="auto" w:fill="FFFFFF"/>
        </w:rPr>
        <w:t>assigned classification using VCEP specifications.</w:t>
      </w:r>
      <w:r w:rsidR="00FB5537" w:rsidRPr="008B24EF">
        <w:rPr>
          <w:rFonts w:ascii="Arial Narrow" w:hAnsi="Arial Narrow"/>
          <w:bCs/>
          <w:sz w:val="18"/>
          <w:szCs w:val="18"/>
          <w:shd w:val="clear" w:color="auto" w:fill="FFFFFF"/>
        </w:rPr>
        <w:t xml:space="preserve"> </w:t>
      </w:r>
      <w:r w:rsidRPr="008B24EF">
        <w:rPr>
          <w:rFonts w:ascii="Arial Narrow" w:hAnsi="Arial Narrow"/>
          <w:sz w:val="18"/>
          <w:szCs w:val="18"/>
        </w:rPr>
        <w:t xml:space="preserve">For an </w:t>
      </w:r>
      <w:proofErr w:type="spellStart"/>
      <w:r w:rsidRPr="008B24EF">
        <w:rPr>
          <w:rFonts w:ascii="Arial Narrow" w:hAnsi="Arial Narrow"/>
          <w:sz w:val="18"/>
          <w:szCs w:val="18"/>
        </w:rPr>
        <w:t>exonic</w:t>
      </w:r>
      <w:proofErr w:type="spellEnd"/>
      <w:r w:rsidRPr="008B24EF">
        <w:rPr>
          <w:rFonts w:ascii="Arial Narrow" w:hAnsi="Arial Narrow"/>
          <w:sz w:val="18"/>
          <w:szCs w:val="18"/>
        </w:rPr>
        <w:t xml:space="preserve"> variant, predicted or proven functional effect of missense substitution/s encoded by the VUA and (likely) pathogenic variant should also be considered before application of this code</w:t>
      </w:r>
      <w:r w:rsidRPr="00E0575D">
        <w:rPr>
          <w:rFonts w:ascii="Arial Narrow" w:hAnsi="Arial Narrow"/>
          <w:sz w:val="18"/>
          <w:szCs w:val="18"/>
        </w:rPr>
        <w:t>.</w:t>
      </w:r>
      <w:r w:rsidR="005409F3" w:rsidRPr="005409F3">
        <w:rPr>
          <w:rFonts w:ascii="Arial Narrow" w:hAnsi="Arial Narrow"/>
          <w:sz w:val="18"/>
          <w:szCs w:val="18"/>
        </w:rPr>
        <w:t xml:space="preserve"> </w:t>
      </w:r>
      <w:r w:rsidR="005409F3">
        <w:rPr>
          <w:rFonts w:ascii="Arial Narrow" w:hAnsi="Arial Narrow"/>
          <w:sz w:val="18"/>
          <w:szCs w:val="18"/>
        </w:rPr>
        <w:t xml:space="preserve">Donor/acceptor </w:t>
      </w:r>
      <w:r w:rsidRPr="00E0575D">
        <w:rPr>
          <w:rFonts w:ascii="Arial Narrow" w:hAnsi="Arial Narrow"/>
          <w:sz w:val="18"/>
          <w:szCs w:val="18"/>
        </w:rPr>
        <w:t xml:space="preserve">dinucleotide refers to donor and acceptor </w:t>
      </w:r>
      <w:r w:rsidR="00E0575D" w:rsidRPr="00E0575D">
        <w:rPr>
          <w:rFonts w:ascii="Arial Narrow" w:hAnsi="Arial Narrow"/>
          <w:sz w:val="18"/>
          <w:szCs w:val="18"/>
        </w:rPr>
        <w:t>±</w:t>
      </w:r>
      <w:r w:rsidR="00BE136F" w:rsidRPr="00E0575D">
        <w:rPr>
          <w:rFonts w:ascii="Arial Narrow" w:hAnsi="Arial Narrow"/>
          <w:sz w:val="18"/>
          <w:szCs w:val="18"/>
        </w:rPr>
        <w:t>1</w:t>
      </w:r>
      <w:proofErr w:type="gramStart"/>
      <w:r w:rsidR="00BE136F" w:rsidRPr="00E0575D">
        <w:rPr>
          <w:rFonts w:ascii="Arial Narrow" w:hAnsi="Arial Narrow"/>
          <w:sz w:val="18"/>
          <w:szCs w:val="18"/>
        </w:rPr>
        <w:t>,2</w:t>
      </w:r>
      <w:proofErr w:type="gramEnd"/>
      <w:r w:rsidR="00BE136F" w:rsidRPr="00E0575D">
        <w:rPr>
          <w:rFonts w:ascii="Arial Narrow" w:hAnsi="Arial Narrow"/>
          <w:sz w:val="18"/>
          <w:szCs w:val="18"/>
        </w:rPr>
        <w:t xml:space="preserve"> </w:t>
      </w:r>
      <w:r w:rsidRPr="00E0575D">
        <w:rPr>
          <w:rFonts w:ascii="Arial Narrow" w:hAnsi="Arial Narrow"/>
          <w:sz w:val="18"/>
          <w:szCs w:val="18"/>
        </w:rPr>
        <w:t>dinucleotides in reference transcript/s used for curation. Designated donor and acceptor motif ranges should be based on position weig</w:t>
      </w:r>
      <w:r w:rsidR="00773453" w:rsidRPr="00E0575D">
        <w:rPr>
          <w:rFonts w:ascii="Arial Narrow" w:hAnsi="Arial Narrow"/>
          <w:sz w:val="18"/>
          <w:szCs w:val="18"/>
        </w:rPr>
        <w:t>ht matrices for intron category</w:t>
      </w:r>
      <w:r w:rsidRPr="00E0575D">
        <w:rPr>
          <w:rFonts w:ascii="Arial Narrow" w:hAnsi="Arial Narrow"/>
          <w:sz w:val="18"/>
          <w:szCs w:val="18"/>
        </w:rPr>
        <w:t>. For GT-AG introns these are defined as follows: the donor motif, last 3 bases of the exon and 6 nucleotides of intronic sequence adjacent to the exon; acceptor motif, first base of the exon and 20 nucleotides upstream from the exon boundary. Consider other motif ranges for non GT-AG introns.</w:t>
      </w:r>
      <w:r w:rsidRPr="008B24EF">
        <w:rPr>
          <w:rFonts w:ascii="Arial Narrow" w:hAnsi="Arial Narrow"/>
          <w:sz w:val="18"/>
          <w:szCs w:val="18"/>
        </w:rPr>
        <w:t> </w:t>
      </w:r>
    </w:p>
    <w:p w14:paraId="742DC315" w14:textId="09423156" w:rsidR="006B4A67" w:rsidRPr="008B24EF" w:rsidRDefault="006B4A67" w:rsidP="00512536">
      <w:pPr>
        <w:pStyle w:val="NormalWeb"/>
        <w:spacing w:before="0" w:beforeAutospacing="0" w:after="0" w:afterAutospacing="0"/>
        <w:jc w:val="both"/>
        <w:rPr>
          <w:rFonts w:ascii="Arial Narrow" w:hAnsi="Arial Narrow"/>
          <w:sz w:val="18"/>
          <w:szCs w:val="18"/>
        </w:rPr>
      </w:pPr>
      <w:r w:rsidRPr="008B24EF">
        <w:rPr>
          <w:rFonts w:ascii="Arial Narrow" w:hAnsi="Arial Narrow"/>
          <w:sz w:val="18"/>
          <w:szCs w:val="18"/>
        </w:rPr>
        <w:t xml:space="preserve"># If relevant, splicing data for a pathogenic variant outside </w:t>
      </w:r>
      <w:r w:rsidR="005409F3">
        <w:rPr>
          <w:rFonts w:ascii="Arial Narrow" w:hAnsi="Arial Narrow"/>
          <w:sz w:val="18"/>
          <w:szCs w:val="18"/>
        </w:rPr>
        <w:t xml:space="preserve">the </w:t>
      </w:r>
      <w:r w:rsidR="005409F3" w:rsidRPr="00A06600">
        <w:rPr>
          <w:rFonts w:ascii="Arial Narrow" w:hAnsi="Arial Narrow"/>
          <w:sz w:val="18"/>
          <w:szCs w:val="18"/>
        </w:rPr>
        <w:t xml:space="preserve">donor/acceptor ±1,2 dinucleotide positions </w:t>
      </w:r>
      <w:r w:rsidRPr="008B24EF">
        <w:rPr>
          <w:rFonts w:ascii="Arial Narrow" w:hAnsi="Arial Narrow"/>
          <w:sz w:val="18"/>
          <w:szCs w:val="18"/>
        </w:rPr>
        <w:t xml:space="preserve">may be used to update a PVS1 decision tree, and hence the applicable PVS1 code for a </w:t>
      </w:r>
      <w:r w:rsidR="005409F3">
        <w:rPr>
          <w:rFonts w:ascii="Arial Narrow" w:hAnsi="Arial Narrow"/>
          <w:sz w:val="18"/>
          <w:szCs w:val="18"/>
        </w:rPr>
        <w:t>donor/acceptor</w:t>
      </w:r>
      <w:r w:rsidRPr="008B24EF">
        <w:rPr>
          <w:rFonts w:ascii="Arial Narrow" w:hAnsi="Arial Narrow"/>
          <w:sz w:val="18"/>
          <w:szCs w:val="18"/>
        </w:rPr>
        <w:t xml:space="preserve"> dinucleotide variant.</w:t>
      </w:r>
    </w:p>
    <w:p w14:paraId="5AE15EF4" w14:textId="5F483B62" w:rsidR="006B4A67" w:rsidRPr="00512536" w:rsidRDefault="006B4A67" w:rsidP="00512536">
      <w:pPr>
        <w:rPr>
          <w:color w:val="FF0000"/>
          <w:sz w:val="18"/>
          <w:szCs w:val="18"/>
        </w:rPr>
      </w:pPr>
    </w:p>
    <w:p w14:paraId="1979CCDB" w14:textId="70BE938B" w:rsidR="00987592" w:rsidRPr="00282309" w:rsidRDefault="006179C9" w:rsidP="00790822">
      <w:pPr>
        <w:pStyle w:val="Heading1"/>
        <w:spacing w:line="240" w:lineRule="auto"/>
        <w:rPr>
          <w:rFonts w:ascii="Arial Narrow" w:hAnsi="Arial Narrow"/>
          <w:color w:val="FF0000"/>
          <w:sz w:val="24"/>
          <w:szCs w:val="24"/>
        </w:rPr>
      </w:pPr>
      <w:bookmarkStart w:id="59" w:name="_Toc133494074"/>
      <w:r>
        <w:rPr>
          <w:rFonts w:ascii="Arial Narrow" w:hAnsi="Arial Narrow"/>
          <w:sz w:val="24"/>
          <w:szCs w:val="24"/>
        </w:rPr>
        <w:t>Appendix K</w:t>
      </w:r>
      <w:r w:rsidR="00987592" w:rsidRPr="00BB107E">
        <w:rPr>
          <w:rFonts w:ascii="Arial Narrow" w:hAnsi="Arial Narrow"/>
          <w:sz w:val="24"/>
          <w:szCs w:val="24"/>
        </w:rPr>
        <w:t xml:space="preserve">:  </w:t>
      </w:r>
      <w:r w:rsidR="005E0662" w:rsidRPr="008B24EF">
        <w:rPr>
          <w:rFonts w:ascii="Arial Narrow" w:hAnsi="Arial Narrow"/>
          <w:sz w:val="24"/>
          <w:szCs w:val="24"/>
        </w:rPr>
        <w:t xml:space="preserve">Recommendations for use of </w:t>
      </w:r>
      <w:r w:rsidR="00987592" w:rsidRPr="008B24EF">
        <w:rPr>
          <w:rFonts w:ascii="Arial Narrow" w:hAnsi="Arial Narrow"/>
          <w:sz w:val="24"/>
          <w:szCs w:val="24"/>
        </w:rPr>
        <w:t>BP5</w:t>
      </w:r>
      <w:bookmarkEnd w:id="59"/>
    </w:p>
    <w:p w14:paraId="7B8E8375" w14:textId="77777777" w:rsidR="002541C8" w:rsidRDefault="002541C8" w:rsidP="00790822">
      <w:pPr>
        <w:spacing w:line="240" w:lineRule="auto"/>
        <w:rPr>
          <w:rFonts w:ascii="Arial Narrow" w:hAnsi="Arial Narrow"/>
          <w:sz w:val="24"/>
          <w:szCs w:val="24"/>
        </w:rPr>
      </w:pPr>
    </w:p>
    <w:p w14:paraId="70B4AAB3" w14:textId="5E963E26" w:rsidR="00987592" w:rsidRPr="008B24EF" w:rsidRDefault="005E0662" w:rsidP="00477FC6">
      <w:pPr>
        <w:spacing w:line="240" w:lineRule="auto"/>
        <w:rPr>
          <w:rFonts w:ascii="Arial Narrow" w:hAnsi="Arial Narrow" w:cs="Arial"/>
          <w:sz w:val="24"/>
          <w:szCs w:val="24"/>
          <w:lang w:val="en-AU"/>
        </w:rPr>
      </w:pPr>
      <w:r w:rsidRPr="008B24EF">
        <w:rPr>
          <w:rFonts w:ascii="Arial Narrow" w:hAnsi="Arial Narrow"/>
          <w:sz w:val="24"/>
          <w:szCs w:val="24"/>
        </w:rPr>
        <w:t xml:space="preserve">We do not recommend use of BP5 in its original intended form “Variant found in a case with an alternate molecular basis for disease”, which we describe as co-observation of a variant with a pathogenic variant in another gene explaining disease presentation. </w:t>
      </w:r>
      <w:r w:rsidR="000F1202" w:rsidRPr="008B24EF">
        <w:rPr>
          <w:rFonts w:ascii="Arial Narrow" w:hAnsi="Arial Narrow"/>
          <w:sz w:val="24"/>
          <w:szCs w:val="24"/>
        </w:rPr>
        <w:t>There are multiple examples of individuals carrying pathogenic variants in more than one known breast cancer predisposition gene. Notably, t</w:t>
      </w:r>
      <w:r w:rsidR="001F13CE" w:rsidRPr="008B24EF">
        <w:rPr>
          <w:rFonts w:ascii="Arial Narrow" w:hAnsi="Arial Narrow"/>
          <w:sz w:val="24"/>
          <w:szCs w:val="24"/>
        </w:rPr>
        <w:t xml:space="preserve">here is published evidence </w:t>
      </w:r>
      <w:r w:rsidR="001F13CE" w:rsidRPr="008B24EF">
        <w:rPr>
          <w:rFonts w:ascii="Arial Narrow" w:hAnsi="Arial Narrow" w:cs="Arial"/>
          <w:sz w:val="24"/>
          <w:szCs w:val="24"/>
        </w:rPr>
        <w:t xml:space="preserve">(Rebbeck </w:t>
      </w:r>
      <w:r w:rsidR="00B23D69" w:rsidRPr="008B24EF">
        <w:rPr>
          <w:rFonts w:ascii="Arial Narrow" w:hAnsi="Arial Narrow" w:cs="Arial"/>
          <w:sz w:val="24"/>
          <w:szCs w:val="24"/>
        </w:rPr>
        <w:t>et al., 2</w:t>
      </w:r>
      <w:r w:rsidR="001F13CE" w:rsidRPr="008B24EF">
        <w:rPr>
          <w:rFonts w:ascii="Arial Narrow" w:hAnsi="Arial Narrow" w:cs="Arial"/>
          <w:sz w:val="24"/>
          <w:szCs w:val="24"/>
        </w:rPr>
        <w:t xml:space="preserve">016; PMID: 27836010) </w:t>
      </w:r>
      <w:r w:rsidR="001F13CE" w:rsidRPr="008B24EF">
        <w:rPr>
          <w:rFonts w:ascii="Arial Narrow" w:hAnsi="Arial Narrow"/>
          <w:sz w:val="24"/>
          <w:szCs w:val="24"/>
        </w:rPr>
        <w:t xml:space="preserve">that </w:t>
      </w:r>
      <w:r w:rsidR="00987592" w:rsidRPr="008B24EF">
        <w:rPr>
          <w:rFonts w:ascii="Arial Narrow" w:hAnsi="Arial Narrow"/>
          <w:sz w:val="24"/>
          <w:szCs w:val="24"/>
        </w:rPr>
        <w:t xml:space="preserve">Individuals who carry </w:t>
      </w:r>
      <w:r w:rsidR="001F13CE" w:rsidRPr="008B24EF">
        <w:rPr>
          <w:rFonts w:ascii="Arial Narrow" w:hAnsi="Arial Narrow"/>
          <w:sz w:val="24"/>
          <w:szCs w:val="24"/>
        </w:rPr>
        <w:t xml:space="preserve">both </w:t>
      </w:r>
      <w:r w:rsidR="00987592" w:rsidRPr="008B24EF">
        <w:rPr>
          <w:rFonts w:ascii="Arial Narrow" w:hAnsi="Arial Narrow"/>
          <w:sz w:val="24"/>
          <w:szCs w:val="24"/>
        </w:rPr>
        <w:t xml:space="preserve">a </w:t>
      </w:r>
      <w:r w:rsidR="00987592" w:rsidRPr="00577621">
        <w:rPr>
          <w:rFonts w:ascii="Arial Narrow" w:hAnsi="Arial Narrow"/>
          <w:i/>
          <w:sz w:val="24"/>
          <w:szCs w:val="24"/>
        </w:rPr>
        <w:t>BRCA1</w:t>
      </w:r>
      <w:r w:rsidR="00987592" w:rsidRPr="008B24EF">
        <w:rPr>
          <w:rFonts w:ascii="Arial Narrow" w:hAnsi="Arial Narrow"/>
          <w:sz w:val="24"/>
          <w:szCs w:val="24"/>
        </w:rPr>
        <w:t xml:space="preserve"> and </w:t>
      </w:r>
      <w:r w:rsidR="00987592" w:rsidRPr="00577621">
        <w:rPr>
          <w:rFonts w:ascii="Arial Narrow" w:hAnsi="Arial Narrow"/>
          <w:i/>
          <w:sz w:val="24"/>
          <w:szCs w:val="24"/>
        </w:rPr>
        <w:t>BRCA2</w:t>
      </w:r>
      <w:r w:rsidR="00987592" w:rsidRPr="008B24EF">
        <w:rPr>
          <w:rFonts w:ascii="Arial Narrow" w:hAnsi="Arial Narrow"/>
          <w:sz w:val="24"/>
          <w:szCs w:val="24"/>
        </w:rPr>
        <w:t xml:space="preserve"> pathogenic variant</w:t>
      </w:r>
      <w:r w:rsidR="001F13CE" w:rsidRPr="008B24EF">
        <w:rPr>
          <w:rFonts w:ascii="Arial Narrow" w:hAnsi="Arial Narrow"/>
          <w:sz w:val="24"/>
          <w:szCs w:val="24"/>
        </w:rPr>
        <w:t xml:space="preserve">, </w:t>
      </w:r>
      <w:r w:rsidR="00987592" w:rsidRPr="008B24EF">
        <w:rPr>
          <w:rFonts w:ascii="Arial Narrow" w:hAnsi="Arial Narrow"/>
          <w:sz w:val="24"/>
          <w:szCs w:val="24"/>
        </w:rPr>
        <w:t>exhibit the features of a B</w:t>
      </w:r>
      <w:r w:rsidR="000F1202" w:rsidRPr="008B24EF">
        <w:rPr>
          <w:rFonts w:ascii="Arial Narrow" w:hAnsi="Arial Narrow"/>
          <w:sz w:val="24"/>
          <w:szCs w:val="24"/>
        </w:rPr>
        <w:t xml:space="preserve">RCA1 pathogenic variant carrier. </w:t>
      </w:r>
      <w:r w:rsidR="001F13CE" w:rsidRPr="008B24EF">
        <w:rPr>
          <w:rFonts w:ascii="Arial Narrow" w:hAnsi="Arial Narrow"/>
          <w:sz w:val="24"/>
          <w:szCs w:val="24"/>
        </w:rPr>
        <w:t xml:space="preserve">Given that </w:t>
      </w:r>
      <w:r w:rsidR="001F13CE" w:rsidRPr="00577621">
        <w:rPr>
          <w:rFonts w:ascii="Arial Narrow" w:hAnsi="Arial Narrow"/>
          <w:i/>
          <w:sz w:val="24"/>
          <w:szCs w:val="24"/>
        </w:rPr>
        <w:t>BRCA1</w:t>
      </w:r>
      <w:r w:rsidR="001F13CE" w:rsidRPr="008B24EF">
        <w:rPr>
          <w:rFonts w:ascii="Arial Narrow" w:hAnsi="Arial Narrow"/>
          <w:sz w:val="24"/>
          <w:szCs w:val="24"/>
        </w:rPr>
        <w:t xml:space="preserve"> and </w:t>
      </w:r>
      <w:r w:rsidR="001F13CE" w:rsidRPr="00577621">
        <w:rPr>
          <w:rFonts w:ascii="Arial Narrow" w:hAnsi="Arial Narrow"/>
          <w:i/>
          <w:sz w:val="24"/>
          <w:szCs w:val="24"/>
        </w:rPr>
        <w:t>BRCA2</w:t>
      </w:r>
      <w:r w:rsidR="001F13CE" w:rsidRPr="008B24EF">
        <w:rPr>
          <w:rFonts w:ascii="Arial Narrow" w:hAnsi="Arial Narrow"/>
          <w:sz w:val="24"/>
          <w:szCs w:val="24"/>
        </w:rPr>
        <w:t xml:space="preserve"> pathogenic variants are individually associated with a high risk of cancer,</w:t>
      </w:r>
      <w:r w:rsidR="000F1202" w:rsidRPr="008B24EF">
        <w:rPr>
          <w:rFonts w:ascii="Arial Narrow" w:hAnsi="Arial Narrow"/>
          <w:sz w:val="24"/>
          <w:szCs w:val="24"/>
        </w:rPr>
        <w:t xml:space="preserve"> the observation that such dual pathogenic variant do not exhibit unusual clinical features indicates that identification of a variant in a case with an alternate molecular basis for disease is not by itself information providing evidence against pathogenicity. </w:t>
      </w:r>
    </w:p>
    <w:p w14:paraId="196C10F8" w14:textId="61D96459" w:rsidR="005E0662" w:rsidRPr="008B24EF" w:rsidRDefault="005E0662" w:rsidP="005E0662">
      <w:pPr>
        <w:pStyle w:val="NormalWeb"/>
        <w:spacing w:before="0" w:beforeAutospacing="0" w:after="0" w:afterAutospacing="0"/>
        <w:rPr>
          <w:rFonts w:ascii="Arial Narrow" w:hAnsi="Arial Narrow"/>
        </w:rPr>
      </w:pPr>
      <w:r w:rsidRPr="008B24EF">
        <w:rPr>
          <w:rFonts w:ascii="Arial Narrow" w:hAnsi="Arial Narrow"/>
        </w:rPr>
        <w:t xml:space="preserve">However we </w:t>
      </w:r>
      <w:r w:rsidR="00282309" w:rsidRPr="008B24EF">
        <w:rPr>
          <w:rFonts w:ascii="Arial Narrow" w:hAnsi="Arial Narrow"/>
        </w:rPr>
        <w:t xml:space="preserve">will use </w:t>
      </w:r>
      <w:r w:rsidRPr="008B24EF">
        <w:rPr>
          <w:rFonts w:ascii="Arial Narrow" w:hAnsi="Arial Narrow" w:cs="Arial"/>
        </w:rPr>
        <w:t>this code to capture combined LR against pathogenicity, in the context of clinically calibrated evidence types, with sufficient detail to review data sources, types and weights. See Appendix B for further details.</w:t>
      </w:r>
    </w:p>
    <w:p w14:paraId="01473063" w14:textId="486937D8" w:rsidR="00493670" w:rsidRPr="00282309" w:rsidRDefault="00493670" w:rsidP="00F12C9E">
      <w:pPr>
        <w:spacing w:after="0" w:line="240" w:lineRule="auto"/>
        <w:rPr>
          <w:rFonts w:ascii="Arial Narrow" w:hAnsi="Arial Narrow"/>
          <w:sz w:val="24"/>
          <w:szCs w:val="24"/>
        </w:rPr>
      </w:pPr>
    </w:p>
    <w:sectPr w:rsidR="00493670" w:rsidRPr="00282309" w:rsidSect="00D802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56BFC" w14:textId="77777777" w:rsidR="00C252DF" w:rsidRDefault="00C252DF" w:rsidP="001E7B51">
      <w:pPr>
        <w:spacing w:after="0" w:line="240" w:lineRule="auto"/>
      </w:pPr>
      <w:r>
        <w:separator/>
      </w:r>
    </w:p>
  </w:endnote>
  <w:endnote w:type="continuationSeparator" w:id="0">
    <w:p w14:paraId="35CA66DA" w14:textId="77777777" w:rsidR="00C252DF" w:rsidRDefault="00C252DF" w:rsidP="001E7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BFB6B" w14:textId="77777777" w:rsidR="00C252DF" w:rsidRDefault="00C252DF"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77F90ABD" w14:textId="77777777" w:rsidR="00C252DF" w:rsidRDefault="00C252DF" w:rsidP="005602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C5B05" w14:textId="5D886E21" w:rsidR="00C252DF" w:rsidRDefault="00C252DF"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sidR="00D52822">
      <w:rPr>
        <w:rStyle w:val="PageNumber"/>
        <w:noProof/>
      </w:rPr>
      <w:t>30</w:t>
    </w:r>
    <w:r>
      <w:rPr>
        <w:rStyle w:val="PageNumber"/>
      </w:rPr>
      <w:fldChar w:fldCharType="end"/>
    </w:r>
  </w:p>
  <w:p w14:paraId="322C812B" w14:textId="77777777" w:rsidR="00C252DF" w:rsidRDefault="00C252DF" w:rsidP="005602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45740" w14:textId="77777777" w:rsidR="00C252DF" w:rsidRDefault="00C252DF"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2FA3F3BD" w14:textId="77777777" w:rsidR="00C252DF" w:rsidRDefault="00C252DF" w:rsidP="0056026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39777" w14:textId="539772C5" w:rsidR="00C252DF" w:rsidRDefault="00C252DF"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sidR="00D52822">
      <w:rPr>
        <w:rStyle w:val="PageNumber"/>
        <w:noProof/>
      </w:rPr>
      <w:t>38</w:t>
    </w:r>
    <w:r>
      <w:rPr>
        <w:rStyle w:val="PageNumber"/>
      </w:rPr>
      <w:fldChar w:fldCharType="end"/>
    </w:r>
  </w:p>
  <w:p w14:paraId="48E69E26" w14:textId="77777777" w:rsidR="00C252DF" w:rsidRDefault="00C252DF" w:rsidP="005602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AD603" w14:textId="77777777" w:rsidR="00C252DF" w:rsidRDefault="00C252DF" w:rsidP="001E7B51">
      <w:pPr>
        <w:spacing w:after="0" w:line="240" w:lineRule="auto"/>
      </w:pPr>
      <w:r>
        <w:separator/>
      </w:r>
    </w:p>
  </w:footnote>
  <w:footnote w:type="continuationSeparator" w:id="0">
    <w:p w14:paraId="401717ED" w14:textId="77777777" w:rsidR="00C252DF" w:rsidRDefault="00C252DF" w:rsidP="001E7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544272"/>
      <w:docPartObj>
        <w:docPartGallery w:val="Page Numbers (Top of Page)"/>
        <w:docPartUnique/>
      </w:docPartObj>
    </w:sdtPr>
    <w:sdtEndPr>
      <w:rPr>
        <w:noProof/>
      </w:rPr>
    </w:sdtEndPr>
    <w:sdtContent>
      <w:p w14:paraId="34D07E1D" w14:textId="1138B98B" w:rsidR="00C252DF" w:rsidRDefault="00C252DF">
        <w:pPr>
          <w:pStyle w:val="Header"/>
          <w:jc w:val="right"/>
        </w:pPr>
        <w:r>
          <w:fldChar w:fldCharType="begin"/>
        </w:r>
        <w:r>
          <w:instrText xml:space="preserve"> PAGE   \* MERGEFORMAT </w:instrText>
        </w:r>
        <w:r>
          <w:fldChar w:fldCharType="separate"/>
        </w:r>
        <w:r w:rsidR="00D52822">
          <w:rPr>
            <w:noProof/>
          </w:rPr>
          <w:t>30</w:t>
        </w:r>
        <w:r>
          <w:rPr>
            <w:noProof/>
          </w:rPr>
          <w:fldChar w:fldCharType="end"/>
        </w:r>
      </w:p>
    </w:sdtContent>
  </w:sdt>
  <w:p w14:paraId="645F902F" w14:textId="77777777" w:rsidR="00C252DF" w:rsidRDefault="00C252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335"/>
    <w:multiLevelType w:val="hybridMultilevel"/>
    <w:tmpl w:val="C1043A78"/>
    <w:lvl w:ilvl="0" w:tplc="D3BA38C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F7C46"/>
    <w:multiLevelType w:val="multilevel"/>
    <w:tmpl w:val="D268A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84040"/>
    <w:multiLevelType w:val="hybridMultilevel"/>
    <w:tmpl w:val="36026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C9416B"/>
    <w:multiLevelType w:val="hybridMultilevel"/>
    <w:tmpl w:val="C3228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ED2311"/>
    <w:multiLevelType w:val="hybridMultilevel"/>
    <w:tmpl w:val="DFB818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D879ED"/>
    <w:multiLevelType w:val="multilevel"/>
    <w:tmpl w:val="AFB0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A22AA"/>
    <w:multiLevelType w:val="hybridMultilevel"/>
    <w:tmpl w:val="FA86B34E"/>
    <w:lvl w:ilvl="0" w:tplc="3FF023E4">
      <w:start w:val="1"/>
      <w:numFmt w:val="bullet"/>
      <w:lvlText w:val="•"/>
      <w:lvlJc w:val="left"/>
      <w:pPr>
        <w:tabs>
          <w:tab w:val="num" w:pos="720"/>
        </w:tabs>
        <w:ind w:left="720" w:hanging="360"/>
      </w:pPr>
      <w:rPr>
        <w:rFonts w:ascii="Arial" w:hAnsi="Arial" w:hint="default"/>
      </w:rPr>
    </w:lvl>
    <w:lvl w:ilvl="1" w:tplc="377C0020">
      <w:numFmt w:val="bullet"/>
      <w:lvlText w:val="•"/>
      <w:lvlJc w:val="left"/>
      <w:pPr>
        <w:tabs>
          <w:tab w:val="num" w:pos="1440"/>
        </w:tabs>
        <w:ind w:left="1440" w:hanging="360"/>
      </w:pPr>
      <w:rPr>
        <w:rFonts w:ascii="Arial" w:hAnsi="Arial" w:hint="default"/>
      </w:rPr>
    </w:lvl>
    <w:lvl w:ilvl="2" w:tplc="2920F928" w:tentative="1">
      <w:start w:val="1"/>
      <w:numFmt w:val="bullet"/>
      <w:lvlText w:val="•"/>
      <w:lvlJc w:val="left"/>
      <w:pPr>
        <w:tabs>
          <w:tab w:val="num" w:pos="2160"/>
        </w:tabs>
        <w:ind w:left="2160" w:hanging="360"/>
      </w:pPr>
      <w:rPr>
        <w:rFonts w:ascii="Arial" w:hAnsi="Arial" w:hint="default"/>
      </w:rPr>
    </w:lvl>
    <w:lvl w:ilvl="3" w:tplc="09D22D44" w:tentative="1">
      <w:start w:val="1"/>
      <w:numFmt w:val="bullet"/>
      <w:lvlText w:val="•"/>
      <w:lvlJc w:val="left"/>
      <w:pPr>
        <w:tabs>
          <w:tab w:val="num" w:pos="2880"/>
        </w:tabs>
        <w:ind w:left="2880" w:hanging="360"/>
      </w:pPr>
      <w:rPr>
        <w:rFonts w:ascii="Arial" w:hAnsi="Arial" w:hint="default"/>
      </w:rPr>
    </w:lvl>
    <w:lvl w:ilvl="4" w:tplc="FF261246" w:tentative="1">
      <w:start w:val="1"/>
      <w:numFmt w:val="bullet"/>
      <w:lvlText w:val="•"/>
      <w:lvlJc w:val="left"/>
      <w:pPr>
        <w:tabs>
          <w:tab w:val="num" w:pos="3600"/>
        </w:tabs>
        <w:ind w:left="3600" w:hanging="360"/>
      </w:pPr>
      <w:rPr>
        <w:rFonts w:ascii="Arial" w:hAnsi="Arial" w:hint="default"/>
      </w:rPr>
    </w:lvl>
    <w:lvl w:ilvl="5" w:tplc="697647A6" w:tentative="1">
      <w:start w:val="1"/>
      <w:numFmt w:val="bullet"/>
      <w:lvlText w:val="•"/>
      <w:lvlJc w:val="left"/>
      <w:pPr>
        <w:tabs>
          <w:tab w:val="num" w:pos="4320"/>
        </w:tabs>
        <w:ind w:left="4320" w:hanging="360"/>
      </w:pPr>
      <w:rPr>
        <w:rFonts w:ascii="Arial" w:hAnsi="Arial" w:hint="default"/>
      </w:rPr>
    </w:lvl>
    <w:lvl w:ilvl="6" w:tplc="2A904E52" w:tentative="1">
      <w:start w:val="1"/>
      <w:numFmt w:val="bullet"/>
      <w:lvlText w:val="•"/>
      <w:lvlJc w:val="left"/>
      <w:pPr>
        <w:tabs>
          <w:tab w:val="num" w:pos="5040"/>
        </w:tabs>
        <w:ind w:left="5040" w:hanging="360"/>
      </w:pPr>
      <w:rPr>
        <w:rFonts w:ascii="Arial" w:hAnsi="Arial" w:hint="default"/>
      </w:rPr>
    </w:lvl>
    <w:lvl w:ilvl="7" w:tplc="08889A84" w:tentative="1">
      <w:start w:val="1"/>
      <w:numFmt w:val="bullet"/>
      <w:lvlText w:val="•"/>
      <w:lvlJc w:val="left"/>
      <w:pPr>
        <w:tabs>
          <w:tab w:val="num" w:pos="5760"/>
        </w:tabs>
        <w:ind w:left="5760" w:hanging="360"/>
      </w:pPr>
      <w:rPr>
        <w:rFonts w:ascii="Arial" w:hAnsi="Arial" w:hint="default"/>
      </w:rPr>
    </w:lvl>
    <w:lvl w:ilvl="8" w:tplc="6B1224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CD4C61"/>
    <w:multiLevelType w:val="hybridMultilevel"/>
    <w:tmpl w:val="E102A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705F2"/>
    <w:multiLevelType w:val="hybridMultilevel"/>
    <w:tmpl w:val="6194F0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0B2812"/>
    <w:multiLevelType w:val="multilevel"/>
    <w:tmpl w:val="DB24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10DB3"/>
    <w:multiLevelType w:val="multilevel"/>
    <w:tmpl w:val="8B1AC4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5741F4"/>
    <w:multiLevelType w:val="hybridMultilevel"/>
    <w:tmpl w:val="F0E64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34555"/>
    <w:multiLevelType w:val="multilevel"/>
    <w:tmpl w:val="371A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A64B6"/>
    <w:multiLevelType w:val="hybridMultilevel"/>
    <w:tmpl w:val="C86C4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925F22"/>
    <w:multiLevelType w:val="hybridMultilevel"/>
    <w:tmpl w:val="D90EA1B2"/>
    <w:lvl w:ilvl="0" w:tplc="C172CC50">
      <w:start w:val="1"/>
      <w:numFmt w:val="bullet"/>
      <w:lvlText w:val="•"/>
      <w:lvlJc w:val="left"/>
      <w:pPr>
        <w:tabs>
          <w:tab w:val="num" w:pos="720"/>
        </w:tabs>
        <w:ind w:left="720" w:hanging="360"/>
      </w:pPr>
      <w:rPr>
        <w:rFonts w:ascii="Calibri" w:hAnsi="Calibri" w:cs="Times New Roman" w:hint="default"/>
      </w:rPr>
    </w:lvl>
    <w:lvl w:ilvl="1" w:tplc="D54AEFAE">
      <w:start w:val="1"/>
      <w:numFmt w:val="bullet"/>
      <w:lvlText w:val="•"/>
      <w:lvlJc w:val="left"/>
      <w:pPr>
        <w:tabs>
          <w:tab w:val="num" w:pos="1440"/>
        </w:tabs>
        <w:ind w:left="1440" w:hanging="360"/>
      </w:pPr>
      <w:rPr>
        <w:rFonts w:ascii="Calibri" w:hAnsi="Calibri" w:cs="Times New Roman" w:hint="default"/>
      </w:rPr>
    </w:lvl>
    <w:lvl w:ilvl="2" w:tplc="8F2E5B3C">
      <w:start w:val="1"/>
      <w:numFmt w:val="bullet"/>
      <w:lvlText w:val="•"/>
      <w:lvlJc w:val="left"/>
      <w:pPr>
        <w:tabs>
          <w:tab w:val="num" w:pos="2160"/>
        </w:tabs>
        <w:ind w:left="2160" w:hanging="360"/>
      </w:pPr>
      <w:rPr>
        <w:rFonts w:ascii="Calibri" w:hAnsi="Calibri" w:cs="Times New Roman" w:hint="default"/>
      </w:rPr>
    </w:lvl>
    <w:lvl w:ilvl="3" w:tplc="6E0AD44C">
      <w:start w:val="1"/>
      <w:numFmt w:val="bullet"/>
      <w:lvlText w:val="•"/>
      <w:lvlJc w:val="left"/>
      <w:pPr>
        <w:tabs>
          <w:tab w:val="num" w:pos="2880"/>
        </w:tabs>
        <w:ind w:left="2880" w:hanging="360"/>
      </w:pPr>
      <w:rPr>
        <w:rFonts w:ascii="Calibri" w:hAnsi="Calibri" w:cs="Times New Roman" w:hint="default"/>
      </w:rPr>
    </w:lvl>
    <w:lvl w:ilvl="4" w:tplc="E1283CA8">
      <w:start w:val="1"/>
      <w:numFmt w:val="bullet"/>
      <w:lvlText w:val="•"/>
      <w:lvlJc w:val="left"/>
      <w:pPr>
        <w:tabs>
          <w:tab w:val="num" w:pos="3600"/>
        </w:tabs>
        <w:ind w:left="3600" w:hanging="360"/>
      </w:pPr>
      <w:rPr>
        <w:rFonts w:ascii="Calibri" w:hAnsi="Calibri" w:cs="Times New Roman" w:hint="default"/>
      </w:rPr>
    </w:lvl>
    <w:lvl w:ilvl="5" w:tplc="44D033C4">
      <w:start w:val="1"/>
      <w:numFmt w:val="bullet"/>
      <w:lvlText w:val="•"/>
      <w:lvlJc w:val="left"/>
      <w:pPr>
        <w:tabs>
          <w:tab w:val="num" w:pos="4320"/>
        </w:tabs>
        <w:ind w:left="4320" w:hanging="360"/>
      </w:pPr>
      <w:rPr>
        <w:rFonts w:ascii="Calibri" w:hAnsi="Calibri" w:cs="Times New Roman" w:hint="default"/>
      </w:rPr>
    </w:lvl>
    <w:lvl w:ilvl="6" w:tplc="5992C07E">
      <w:start w:val="1"/>
      <w:numFmt w:val="bullet"/>
      <w:lvlText w:val="•"/>
      <w:lvlJc w:val="left"/>
      <w:pPr>
        <w:tabs>
          <w:tab w:val="num" w:pos="5040"/>
        </w:tabs>
        <w:ind w:left="5040" w:hanging="360"/>
      </w:pPr>
      <w:rPr>
        <w:rFonts w:ascii="Calibri" w:hAnsi="Calibri" w:cs="Times New Roman" w:hint="default"/>
      </w:rPr>
    </w:lvl>
    <w:lvl w:ilvl="7" w:tplc="5B0EA840">
      <w:start w:val="1"/>
      <w:numFmt w:val="bullet"/>
      <w:lvlText w:val="•"/>
      <w:lvlJc w:val="left"/>
      <w:pPr>
        <w:tabs>
          <w:tab w:val="num" w:pos="5760"/>
        </w:tabs>
        <w:ind w:left="5760" w:hanging="360"/>
      </w:pPr>
      <w:rPr>
        <w:rFonts w:ascii="Calibri" w:hAnsi="Calibri" w:cs="Times New Roman" w:hint="default"/>
      </w:rPr>
    </w:lvl>
    <w:lvl w:ilvl="8" w:tplc="0F9C2F7E">
      <w:start w:val="1"/>
      <w:numFmt w:val="bullet"/>
      <w:lvlText w:val="•"/>
      <w:lvlJc w:val="left"/>
      <w:pPr>
        <w:tabs>
          <w:tab w:val="num" w:pos="6480"/>
        </w:tabs>
        <w:ind w:left="6480" w:hanging="360"/>
      </w:pPr>
      <w:rPr>
        <w:rFonts w:ascii="Calibri" w:hAnsi="Calibri" w:cs="Times New Roman" w:hint="default"/>
      </w:rPr>
    </w:lvl>
  </w:abstractNum>
  <w:abstractNum w:abstractNumId="15" w15:restartNumberingAfterBreak="0">
    <w:nsid w:val="32DB2949"/>
    <w:multiLevelType w:val="hybridMultilevel"/>
    <w:tmpl w:val="B5FE84FA"/>
    <w:lvl w:ilvl="0" w:tplc="36000052">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B2F5F"/>
    <w:multiLevelType w:val="hybridMultilevel"/>
    <w:tmpl w:val="48B2365E"/>
    <w:lvl w:ilvl="0" w:tplc="04090001">
      <w:start w:val="1"/>
      <w:numFmt w:val="bullet"/>
      <w:lvlText w:val=""/>
      <w:lvlJc w:val="left"/>
      <w:pPr>
        <w:ind w:left="360" w:hanging="360"/>
      </w:pPr>
      <w:rPr>
        <w:rFonts w:ascii="Symbol" w:hAnsi="Symbol" w:hint="default"/>
      </w:rPr>
    </w:lvl>
    <w:lvl w:ilvl="1" w:tplc="0BA65856">
      <w:start w:val="1"/>
      <w:numFmt w:val="bullet"/>
      <w:lvlText w:val="o"/>
      <w:lvlJc w:val="left"/>
      <w:pPr>
        <w:ind w:left="720" w:hanging="288"/>
      </w:pPr>
      <w:rPr>
        <w:rFonts w:ascii="Courier New" w:hAnsi="Courier New" w:hint="default"/>
      </w:rPr>
    </w:lvl>
    <w:lvl w:ilvl="2" w:tplc="A37C5B44">
      <w:start w:val="1"/>
      <w:numFmt w:val="bullet"/>
      <w:lvlText w:val=""/>
      <w:lvlJc w:val="left"/>
      <w:pPr>
        <w:ind w:left="864" w:hanging="216"/>
      </w:pPr>
      <w:rPr>
        <w:rFonts w:ascii="Wingdings" w:hAnsi="Wingdings" w:hint="default"/>
      </w:rPr>
    </w:lvl>
    <w:lvl w:ilvl="3" w:tplc="BB2C2538">
      <w:start w:val="1"/>
      <w:numFmt w:val="bullet"/>
      <w:lvlText w:val=""/>
      <w:lvlJc w:val="left"/>
      <w:pPr>
        <w:ind w:left="1584" w:hanging="432"/>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5C62A27"/>
    <w:multiLevelType w:val="multilevel"/>
    <w:tmpl w:val="ACC4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34AB0"/>
    <w:multiLevelType w:val="hybridMultilevel"/>
    <w:tmpl w:val="EDAED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938A9"/>
    <w:multiLevelType w:val="hybridMultilevel"/>
    <w:tmpl w:val="B5C6E7FA"/>
    <w:lvl w:ilvl="0" w:tplc="704A37B6">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2DB194B"/>
    <w:multiLevelType w:val="hybridMultilevel"/>
    <w:tmpl w:val="E8DE0CDA"/>
    <w:lvl w:ilvl="0" w:tplc="C4685F3C">
      <w:start w:val="1"/>
      <w:numFmt w:val="lowerRoman"/>
      <w:lvlText w:val="(%1)"/>
      <w:lvlJc w:val="left"/>
      <w:pPr>
        <w:ind w:left="1004" w:hanging="720"/>
      </w:pPr>
      <w:rPr>
        <w:rFonts w:hint="default"/>
        <w:b/>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21" w15:restartNumberingAfterBreak="0">
    <w:nsid w:val="45411B0A"/>
    <w:multiLevelType w:val="hybridMultilevel"/>
    <w:tmpl w:val="CF9AF100"/>
    <w:lvl w:ilvl="0" w:tplc="29982000">
      <w:start w:val="1"/>
      <w:numFmt w:val="bullet"/>
      <w:lvlText w:val=""/>
      <w:lvlJc w:val="left"/>
      <w:pPr>
        <w:ind w:left="720" w:hanging="360"/>
      </w:pPr>
      <w:rPr>
        <w:rFonts w:ascii="Symbol" w:hAnsi="Symbol" w:hint="default"/>
        <w:color w:val="00B050"/>
      </w:rPr>
    </w:lvl>
    <w:lvl w:ilvl="1" w:tplc="14D8293C">
      <w:start w:val="1"/>
      <w:numFmt w:val="bullet"/>
      <w:lvlText w:val="o"/>
      <w:lvlJc w:val="left"/>
      <w:pPr>
        <w:ind w:left="1440" w:hanging="360"/>
      </w:pPr>
      <w:rPr>
        <w:rFonts w:ascii="Courier New" w:hAnsi="Courier New" w:cs="Courier New" w:hint="default"/>
        <w:color w:val="00B05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0643EF"/>
    <w:multiLevelType w:val="multilevel"/>
    <w:tmpl w:val="B050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1725EF"/>
    <w:multiLevelType w:val="hybridMultilevel"/>
    <w:tmpl w:val="D924D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D67D83"/>
    <w:multiLevelType w:val="multilevel"/>
    <w:tmpl w:val="D23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41803"/>
    <w:multiLevelType w:val="hybridMultilevel"/>
    <w:tmpl w:val="C38C5BD6"/>
    <w:lvl w:ilvl="0" w:tplc="AF92FD14">
      <w:start w:val="1"/>
      <w:numFmt w:val="bullet"/>
      <w:lvlText w:val=""/>
      <w:lvlJc w:val="left"/>
      <w:pPr>
        <w:ind w:left="720" w:hanging="360"/>
      </w:pPr>
      <w:rPr>
        <w:rFonts w:ascii="Symbol" w:hAnsi="Symbol"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D7880"/>
    <w:multiLevelType w:val="hybridMultilevel"/>
    <w:tmpl w:val="190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80377B"/>
    <w:multiLevelType w:val="multilevel"/>
    <w:tmpl w:val="488C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E3CB3"/>
    <w:multiLevelType w:val="hybridMultilevel"/>
    <w:tmpl w:val="0A7EF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8962EC"/>
    <w:multiLevelType w:val="multilevel"/>
    <w:tmpl w:val="96A2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1BC"/>
    <w:multiLevelType w:val="hybridMultilevel"/>
    <w:tmpl w:val="6194F0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B34124"/>
    <w:multiLevelType w:val="hybridMultilevel"/>
    <w:tmpl w:val="7F30C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2722C5"/>
    <w:multiLevelType w:val="hybridMultilevel"/>
    <w:tmpl w:val="7E52B6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93C6B8E"/>
    <w:multiLevelType w:val="hybridMultilevel"/>
    <w:tmpl w:val="631A445A"/>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BA1F0E"/>
    <w:multiLevelType w:val="hybridMultilevel"/>
    <w:tmpl w:val="A6FA2F24"/>
    <w:lvl w:ilvl="0" w:tplc="9878A7AA">
      <w:start w:val="1"/>
      <w:numFmt w:val="lowerRoman"/>
      <w:lvlText w:val="(%1)"/>
      <w:lvlJc w:val="left"/>
      <w:pPr>
        <w:ind w:left="1080" w:hanging="72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670FB0"/>
    <w:multiLevelType w:val="hybridMultilevel"/>
    <w:tmpl w:val="93BC366A"/>
    <w:lvl w:ilvl="0" w:tplc="B804FA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23766F"/>
    <w:multiLevelType w:val="hybridMultilevel"/>
    <w:tmpl w:val="B20A9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38541C"/>
    <w:multiLevelType w:val="hybridMultilevel"/>
    <w:tmpl w:val="18606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687D05"/>
    <w:multiLevelType w:val="multilevel"/>
    <w:tmpl w:val="18EA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844132"/>
    <w:multiLevelType w:val="hybridMultilevel"/>
    <w:tmpl w:val="E0301CDA"/>
    <w:lvl w:ilvl="0" w:tplc="95D6C7DC">
      <w:start w:val="1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B5952EB"/>
    <w:multiLevelType w:val="hybridMultilevel"/>
    <w:tmpl w:val="7B94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F3788E"/>
    <w:multiLevelType w:val="hybridMultilevel"/>
    <w:tmpl w:val="5A920A5E"/>
    <w:lvl w:ilvl="0" w:tplc="04090001">
      <w:start w:val="1"/>
      <w:numFmt w:val="bullet"/>
      <w:lvlText w:val=""/>
      <w:lvlJc w:val="left"/>
      <w:pPr>
        <w:ind w:left="383" w:hanging="360"/>
      </w:pPr>
      <w:rPr>
        <w:rFonts w:ascii="Symbol" w:hAnsi="Symbol" w:hint="default"/>
      </w:rPr>
    </w:lvl>
    <w:lvl w:ilvl="1" w:tplc="04090003" w:tentative="1">
      <w:start w:val="1"/>
      <w:numFmt w:val="bullet"/>
      <w:lvlText w:val="o"/>
      <w:lvlJc w:val="left"/>
      <w:pPr>
        <w:ind w:left="1103" w:hanging="360"/>
      </w:pPr>
      <w:rPr>
        <w:rFonts w:ascii="Courier New" w:hAnsi="Courier New" w:cs="Courier New" w:hint="default"/>
      </w:rPr>
    </w:lvl>
    <w:lvl w:ilvl="2" w:tplc="04090005" w:tentative="1">
      <w:start w:val="1"/>
      <w:numFmt w:val="bullet"/>
      <w:lvlText w:val=""/>
      <w:lvlJc w:val="left"/>
      <w:pPr>
        <w:ind w:left="1823" w:hanging="360"/>
      </w:pPr>
      <w:rPr>
        <w:rFonts w:ascii="Wingdings" w:hAnsi="Wingdings" w:hint="default"/>
      </w:rPr>
    </w:lvl>
    <w:lvl w:ilvl="3" w:tplc="04090001" w:tentative="1">
      <w:start w:val="1"/>
      <w:numFmt w:val="bullet"/>
      <w:lvlText w:val=""/>
      <w:lvlJc w:val="left"/>
      <w:pPr>
        <w:ind w:left="2543" w:hanging="360"/>
      </w:pPr>
      <w:rPr>
        <w:rFonts w:ascii="Symbol" w:hAnsi="Symbol" w:hint="default"/>
      </w:rPr>
    </w:lvl>
    <w:lvl w:ilvl="4" w:tplc="04090003" w:tentative="1">
      <w:start w:val="1"/>
      <w:numFmt w:val="bullet"/>
      <w:lvlText w:val="o"/>
      <w:lvlJc w:val="left"/>
      <w:pPr>
        <w:ind w:left="3263" w:hanging="360"/>
      </w:pPr>
      <w:rPr>
        <w:rFonts w:ascii="Courier New" w:hAnsi="Courier New" w:cs="Courier New" w:hint="default"/>
      </w:rPr>
    </w:lvl>
    <w:lvl w:ilvl="5" w:tplc="04090005" w:tentative="1">
      <w:start w:val="1"/>
      <w:numFmt w:val="bullet"/>
      <w:lvlText w:val=""/>
      <w:lvlJc w:val="left"/>
      <w:pPr>
        <w:ind w:left="3983" w:hanging="360"/>
      </w:pPr>
      <w:rPr>
        <w:rFonts w:ascii="Wingdings" w:hAnsi="Wingdings" w:hint="default"/>
      </w:rPr>
    </w:lvl>
    <w:lvl w:ilvl="6" w:tplc="04090001" w:tentative="1">
      <w:start w:val="1"/>
      <w:numFmt w:val="bullet"/>
      <w:lvlText w:val=""/>
      <w:lvlJc w:val="left"/>
      <w:pPr>
        <w:ind w:left="4703" w:hanging="360"/>
      </w:pPr>
      <w:rPr>
        <w:rFonts w:ascii="Symbol" w:hAnsi="Symbol" w:hint="default"/>
      </w:rPr>
    </w:lvl>
    <w:lvl w:ilvl="7" w:tplc="04090003" w:tentative="1">
      <w:start w:val="1"/>
      <w:numFmt w:val="bullet"/>
      <w:lvlText w:val="o"/>
      <w:lvlJc w:val="left"/>
      <w:pPr>
        <w:ind w:left="5423" w:hanging="360"/>
      </w:pPr>
      <w:rPr>
        <w:rFonts w:ascii="Courier New" w:hAnsi="Courier New" w:cs="Courier New" w:hint="default"/>
      </w:rPr>
    </w:lvl>
    <w:lvl w:ilvl="8" w:tplc="04090005" w:tentative="1">
      <w:start w:val="1"/>
      <w:numFmt w:val="bullet"/>
      <w:lvlText w:val=""/>
      <w:lvlJc w:val="left"/>
      <w:pPr>
        <w:ind w:left="6143" w:hanging="360"/>
      </w:pPr>
      <w:rPr>
        <w:rFonts w:ascii="Wingdings" w:hAnsi="Wingdings" w:hint="default"/>
      </w:rPr>
    </w:lvl>
  </w:abstractNum>
  <w:abstractNum w:abstractNumId="42" w15:restartNumberingAfterBreak="0">
    <w:nsid w:val="7C370C63"/>
    <w:multiLevelType w:val="hybridMultilevel"/>
    <w:tmpl w:val="7F72D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D844EE"/>
    <w:multiLevelType w:val="multilevel"/>
    <w:tmpl w:val="1F0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16"/>
  </w:num>
  <w:num w:numId="4">
    <w:abstractNumId w:val="11"/>
  </w:num>
  <w:num w:numId="5">
    <w:abstractNumId w:val="7"/>
  </w:num>
  <w:num w:numId="6">
    <w:abstractNumId w:val="23"/>
  </w:num>
  <w:num w:numId="7">
    <w:abstractNumId w:val="31"/>
  </w:num>
  <w:num w:numId="8">
    <w:abstractNumId w:val="36"/>
  </w:num>
  <w:num w:numId="9">
    <w:abstractNumId w:val="33"/>
  </w:num>
  <w:num w:numId="10">
    <w:abstractNumId w:val="8"/>
  </w:num>
  <w:num w:numId="11">
    <w:abstractNumId w:val="40"/>
  </w:num>
  <w:num w:numId="12">
    <w:abstractNumId w:val="37"/>
  </w:num>
  <w:num w:numId="13">
    <w:abstractNumId w:val="12"/>
  </w:num>
  <w:num w:numId="14">
    <w:abstractNumId w:val="27"/>
  </w:num>
  <w:num w:numId="15">
    <w:abstractNumId w:val="42"/>
  </w:num>
  <w:num w:numId="16">
    <w:abstractNumId w:val="15"/>
  </w:num>
  <w:num w:numId="17">
    <w:abstractNumId w:val="0"/>
  </w:num>
  <w:num w:numId="18">
    <w:abstractNumId w:val="30"/>
  </w:num>
  <w:num w:numId="19">
    <w:abstractNumId w:val="21"/>
  </w:num>
  <w:num w:numId="20">
    <w:abstractNumId w:val="41"/>
  </w:num>
  <w:num w:numId="21">
    <w:abstractNumId w:val="25"/>
  </w:num>
  <w:num w:numId="22">
    <w:abstractNumId w:val="35"/>
  </w:num>
  <w:num w:numId="23">
    <w:abstractNumId w:val="28"/>
  </w:num>
  <w:num w:numId="24">
    <w:abstractNumId w:val="34"/>
  </w:num>
  <w:num w:numId="25">
    <w:abstractNumId w:val="32"/>
  </w:num>
  <w:num w:numId="26">
    <w:abstractNumId w:val="19"/>
  </w:num>
  <w:num w:numId="27">
    <w:abstractNumId w:val="39"/>
  </w:num>
  <w:num w:numId="28">
    <w:abstractNumId w:val="26"/>
  </w:num>
  <w:num w:numId="29">
    <w:abstractNumId w:val="3"/>
  </w:num>
  <w:num w:numId="30">
    <w:abstractNumId w:val="29"/>
  </w:num>
  <w:num w:numId="31">
    <w:abstractNumId w:val="18"/>
  </w:num>
  <w:num w:numId="32">
    <w:abstractNumId w:val="43"/>
  </w:num>
  <w:num w:numId="33">
    <w:abstractNumId w:val="22"/>
  </w:num>
  <w:num w:numId="34">
    <w:abstractNumId w:val="6"/>
  </w:num>
  <w:num w:numId="35">
    <w:abstractNumId w:val="2"/>
  </w:num>
  <w:num w:numId="36">
    <w:abstractNumId w:val="17"/>
  </w:num>
  <w:num w:numId="37">
    <w:abstractNumId w:val="38"/>
  </w:num>
  <w:num w:numId="38">
    <w:abstractNumId w:val="24"/>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20"/>
  </w:num>
  <w:num w:numId="41">
    <w:abstractNumId w:val="14"/>
  </w:num>
  <w:num w:numId="42">
    <w:abstractNumId w:val="4"/>
  </w:num>
  <w:num w:numId="43">
    <w:abstractNumId w:val="1"/>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fr-FR" w:vendorID="64" w:dllVersion="6" w:nlCheck="1" w:checkStyle="0"/>
  <w:activeWritingStyle w:appName="MSWord" w:lang="en-US"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NZ" w:vendorID="64" w:dllVersion="4096" w:nlCheck="1" w:checkStyle="0"/>
  <w:activeWritingStyle w:appName="MSWord" w:lang="en-US" w:vendorID="64" w:dllVersion="0" w:nlCheck="1" w:checkStyle="0"/>
  <w:activeWritingStyle w:appName="MSWord" w:lang="en-AU" w:vendorID="64" w:dllVersion="0" w:nlCheck="1" w:checkStyle="0"/>
  <w:activeWritingStyle w:appName="MSWord" w:lang="es-ES" w:vendorID="64" w:dllVersion="0" w:nlCheck="1" w:checkStyle="0"/>
  <w:activeWritingStyle w:appName="MSWord" w:lang="en-US" w:vendorID="64" w:dllVersion="131078" w:nlCheck="1" w:checkStyle="1"/>
  <w:activeWritingStyle w:appName="MSWord" w:lang="es-ES" w:vendorID="64" w:dllVersion="131078" w:nlCheck="1" w:checkStyle="0"/>
  <w:activeWritingStyle w:appName="MSWord" w:lang="en-AU" w:vendorID="64" w:dllVersion="131078" w:nlCheck="1" w:checkStyle="1"/>
  <w:activeWritingStyle w:appName="MSWord" w:lang="en-GB"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9B"/>
    <w:rsid w:val="00002AD8"/>
    <w:rsid w:val="00004685"/>
    <w:rsid w:val="00004844"/>
    <w:rsid w:val="00005BFE"/>
    <w:rsid w:val="00006527"/>
    <w:rsid w:val="00006D11"/>
    <w:rsid w:val="00006ECE"/>
    <w:rsid w:val="00007043"/>
    <w:rsid w:val="00010197"/>
    <w:rsid w:val="00010F12"/>
    <w:rsid w:val="0001342A"/>
    <w:rsid w:val="0001697E"/>
    <w:rsid w:val="00017DA6"/>
    <w:rsid w:val="00020E6C"/>
    <w:rsid w:val="000238BF"/>
    <w:rsid w:val="00024CFE"/>
    <w:rsid w:val="00025725"/>
    <w:rsid w:val="00031B88"/>
    <w:rsid w:val="000325C1"/>
    <w:rsid w:val="00034862"/>
    <w:rsid w:val="000357E8"/>
    <w:rsid w:val="000435DD"/>
    <w:rsid w:val="00047EAE"/>
    <w:rsid w:val="00051419"/>
    <w:rsid w:val="00053927"/>
    <w:rsid w:val="0005531C"/>
    <w:rsid w:val="0005643A"/>
    <w:rsid w:val="00056B92"/>
    <w:rsid w:val="00056E3C"/>
    <w:rsid w:val="00060A71"/>
    <w:rsid w:val="00060E41"/>
    <w:rsid w:val="00071AFB"/>
    <w:rsid w:val="00071FD8"/>
    <w:rsid w:val="00075FC3"/>
    <w:rsid w:val="00085032"/>
    <w:rsid w:val="00086E15"/>
    <w:rsid w:val="00087244"/>
    <w:rsid w:val="00091360"/>
    <w:rsid w:val="000945C1"/>
    <w:rsid w:val="00095C92"/>
    <w:rsid w:val="00097396"/>
    <w:rsid w:val="0009765B"/>
    <w:rsid w:val="000A0236"/>
    <w:rsid w:val="000A076A"/>
    <w:rsid w:val="000A17B5"/>
    <w:rsid w:val="000A4155"/>
    <w:rsid w:val="000B1520"/>
    <w:rsid w:val="000B2F88"/>
    <w:rsid w:val="000B43C6"/>
    <w:rsid w:val="000B5630"/>
    <w:rsid w:val="000B592D"/>
    <w:rsid w:val="000C0F22"/>
    <w:rsid w:val="000C775B"/>
    <w:rsid w:val="000D0E7A"/>
    <w:rsid w:val="000D1F37"/>
    <w:rsid w:val="000D2250"/>
    <w:rsid w:val="000D37A1"/>
    <w:rsid w:val="000D59EA"/>
    <w:rsid w:val="000D5D83"/>
    <w:rsid w:val="000D5F39"/>
    <w:rsid w:val="000D6B10"/>
    <w:rsid w:val="000D6CF5"/>
    <w:rsid w:val="000E1642"/>
    <w:rsid w:val="000E1D7E"/>
    <w:rsid w:val="000E4B78"/>
    <w:rsid w:val="000F01CE"/>
    <w:rsid w:val="000F1202"/>
    <w:rsid w:val="000F47C5"/>
    <w:rsid w:val="0010575A"/>
    <w:rsid w:val="00105AD5"/>
    <w:rsid w:val="00106E86"/>
    <w:rsid w:val="00106EA3"/>
    <w:rsid w:val="00111F6F"/>
    <w:rsid w:val="00113701"/>
    <w:rsid w:val="001137E6"/>
    <w:rsid w:val="0011424E"/>
    <w:rsid w:val="00117C89"/>
    <w:rsid w:val="00120FCA"/>
    <w:rsid w:val="001229CB"/>
    <w:rsid w:val="0012684C"/>
    <w:rsid w:val="0012727A"/>
    <w:rsid w:val="0012760F"/>
    <w:rsid w:val="00131419"/>
    <w:rsid w:val="001332CD"/>
    <w:rsid w:val="0013531A"/>
    <w:rsid w:val="001378C7"/>
    <w:rsid w:val="00141B19"/>
    <w:rsid w:val="00142671"/>
    <w:rsid w:val="001432A7"/>
    <w:rsid w:val="00143750"/>
    <w:rsid w:val="001448E6"/>
    <w:rsid w:val="00145CA5"/>
    <w:rsid w:val="0014615A"/>
    <w:rsid w:val="00154CE9"/>
    <w:rsid w:val="00160903"/>
    <w:rsid w:val="00163210"/>
    <w:rsid w:val="00163B79"/>
    <w:rsid w:val="00163C6D"/>
    <w:rsid w:val="001723A1"/>
    <w:rsid w:val="00174400"/>
    <w:rsid w:val="00174EE3"/>
    <w:rsid w:val="001766C8"/>
    <w:rsid w:val="0017776D"/>
    <w:rsid w:val="00177EB1"/>
    <w:rsid w:val="00180D4A"/>
    <w:rsid w:val="0018469D"/>
    <w:rsid w:val="00186931"/>
    <w:rsid w:val="00186B3D"/>
    <w:rsid w:val="00186D96"/>
    <w:rsid w:val="00187082"/>
    <w:rsid w:val="001907E8"/>
    <w:rsid w:val="001912CB"/>
    <w:rsid w:val="00191752"/>
    <w:rsid w:val="00194E8A"/>
    <w:rsid w:val="00197550"/>
    <w:rsid w:val="00197AFE"/>
    <w:rsid w:val="001A1462"/>
    <w:rsid w:val="001A1E1C"/>
    <w:rsid w:val="001A40F7"/>
    <w:rsid w:val="001A5F98"/>
    <w:rsid w:val="001B005E"/>
    <w:rsid w:val="001B139E"/>
    <w:rsid w:val="001B422A"/>
    <w:rsid w:val="001B4A6B"/>
    <w:rsid w:val="001B64B4"/>
    <w:rsid w:val="001B7503"/>
    <w:rsid w:val="001C20AD"/>
    <w:rsid w:val="001C5E17"/>
    <w:rsid w:val="001C5FB3"/>
    <w:rsid w:val="001D4DB5"/>
    <w:rsid w:val="001D661A"/>
    <w:rsid w:val="001D76D0"/>
    <w:rsid w:val="001E0634"/>
    <w:rsid w:val="001E0B6C"/>
    <w:rsid w:val="001E6CA1"/>
    <w:rsid w:val="001E70E1"/>
    <w:rsid w:val="001E7AC2"/>
    <w:rsid w:val="001E7B51"/>
    <w:rsid w:val="001F13CE"/>
    <w:rsid w:val="001F2899"/>
    <w:rsid w:val="001F2D76"/>
    <w:rsid w:val="001F2DAB"/>
    <w:rsid w:val="001F4DB8"/>
    <w:rsid w:val="001F5CC1"/>
    <w:rsid w:val="001F6263"/>
    <w:rsid w:val="002005FF"/>
    <w:rsid w:val="00200D90"/>
    <w:rsid w:val="00201E93"/>
    <w:rsid w:val="002036D4"/>
    <w:rsid w:val="00206C2C"/>
    <w:rsid w:val="00206F4B"/>
    <w:rsid w:val="00213AD2"/>
    <w:rsid w:val="00213D4D"/>
    <w:rsid w:val="00220529"/>
    <w:rsid w:val="0022099A"/>
    <w:rsid w:val="00223998"/>
    <w:rsid w:val="002241A6"/>
    <w:rsid w:val="002261DF"/>
    <w:rsid w:val="0022764B"/>
    <w:rsid w:val="0023104B"/>
    <w:rsid w:val="00232719"/>
    <w:rsid w:val="00234730"/>
    <w:rsid w:val="0023492E"/>
    <w:rsid w:val="002452FD"/>
    <w:rsid w:val="00250EA9"/>
    <w:rsid w:val="0025205D"/>
    <w:rsid w:val="002520CD"/>
    <w:rsid w:val="00252F44"/>
    <w:rsid w:val="00253AC2"/>
    <w:rsid w:val="002541C8"/>
    <w:rsid w:val="00255A29"/>
    <w:rsid w:val="00256211"/>
    <w:rsid w:val="00256A96"/>
    <w:rsid w:val="00261979"/>
    <w:rsid w:val="00266080"/>
    <w:rsid w:val="00271C4D"/>
    <w:rsid w:val="00274DF9"/>
    <w:rsid w:val="00282309"/>
    <w:rsid w:val="002855F3"/>
    <w:rsid w:val="00287AFC"/>
    <w:rsid w:val="00290BF0"/>
    <w:rsid w:val="002916C8"/>
    <w:rsid w:val="002918A9"/>
    <w:rsid w:val="0029248A"/>
    <w:rsid w:val="00292D30"/>
    <w:rsid w:val="0029476D"/>
    <w:rsid w:val="00296F51"/>
    <w:rsid w:val="002B031A"/>
    <w:rsid w:val="002B0E61"/>
    <w:rsid w:val="002B3FC1"/>
    <w:rsid w:val="002B42AA"/>
    <w:rsid w:val="002B5DCE"/>
    <w:rsid w:val="002C17E2"/>
    <w:rsid w:val="002C2137"/>
    <w:rsid w:val="002C4A04"/>
    <w:rsid w:val="002C603E"/>
    <w:rsid w:val="002D0DBC"/>
    <w:rsid w:val="002D41A1"/>
    <w:rsid w:val="002D5433"/>
    <w:rsid w:val="002D5BBC"/>
    <w:rsid w:val="002D712F"/>
    <w:rsid w:val="002D796B"/>
    <w:rsid w:val="002E26DC"/>
    <w:rsid w:val="002E2EE0"/>
    <w:rsid w:val="002E44F2"/>
    <w:rsid w:val="002E4610"/>
    <w:rsid w:val="002E5D2B"/>
    <w:rsid w:val="002E75FC"/>
    <w:rsid w:val="002E7672"/>
    <w:rsid w:val="002F0795"/>
    <w:rsid w:val="002F30AF"/>
    <w:rsid w:val="002F3C89"/>
    <w:rsid w:val="002F4F6E"/>
    <w:rsid w:val="002F6C69"/>
    <w:rsid w:val="002F70A3"/>
    <w:rsid w:val="002F71E2"/>
    <w:rsid w:val="00301A3B"/>
    <w:rsid w:val="00306C30"/>
    <w:rsid w:val="00310DFA"/>
    <w:rsid w:val="003174B2"/>
    <w:rsid w:val="00321E68"/>
    <w:rsid w:val="003229FD"/>
    <w:rsid w:val="00327E83"/>
    <w:rsid w:val="00331DF5"/>
    <w:rsid w:val="00336E82"/>
    <w:rsid w:val="003416F8"/>
    <w:rsid w:val="00342267"/>
    <w:rsid w:val="003433E8"/>
    <w:rsid w:val="003463B1"/>
    <w:rsid w:val="00346E3E"/>
    <w:rsid w:val="003502E4"/>
    <w:rsid w:val="003524FB"/>
    <w:rsid w:val="00357162"/>
    <w:rsid w:val="0035741B"/>
    <w:rsid w:val="00361984"/>
    <w:rsid w:val="00362F5B"/>
    <w:rsid w:val="003659ED"/>
    <w:rsid w:val="00367997"/>
    <w:rsid w:val="003679C6"/>
    <w:rsid w:val="00371B85"/>
    <w:rsid w:val="00373189"/>
    <w:rsid w:val="0037359E"/>
    <w:rsid w:val="00373D38"/>
    <w:rsid w:val="00373D51"/>
    <w:rsid w:val="00374154"/>
    <w:rsid w:val="0037694C"/>
    <w:rsid w:val="00376E7B"/>
    <w:rsid w:val="00380506"/>
    <w:rsid w:val="00380733"/>
    <w:rsid w:val="00381D47"/>
    <w:rsid w:val="0038300C"/>
    <w:rsid w:val="00385000"/>
    <w:rsid w:val="00386F5B"/>
    <w:rsid w:val="00390CCD"/>
    <w:rsid w:val="003928EE"/>
    <w:rsid w:val="00394069"/>
    <w:rsid w:val="00394AFA"/>
    <w:rsid w:val="003973AA"/>
    <w:rsid w:val="003A07D1"/>
    <w:rsid w:val="003A10FD"/>
    <w:rsid w:val="003B0627"/>
    <w:rsid w:val="003B22E7"/>
    <w:rsid w:val="003B2CA4"/>
    <w:rsid w:val="003B6BD8"/>
    <w:rsid w:val="003B7532"/>
    <w:rsid w:val="003C210D"/>
    <w:rsid w:val="003C5982"/>
    <w:rsid w:val="003D1675"/>
    <w:rsid w:val="003D2FBA"/>
    <w:rsid w:val="003D3ACD"/>
    <w:rsid w:val="003D5415"/>
    <w:rsid w:val="003D7EDA"/>
    <w:rsid w:val="003E0857"/>
    <w:rsid w:val="003E0A76"/>
    <w:rsid w:val="003E13B3"/>
    <w:rsid w:val="003E3580"/>
    <w:rsid w:val="003E489B"/>
    <w:rsid w:val="003E7571"/>
    <w:rsid w:val="003E7DF1"/>
    <w:rsid w:val="003F33C9"/>
    <w:rsid w:val="003F3D9C"/>
    <w:rsid w:val="003F489D"/>
    <w:rsid w:val="003F4F4F"/>
    <w:rsid w:val="003F519B"/>
    <w:rsid w:val="0040146C"/>
    <w:rsid w:val="0040193A"/>
    <w:rsid w:val="004065F1"/>
    <w:rsid w:val="00406919"/>
    <w:rsid w:val="00406EFB"/>
    <w:rsid w:val="004109FD"/>
    <w:rsid w:val="00411AF5"/>
    <w:rsid w:val="00411E54"/>
    <w:rsid w:val="004150D1"/>
    <w:rsid w:val="0041516A"/>
    <w:rsid w:val="004218F3"/>
    <w:rsid w:val="00424A28"/>
    <w:rsid w:val="004276B0"/>
    <w:rsid w:val="0043454A"/>
    <w:rsid w:val="00436516"/>
    <w:rsid w:val="0043670E"/>
    <w:rsid w:val="0044483F"/>
    <w:rsid w:val="0044603F"/>
    <w:rsid w:val="00450574"/>
    <w:rsid w:val="004507D0"/>
    <w:rsid w:val="00451C6D"/>
    <w:rsid w:val="004520ED"/>
    <w:rsid w:val="00453FC9"/>
    <w:rsid w:val="004607B0"/>
    <w:rsid w:val="00463A8E"/>
    <w:rsid w:val="00464AA6"/>
    <w:rsid w:val="00464B0B"/>
    <w:rsid w:val="0046618B"/>
    <w:rsid w:val="004701BD"/>
    <w:rsid w:val="00472624"/>
    <w:rsid w:val="00474C29"/>
    <w:rsid w:val="00477FC6"/>
    <w:rsid w:val="004811C8"/>
    <w:rsid w:val="004845F5"/>
    <w:rsid w:val="00491016"/>
    <w:rsid w:val="00493670"/>
    <w:rsid w:val="00493816"/>
    <w:rsid w:val="004943C9"/>
    <w:rsid w:val="00494E2E"/>
    <w:rsid w:val="00497375"/>
    <w:rsid w:val="004A1FE7"/>
    <w:rsid w:val="004A5B05"/>
    <w:rsid w:val="004B0B0C"/>
    <w:rsid w:val="004B2B2F"/>
    <w:rsid w:val="004B3097"/>
    <w:rsid w:val="004B42AD"/>
    <w:rsid w:val="004C044A"/>
    <w:rsid w:val="004C14F0"/>
    <w:rsid w:val="004C1982"/>
    <w:rsid w:val="004C27DF"/>
    <w:rsid w:val="004C5378"/>
    <w:rsid w:val="004C5EDF"/>
    <w:rsid w:val="004D255A"/>
    <w:rsid w:val="004D5405"/>
    <w:rsid w:val="004D596E"/>
    <w:rsid w:val="004D7803"/>
    <w:rsid w:val="004D7976"/>
    <w:rsid w:val="004E3F6B"/>
    <w:rsid w:val="004E4C07"/>
    <w:rsid w:val="004F1745"/>
    <w:rsid w:val="004F33C4"/>
    <w:rsid w:val="004F5F7D"/>
    <w:rsid w:val="004F76B9"/>
    <w:rsid w:val="005005BA"/>
    <w:rsid w:val="00501CFF"/>
    <w:rsid w:val="00506019"/>
    <w:rsid w:val="00512536"/>
    <w:rsid w:val="00513516"/>
    <w:rsid w:val="005156E1"/>
    <w:rsid w:val="005233B3"/>
    <w:rsid w:val="005258DD"/>
    <w:rsid w:val="00527F34"/>
    <w:rsid w:val="00533D2D"/>
    <w:rsid w:val="0053452C"/>
    <w:rsid w:val="00534EE8"/>
    <w:rsid w:val="005409F3"/>
    <w:rsid w:val="00543E92"/>
    <w:rsid w:val="00544D55"/>
    <w:rsid w:val="005464E4"/>
    <w:rsid w:val="00547BE9"/>
    <w:rsid w:val="005536EE"/>
    <w:rsid w:val="005537CD"/>
    <w:rsid w:val="00553AE7"/>
    <w:rsid w:val="00554BBA"/>
    <w:rsid w:val="00560262"/>
    <w:rsid w:val="00563C0F"/>
    <w:rsid w:val="005654C0"/>
    <w:rsid w:val="005703D9"/>
    <w:rsid w:val="005707B1"/>
    <w:rsid w:val="00572AF2"/>
    <w:rsid w:val="00575DD4"/>
    <w:rsid w:val="00577621"/>
    <w:rsid w:val="00582455"/>
    <w:rsid w:val="0058349B"/>
    <w:rsid w:val="00586A97"/>
    <w:rsid w:val="00590672"/>
    <w:rsid w:val="00590B1F"/>
    <w:rsid w:val="0059186A"/>
    <w:rsid w:val="0059285A"/>
    <w:rsid w:val="005A1950"/>
    <w:rsid w:val="005A2A6D"/>
    <w:rsid w:val="005A3B14"/>
    <w:rsid w:val="005B21A8"/>
    <w:rsid w:val="005B290F"/>
    <w:rsid w:val="005B3D92"/>
    <w:rsid w:val="005B40B3"/>
    <w:rsid w:val="005B4EA6"/>
    <w:rsid w:val="005B55ED"/>
    <w:rsid w:val="005B56D4"/>
    <w:rsid w:val="005C6510"/>
    <w:rsid w:val="005C6857"/>
    <w:rsid w:val="005D30DF"/>
    <w:rsid w:val="005D3E2B"/>
    <w:rsid w:val="005E0662"/>
    <w:rsid w:val="005E1ED6"/>
    <w:rsid w:val="005F08A3"/>
    <w:rsid w:val="005F1B55"/>
    <w:rsid w:val="005F1D38"/>
    <w:rsid w:val="005F3696"/>
    <w:rsid w:val="005F4980"/>
    <w:rsid w:val="005F5EC2"/>
    <w:rsid w:val="006009BB"/>
    <w:rsid w:val="00600BA0"/>
    <w:rsid w:val="00600DC7"/>
    <w:rsid w:val="00602346"/>
    <w:rsid w:val="00602DEE"/>
    <w:rsid w:val="006039AA"/>
    <w:rsid w:val="00611362"/>
    <w:rsid w:val="006152E6"/>
    <w:rsid w:val="006179C9"/>
    <w:rsid w:val="00617B93"/>
    <w:rsid w:val="00620287"/>
    <w:rsid w:val="00622D7E"/>
    <w:rsid w:val="00623D71"/>
    <w:rsid w:val="00624FB9"/>
    <w:rsid w:val="006252A5"/>
    <w:rsid w:val="00630291"/>
    <w:rsid w:val="00630B32"/>
    <w:rsid w:val="00634D81"/>
    <w:rsid w:val="00640522"/>
    <w:rsid w:val="006423AC"/>
    <w:rsid w:val="006439E5"/>
    <w:rsid w:val="00643FF8"/>
    <w:rsid w:val="006456DB"/>
    <w:rsid w:val="00650C1E"/>
    <w:rsid w:val="00654522"/>
    <w:rsid w:val="00654836"/>
    <w:rsid w:val="00655ACF"/>
    <w:rsid w:val="00657E1F"/>
    <w:rsid w:val="006625CE"/>
    <w:rsid w:val="006637F1"/>
    <w:rsid w:val="00665D3B"/>
    <w:rsid w:val="006715B6"/>
    <w:rsid w:val="006720E5"/>
    <w:rsid w:val="00672329"/>
    <w:rsid w:val="00673AA9"/>
    <w:rsid w:val="00674180"/>
    <w:rsid w:val="00681ADC"/>
    <w:rsid w:val="00683B24"/>
    <w:rsid w:val="0068783B"/>
    <w:rsid w:val="00690CEB"/>
    <w:rsid w:val="006932D7"/>
    <w:rsid w:val="006A2B49"/>
    <w:rsid w:val="006A6B17"/>
    <w:rsid w:val="006A6D5B"/>
    <w:rsid w:val="006A7114"/>
    <w:rsid w:val="006B0318"/>
    <w:rsid w:val="006B1500"/>
    <w:rsid w:val="006B1824"/>
    <w:rsid w:val="006B2FEB"/>
    <w:rsid w:val="006B4A67"/>
    <w:rsid w:val="006B5CEC"/>
    <w:rsid w:val="006B6AE9"/>
    <w:rsid w:val="006C1730"/>
    <w:rsid w:val="006C4BF4"/>
    <w:rsid w:val="006C5E23"/>
    <w:rsid w:val="006D0834"/>
    <w:rsid w:val="006D1212"/>
    <w:rsid w:val="006D12EC"/>
    <w:rsid w:val="006D13AF"/>
    <w:rsid w:val="006D275C"/>
    <w:rsid w:val="006D4CC2"/>
    <w:rsid w:val="006E173D"/>
    <w:rsid w:val="006E34F6"/>
    <w:rsid w:val="006E3690"/>
    <w:rsid w:val="006E514F"/>
    <w:rsid w:val="006E524B"/>
    <w:rsid w:val="006E5A89"/>
    <w:rsid w:val="006E7C36"/>
    <w:rsid w:val="006F59C8"/>
    <w:rsid w:val="007045CF"/>
    <w:rsid w:val="00704DDC"/>
    <w:rsid w:val="0071013F"/>
    <w:rsid w:val="0071305A"/>
    <w:rsid w:val="007130C7"/>
    <w:rsid w:val="00713DD6"/>
    <w:rsid w:val="00714C4F"/>
    <w:rsid w:val="00714D55"/>
    <w:rsid w:val="00714F70"/>
    <w:rsid w:val="00715C22"/>
    <w:rsid w:val="007215AB"/>
    <w:rsid w:val="00722FB2"/>
    <w:rsid w:val="00724FAA"/>
    <w:rsid w:val="007268B8"/>
    <w:rsid w:val="00726E47"/>
    <w:rsid w:val="00731115"/>
    <w:rsid w:val="007323A8"/>
    <w:rsid w:val="00733E1A"/>
    <w:rsid w:val="00733E34"/>
    <w:rsid w:val="00735EAE"/>
    <w:rsid w:val="00736173"/>
    <w:rsid w:val="00736BE4"/>
    <w:rsid w:val="0074086F"/>
    <w:rsid w:val="007409A8"/>
    <w:rsid w:val="00741850"/>
    <w:rsid w:val="00751526"/>
    <w:rsid w:val="00751845"/>
    <w:rsid w:val="007542D3"/>
    <w:rsid w:val="00757E71"/>
    <w:rsid w:val="00762E80"/>
    <w:rsid w:val="0076342E"/>
    <w:rsid w:val="00766543"/>
    <w:rsid w:val="00770F4B"/>
    <w:rsid w:val="00771F30"/>
    <w:rsid w:val="00773453"/>
    <w:rsid w:val="00774BFD"/>
    <w:rsid w:val="00781E17"/>
    <w:rsid w:val="0078352F"/>
    <w:rsid w:val="00783D9C"/>
    <w:rsid w:val="00784B69"/>
    <w:rsid w:val="00787345"/>
    <w:rsid w:val="00787F4D"/>
    <w:rsid w:val="00790822"/>
    <w:rsid w:val="007914C4"/>
    <w:rsid w:val="007920CC"/>
    <w:rsid w:val="00792846"/>
    <w:rsid w:val="00796868"/>
    <w:rsid w:val="007A02A9"/>
    <w:rsid w:val="007A0B00"/>
    <w:rsid w:val="007A1B28"/>
    <w:rsid w:val="007A4F92"/>
    <w:rsid w:val="007A606A"/>
    <w:rsid w:val="007B554E"/>
    <w:rsid w:val="007B7319"/>
    <w:rsid w:val="007B7D9C"/>
    <w:rsid w:val="007C04BF"/>
    <w:rsid w:val="007C2AA1"/>
    <w:rsid w:val="007C3D3E"/>
    <w:rsid w:val="007C58B0"/>
    <w:rsid w:val="007D4E96"/>
    <w:rsid w:val="007D6037"/>
    <w:rsid w:val="007D750C"/>
    <w:rsid w:val="007E08F2"/>
    <w:rsid w:val="007E4BD4"/>
    <w:rsid w:val="007E50B4"/>
    <w:rsid w:val="007E7FFA"/>
    <w:rsid w:val="007F1029"/>
    <w:rsid w:val="007F1547"/>
    <w:rsid w:val="007F35DC"/>
    <w:rsid w:val="007F5D7F"/>
    <w:rsid w:val="007F75F4"/>
    <w:rsid w:val="007F79EA"/>
    <w:rsid w:val="00800CAB"/>
    <w:rsid w:val="00801082"/>
    <w:rsid w:val="00802225"/>
    <w:rsid w:val="0080507F"/>
    <w:rsid w:val="00806768"/>
    <w:rsid w:val="00810F2D"/>
    <w:rsid w:val="0081221B"/>
    <w:rsid w:val="00813AEF"/>
    <w:rsid w:val="0081552F"/>
    <w:rsid w:val="0082178A"/>
    <w:rsid w:val="00821C8E"/>
    <w:rsid w:val="00821DD0"/>
    <w:rsid w:val="00821E4D"/>
    <w:rsid w:val="00823AAE"/>
    <w:rsid w:val="00826A50"/>
    <w:rsid w:val="00826AE2"/>
    <w:rsid w:val="00827B2C"/>
    <w:rsid w:val="00827CCB"/>
    <w:rsid w:val="0083104A"/>
    <w:rsid w:val="0083162D"/>
    <w:rsid w:val="00835D23"/>
    <w:rsid w:val="00837BB0"/>
    <w:rsid w:val="008411B8"/>
    <w:rsid w:val="00846515"/>
    <w:rsid w:val="00854ECC"/>
    <w:rsid w:val="0086288C"/>
    <w:rsid w:val="00863B15"/>
    <w:rsid w:val="00865BF3"/>
    <w:rsid w:val="00866618"/>
    <w:rsid w:val="00871195"/>
    <w:rsid w:val="008720E7"/>
    <w:rsid w:val="008724A5"/>
    <w:rsid w:val="00872BC0"/>
    <w:rsid w:val="00873812"/>
    <w:rsid w:val="00873CA0"/>
    <w:rsid w:val="00874393"/>
    <w:rsid w:val="00876B10"/>
    <w:rsid w:val="00876BA8"/>
    <w:rsid w:val="00876DC0"/>
    <w:rsid w:val="008800BA"/>
    <w:rsid w:val="008817CF"/>
    <w:rsid w:val="0088466F"/>
    <w:rsid w:val="00885032"/>
    <w:rsid w:val="00886B06"/>
    <w:rsid w:val="00887052"/>
    <w:rsid w:val="008905B4"/>
    <w:rsid w:val="00891314"/>
    <w:rsid w:val="00897A41"/>
    <w:rsid w:val="008A20B3"/>
    <w:rsid w:val="008A2D18"/>
    <w:rsid w:val="008A4D26"/>
    <w:rsid w:val="008A6D23"/>
    <w:rsid w:val="008B18D2"/>
    <w:rsid w:val="008B1CB7"/>
    <w:rsid w:val="008B24EF"/>
    <w:rsid w:val="008B3211"/>
    <w:rsid w:val="008B501E"/>
    <w:rsid w:val="008B677F"/>
    <w:rsid w:val="008C2900"/>
    <w:rsid w:val="008C3903"/>
    <w:rsid w:val="008D3A2B"/>
    <w:rsid w:val="008D453B"/>
    <w:rsid w:val="008E3347"/>
    <w:rsid w:val="008E6B68"/>
    <w:rsid w:val="008E746F"/>
    <w:rsid w:val="008F0AA3"/>
    <w:rsid w:val="008F3B13"/>
    <w:rsid w:val="008F674B"/>
    <w:rsid w:val="008F728D"/>
    <w:rsid w:val="008F7498"/>
    <w:rsid w:val="009016C2"/>
    <w:rsid w:val="0090397C"/>
    <w:rsid w:val="00907058"/>
    <w:rsid w:val="00907438"/>
    <w:rsid w:val="00907DF4"/>
    <w:rsid w:val="00910774"/>
    <w:rsid w:val="009130F7"/>
    <w:rsid w:val="00916C4C"/>
    <w:rsid w:val="00917612"/>
    <w:rsid w:val="009204AE"/>
    <w:rsid w:val="00922825"/>
    <w:rsid w:val="009259B1"/>
    <w:rsid w:val="00925E33"/>
    <w:rsid w:val="00927017"/>
    <w:rsid w:val="009317BB"/>
    <w:rsid w:val="00931BF4"/>
    <w:rsid w:val="00933284"/>
    <w:rsid w:val="0093522C"/>
    <w:rsid w:val="00936633"/>
    <w:rsid w:val="00936FC0"/>
    <w:rsid w:val="0094195E"/>
    <w:rsid w:val="0094216B"/>
    <w:rsid w:val="00942F9C"/>
    <w:rsid w:val="009434DE"/>
    <w:rsid w:val="009439FB"/>
    <w:rsid w:val="00944365"/>
    <w:rsid w:val="00947F2E"/>
    <w:rsid w:val="00950DE7"/>
    <w:rsid w:val="00954C86"/>
    <w:rsid w:val="0095589B"/>
    <w:rsid w:val="00957BD2"/>
    <w:rsid w:val="00961F30"/>
    <w:rsid w:val="0096250F"/>
    <w:rsid w:val="00963E4E"/>
    <w:rsid w:val="00963F61"/>
    <w:rsid w:val="009719A1"/>
    <w:rsid w:val="009721E1"/>
    <w:rsid w:val="009729E1"/>
    <w:rsid w:val="00973CB9"/>
    <w:rsid w:val="00977014"/>
    <w:rsid w:val="00980AFD"/>
    <w:rsid w:val="00981051"/>
    <w:rsid w:val="00984D48"/>
    <w:rsid w:val="0098582C"/>
    <w:rsid w:val="00987592"/>
    <w:rsid w:val="00990E3A"/>
    <w:rsid w:val="009918CD"/>
    <w:rsid w:val="00991A10"/>
    <w:rsid w:val="00992A9E"/>
    <w:rsid w:val="00992C05"/>
    <w:rsid w:val="00993D5C"/>
    <w:rsid w:val="00995C06"/>
    <w:rsid w:val="00995F82"/>
    <w:rsid w:val="009970D3"/>
    <w:rsid w:val="00997339"/>
    <w:rsid w:val="009A0B23"/>
    <w:rsid w:val="009A1A14"/>
    <w:rsid w:val="009A1D70"/>
    <w:rsid w:val="009A2F19"/>
    <w:rsid w:val="009A4B5D"/>
    <w:rsid w:val="009A6790"/>
    <w:rsid w:val="009A7E42"/>
    <w:rsid w:val="009B13CC"/>
    <w:rsid w:val="009B3592"/>
    <w:rsid w:val="009B4EAF"/>
    <w:rsid w:val="009C3113"/>
    <w:rsid w:val="009C6E38"/>
    <w:rsid w:val="009D19E0"/>
    <w:rsid w:val="009D346B"/>
    <w:rsid w:val="009D5198"/>
    <w:rsid w:val="009D64C7"/>
    <w:rsid w:val="009D7B07"/>
    <w:rsid w:val="009E14EA"/>
    <w:rsid w:val="009E1910"/>
    <w:rsid w:val="009E2F9D"/>
    <w:rsid w:val="009E46BA"/>
    <w:rsid w:val="009E4B01"/>
    <w:rsid w:val="009E4C60"/>
    <w:rsid w:val="009E5094"/>
    <w:rsid w:val="009E6518"/>
    <w:rsid w:val="00A00C5A"/>
    <w:rsid w:val="00A025D4"/>
    <w:rsid w:val="00A0577A"/>
    <w:rsid w:val="00A07AC3"/>
    <w:rsid w:val="00A122A8"/>
    <w:rsid w:val="00A129E8"/>
    <w:rsid w:val="00A1412A"/>
    <w:rsid w:val="00A1421C"/>
    <w:rsid w:val="00A20917"/>
    <w:rsid w:val="00A23798"/>
    <w:rsid w:val="00A23C76"/>
    <w:rsid w:val="00A25709"/>
    <w:rsid w:val="00A25782"/>
    <w:rsid w:val="00A2761C"/>
    <w:rsid w:val="00A32814"/>
    <w:rsid w:val="00A32F94"/>
    <w:rsid w:val="00A3378F"/>
    <w:rsid w:val="00A42E67"/>
    <w:rsid w:val="00A43CF2"/>
    <w:rsid w:val="00A4517A"/>
    <w:rsid w:val="00A50186"/>
    <w:rsid w:val="00A52BAB"/>
    <w:rsid w:val="00A57247"/>
    <w:rsid w:val="00A60EBD"/>
    <w:rsid w:val="00A63374"/>
    <w:rsid w:val="00A6516B"/>
    <w:rsid w:val="00A67854"/>
    <w:rsid w:val="00A742F2"/>
    <w:rsid w:val="00A74F18"/>
    <w:rsid w:val="00A75624"/>
    <w:rsid w:val="00A75D6F"/>
    <w:rsid w:val="00A77865"/>
    <w:rsid w:val="00A8139C"/>
    <w:rsid w:val="00A81D82"/>
    <w:rsid w:val="00A838D9"/>
    <w:rsid w:val="00A84A74"/>
    <w:rsid w:val="00A90C5D"/>
    <w:rsid w:val="00A954DF"/>
    <w:rsid w:val="00A9607E"/>
    <w:rsid w:val="00A9633D"/>
    <w:rsid w:val="00A96A10"/>
    <w:rsid w:val="00A9790E"/>
    <w:rsid w:val="00AA1DF7"/>
    <w:rsid w:val="00AA1DF8"/>
    <w:rsid w:val="00AA2FEA"/>
    <w:rsid w:val="00AA3B50"/>
    <w:rsid w:val="00AA3DD6"/>
    <w:rsid w:val="00AA5EAF"/>
    <w:rsid w:val="00AB0EA8"/>
    <w:rsid w:val="00AB0F56"/>
    <w:rsid w:val="00AB1449"/>
    <w:rsid w:val="00AB4A5D"/>
    <w:rsid w:val="00AB6810"/>
    <w:rsid w:val="00AC2915"/>
    <w:rsid w:val="00AC4835"/>
    <w:rsid w:val="00AD0878"/>
    <w:rsid w:val="00AD4153"/>
    <w:rsid w:val="00AD672F"/>
    <w:rsid w:val="00AD749E"/>
    <w:rsid w:val="00AE0A80"/>
    <w:rsid w:val="00AE2B29"/>
    <w:rsid w:val="00AE43A2"/>
    <w:rsid w:val="00AE5DBD"/>
    <w:rsid w:val="00AE63F0"/>
    <w:rsid w:val="00AE7981"/>
    <w:rsid w:val="00AF0626"/>
    <w:rsid w:val="00AF113A"/>
    <w:rsid w:val="00AF2D98"/>
    <w:rsid w:val="00AF308D"/>
    <w:rsid w:val="00AF3B05"/>
    <w:rsid w:val="00AF438D"/>
    <w:rsid w:val="00AF43A4"/>
    <w:rsid w:val="00AF5805"/>
    <w:rsid w:val="00B01B97"/>
    <w:rsid w:val="00B03226"/>
    <w:rsid w:val="00B03574"/>
    <w:rsid w:val="00B069B3"/>
    <w:rsid w:val="00B06F0E"/>
    <w:rsid w:val="00B12E76"/>
    <w:rsid w:val="00B135BF"/>
    <w:rsid w:val="00B135C6"/>
    <w:rsid w:val="00B17727"/>
    <w:rsid w:val="00B17BA3"/>
    <w:rsid w:val="00B17C08"/>
    <w:rsid w:val="00B23678"/>
    <w:rsid w:val="00B23D69"/>
    <w:rsid w:val="00B2553A"/>
    <w:rsid w:val="00B27195"/>
    <w:rsid w:val="00B30495"/>
    <w:rsid w:val="00B34048"/>
    <w:rsid w:val="00B34723"/>
    <w:rsid w:val="00B35422"/>
    <w:rsid w:val="00B35849"/>
    <w:rsid w:val="00B36BB4"/>
    <w:rsid w:val="00B405B0"/>
    <w:rsid w:val="00B413C0"/>
    <w:rsid w:val="00B420F1"/>
    <w:rsid w:val="00B44DB4"/>
    <w:rsid w:val="00B469ED"/>
    <w:rsid w:val="00B47118"/>
    <w:rsid w:val="00B51131"/>
    <w:rsid w:val="00B51766"/>
    <w:rsid w:val="00B53878"/>
    <w:rsid w:val="00B55CCC"/>
    <w:rsid w:val="00B569B8"/>
    <w:rsid w:val="00B56DA8"/>
    <w:rsid w:val="00B57345"/>
    <w:rsid w:val="00B57398"/>
    <w:rsid w:val="00B6235C"/>
    <w:rsid w:val="00B642FD"/>
    <w:rsid w:val="00B66999"/>
    <w:rsid w:val="00B66EF2"/>
    <w:rsid w:val="00B85B65"/>
    <w:rsid w:val="00B86F6C"/>
    <w:rsid w:val="00B93EB4"/>
    <w:rsid w:val="00B96054"/>
    <w:rsid w:val="00B966EC"/>
    <w:rsid w:val="00BA0E02"/>
    <w:rsid w:val="00BA25A2"/>
    <w:rsid w:val="00BA3EC0"/>
    <w:rsid w:val="00BA7CAF"/>
    <w:rsid w:val="00BB107E"/>
    <w:rsid w:val="00BB415C"/>
    <w:rsid w:val="00BC1D40"/>
    <w:rsid w:val="00BD0349"/>
    <w:rsid w:val="00BD107A"/>
    <w:rsid w:val="00BD260A"/>
    <w:rsid w:val="00BD3762"/>
    <w:rsid w:val="00BD44DE"/>
    <w:rsid w:val="00BD5F6A"/>
    <w:rsid w:val="00BD781B"/>
    <w:rsid w:val="00BD794A"/>
    <w:rsid w:val="00BE136F"/>
    <w:rsid w:val="00BE7400"/>
    <w:rsid w:val="00BF08B8"/>
    <w:rsid w:val="00BF1328"/>
    <w:rsid w:val="00BF38BD"/>
    <w:rsid w:val="00BF441B"/>
    <w:rsid w:val="00BF4995"/>
    <w:rsid w:val="00BF5ACC"/>
    <w:rsid w:val="00C006B1"/>
    <w:rsid w:val="00C01767"/>
    <w:rsid w:val="00C026CF"/>
    <w:rsid w:val="00C02BFE"/>
    <w:rsid w:val="00C0363A"/>
    <w:rsid w:val="00C03D62"/>
    <w:rsid w:val="00C07D68"/>
    <w:rsid w:val="00C14BB3"/>
    <w:rsid w:val="00C157ED"/>
    <w:rsid w:val="00C17D15"/>
    <w:rsid w:val="00C218DF"/>
    <w:rsid w:val="00C21C1C"/>
    <w:rsid w:val="00C23239"/>
    <w:rsid w:val="00C23C3B"/>
    <w:rsid w:val="00C252DF"/>
    <w:rsid w:val="00C316D9"/>
    <w:rsid w:val="00C31936"/>
    <w:rsid w:val="00C31DFF"/>
    <w:rsid w:val="00C34404"/>
    <w:rsid w:val="00C3469B"/>
    <w:rsid w:val="00C3701E"/>
    <w:rsid w:val="00C42B8E"/>
    <w:rsid w:val="00C433F2"/>
    <w:rsid w:val="00C4408B"/>
    <w:rsid w:val="00C443FD"/>
    <w:rsid w:val="00C4553D"/>
    <w:rsid w:val="00C46851"/>
    <w:rsid w:val="00C51914"/>
    <w:rsid w:val="00C55A11"/>
    <w:rsid w:val="00C577B1"/>
    <w:rsid w:val="00C621D9"/>
    <w:rsid w:val="00C62569"/>
    <w:rsid w:val="00C62795"/>
    <w:rsid w:val="00C6370D"/>
    <w:rsid w:val="00C63E06"/>
    <w:rsid w:val="00C668C1"/>
    <w:rsid w:val="00C66F88"/>
    <w:rsid w:val="00C675D2"/>
    <w:rsid w:val="00C71368"/>
    <w:rsid w:val="00C72763"/>
    <w:rsid w:val="00C75D48"/>
    <w:rsid w:val="00C77379"/>
    <w:rsid w:val="00C806C2"/>
    <w:rsid w:val="00C808B5"/>
    <w:rsid w:val="00C81CA8"/>
    <w:rsid w:val="00C83DDE"/>
    <w:rsid w:val="00C86957"/>
    <w:rsid w:val="00C8788E"/>
    <w:rsid w:val="00C94128"/>
    <w:rsid w:val="00C9416C"/>
    <w:rsid w:val="00C96ABB"/>
    <w:rsid w:val="00CA2993"/>
    <w:rsid w:val="00CA5DD6"/>
    <w:rsid w:val="00CB16EB"/>
    <w:rsid w:val="00CB2F28"/>
    <w:rsid w:val="00CB3AD5"/>
    <w:rsid w:val="00CB3BA7"/>
    <w:rsid w:val="00CB538F"/>
    <w:rsid w:val="00CB671A"/>
    <w:rsid w:val="00CB69B6"/>
    <w:rsid w:val="00CB6B4D"/>
    <w:rsid w:val="00CC24CE"/>
    <w:rsid w:val="00CC27E2"/>
    <w:rsid w:val="00CC407C"/>
    <w:rsid w:val="00CC49E2"/>
    <w:rsid w:val="00CD015A"/>
    <w:rsid w:val="00CD4A04"/>
    <w:rsid w:val="00CD5384"/>
    <w:rsid w:val="00CE0D3F"/>
    <w:rsid w:val="00CE18A5"/>
    <w:rsid w:val="00CE3F7B"/>
    <w:rsid w:val="00CE5149"/>
    <w:rsid w:val="00CF0ABB"/>
    <w:rsid w:val="00CF2ABC"/>
    <w:rsid w:val="00CF3204"/>
    <w:rsid w:val="00CF3710"/>
    <w:rsid w:val="00CF3A16"/>
    <w:rsid w:val="00CF3CE9"/>
    <w:rsid w:val="00CF5B8C"/>
    <w:rsid w:val="00CF6B14"/>
    <w:rsid w:val="00CF6E82"/>
    <w:rsid w:val="00D00F8D"/>
    <w:rsid w:val="00D018B7"/>
    <w:rsid w:val="00D01B72"/>
    <w:rsid w:val="00D04D31"/>
    <w:rsid w:val="00D06F78"/>
    <w:rsid w:val="00D11013"/>
    <w:rsid w:val="00D1718D"/>
    <w:rsid w:val="00D1771A"/>
    <w:rsid w:val="00D17A04"/>
    <w:rsid w:val="00D203D2"/>
    <w:rsid w:val="00D22CC5"/>
    <w:rsid w:val="00D23067"/>
    <w:rsid w:val="00D2597B"/>
    <w:rsid w:val="00D26EED"/>
    <w:rsid w:val="00D27B68"/>
    <w:rsid w:val="00D316EB"/>
    <w:rsid w:val="00D3396D"/>
    <w:rsid w:val="00D33B2B"/>
    <w:rsid w:val="00D40B0D"/>
    <w:rsid w:val="00D40DD7"/>
    <w:rsid w:val="00D45417"/>
    <w:rsid w:val="00D457BF"/>
    <w:rsid w:val="00D46512"/>
    <w:rsid w:val="00D4685F"/>
    <w:rsid w:val="00D51FC1"/>
    <w:rsid w:val="00D52822"/>
    <w:rsid w:val="00D52A74"/>
    <w:rsid w:val="00D53FC8"/>
    <w:rsid w:val="00D602AD"/>
    <w:rsid w:val="00D61DC3"/>
    <w:rsid w:val="00D6306D"/>
    <w:rsid w:val="00D6328F"/>
    <w:rsid w:val="00D65202"/>
    <w:rsid w:val="00D71AE3"/>
    <w:rsid w:val="00D71E4D"/>
    <w:rsid w:val="00D7235E"/>
    <w:rsid w:val="00D74E5A"/>
    <w:rsid w:val="00D75353"/>
    <w:rsid w:val="00D80215"/>
    <w:rsid w:val="00D818F3"/>
    <w:rsid w:val="00D82677"/>
    <w:rsid w:val="00D82FF3"/>
    <w:rsid w:val="00D8606F"/>
    <w:rsid w:val="00D940D4"/>
    <w:rsid w:val="00D9578B"/>
    <w:rsid w:val="00D96784"/>
    <w:rsid w:val="00DA1419"/>
    <w:rsid w:val="00DA4AE2"/>
    <w:rsid w:val="00DA5905"/>
    <w:rsid w:val="00DA5AF2"/>
    <w:rsid w:val="00DB0B78"/>
    <w:rsid w:val="00DB29D9"/>
    <w:rsid w:val="00DB3411"/>
    <w:rsid w:val="00DB41AA"/>
    <w:rsid w:val="00DB4284"/>
    <w:rsid w:val="00DB51CB"/>
    <w:rsid w:val="00DB5824"/>
    <w:rsid w:val="00DB7118"/>
    <w:rsid w:val="00DC094C"/>
    <w:rsid w:val="00DC1105"/>
    <w:rsid w:val="00DC1B05"/>
    <w:rsid w:val="00DC2F4C"/>
    <w:rsid w:val="00DC5512"/>
    <w:rsid w:val="00DC610C"/>
    <w:rsid w:val="00DD4481"/>
    <w:rsid w:val="00DD44ED"/>
    <w:rsid w:val="00DD457D"/>
    <w:rsid w:val="00DD620A"/>
    <w:rsid w:val="00DD683C"/>
    <w:rsid w:val="00DD7FFB"/>
    <w:rsid w:val="00DE242B"/>
    <w:rsid w:val="00DF0BA4"/>
    <w:rsid w:val="00E01D6D"/>
    <w:rsid w:val="00E02925"/>
    <w:rsid w:val="00E0334A"/>
    <w:rsid w:val="00E03BB8"/>
    <w:rsid w:val="00E0575D"/>
    <w:rsid w:val="00E122BF"/>
    <w:rsid w:val="00E13A35"/>
    <w:rsid w:val="00E14168"/>
    <w:rsid w:val="00E14A1A"/>
    <w:rsid w:val="00E155E0"/>
    <w:rsid w:val="00E234A9"/>
    <w:rsid w:val="00E262E2"/>
    <w:rsid w:val="00E31B7D"/>
    <w:rsid w:val="00E32917"/>
    <w:rsid w:val="00E33F90"/>
    <w:rsid w:val="00E47159"/>
    <w:rsid w:val="00E50D67"/>
    <w:rsid w:val="00E51D0B"/>
    <w:rsid w:val="00E530C5"/>
    <w:rsid w:val="00E53611"/>
    <w:rsid w:val="00E5605F"/>
    <w:rsid w:val="00E568A0"/>
    <w:rsid w:val="00E62BD5"/>
    <w:rsid w:val="00E6643F"/>
    <w:rsid w:val="00E666FE"/>
    <w:rsid w:val="00E67162"/>
    <w:rsid w:val="00E67F11"/>
    <w:rsid w:val="00E7109A"/>
    <w:rsid w:val="00E72D1F"/>
    <w:rsid w:val="00E72DFB"/>
    <w:rsid w:val="00E73FB6"/>
    <w:rsid w:val="00E80661"/>
    <w:rsid w:val="00E80E25"/>
    <w:rsid w:val="00E829B5"/>
    <w:rsid w:val="00E8428E"/>
    <w:rsid w:val="00E8682A"/>
    <w:rsid w:val="00E86D6B"/>
    <w:rsid w:val="00E87341"/>
    <w:rsid w:val="00E873D9"/>
    <w:rsid w:val="00E9011B"/>
    <w:rsid w:val="00E9024B"/>
    <w:rsid w:val="00E90DF3"/>
    <w:rsid w:val="00E952A0"/>
    <w:rsid w:val="00EA4109"/>
    <w:rsid w:val="00EA52A9"/>
    <w:rsid w:val="00EB0BCD"/>
    <w:rsid w:val="00EB0FED"/>
    <w:rsid w:val="00EB18D1"/>
    <w:rsid w:val="00EB19D1"/>
    <w:rsid w:val="00EB7DA4"/>
    <w:rsid w:val="00EC0F7C"/>
    <w:rsid w:val="00EC101C"/>
    <w:rsid w:val="00EC422E"/>
    <w:rsid w:val="00EC4B04"/>
    <w:rsid w:val="00ED36F9"/>
    <w:rsid w:val="00ED56C3"/>
    <w:rsid w:val="00ED635C"/>
    <w:rsid w:val="00EE1D62"/>
    <w:rsid w:val="00EE2343"/>
    <w:rsid w:val="00EE3008"/>
    <w:rsid w:val="00EE3BEA"/>
    <w:rsid w:val="00EE3D6F"/>
    <w:rsid w:val="00EE625D"/>
    <w:rsid w:val="00EE6E20"/>
    <w:rsid w:val="00EE7361"/>
    <w:rsid w:val="00EE7533"/>
    <w:rsid w:val="00EF052D"/>
    <w:rsid w:val="00EF0AF4"/>
    <w:rsid w:val="00EF0F78"/>
    <w:rsid w:val="00EF398A"/>
    <w:rsid w:val="00EF3A9B"/>
    <w:rsid w:val="00EF4616"/>
    <w:rsid w:val="00EF6DFB"/>
    <w:rsid w:val="00F02F4A"/>
    <w:rsid w:val="00F03556"/>
    <w:rsid w:val="00F036F9"/>
    <w:rsid w:val="00F0505B"/>
    <w:rsid w:val="00F06CBB"/>
    <w:rsid w:val="00F116C0"/>
    <w:rsid w:val="00F127E5"/>
    <w:rsid w:val="00F12C9E"/>
    <w:rsid w:val="00F12F3D"/>
    <w:rsid w:val="00F20578"/>
    <w:rsid w:val="00F22888"/>
    <w:rsid w:val="00F25CAF"/>
    <w:rsid w:val="00F31670"/>
    <w:rsid w:val="00F332A6"/>
    <w:rsid w:val="00F334B4"/>
    <w:rsid w:val="00F339D1"/>
    <w:rsid w:val="00F3480F"/>
    <w:rsid w:val="00F37657"/>
    <w:rsid w:val="00F402F0"/>
    <w:rsid w:val="00F4365A"/>
    <w:rsid w:val="00F45C27"/>
    <w:rsid w:val="00F52A72"/>
    <w:rsid w:val="00F52D97"/>
    <w:rsid w:val="00F60AE8"/>
    <w:rsid w:val="00F6418A"/>
    <w:rsid w:val="00F6489E"/>
    <w:rsid w:val="00F70498"/>
    <w:rsid w:val="00F720ED"/>
    <w:rsid w:val="00F741A4"/>
    <w:rsid w:val="00F77764"/>
    <w:rsid w:val="00F803A7"/>
    <w:rsid w:val="00F84FA4"/>
    <w:rsid w:val="00F85153"/>
    <w:rsid w:val="00F87AF3"/>
    <w:rsid w:val="00F90E49"/>
    <w:rsid w:val="00F974EA"/>
    <w:rsid w:val="00F97BD6"/>
    <w:rsid w:val="00FA16BA"/>
    <w:rsid w:val="00FA2C26"/>
    <w:rsid w:val="00FA4C59"/>
    <w:rsid w:val="00FB0919"/>
    <w:rsid w:val="00FB0BC2"/>
    <w:rsid w:val="00FB0F6B"/>
    <w:rsid w:val="00FB2777"/>
    <w:rsid w:val="00FB51BE"/>
    <w:rsid w:val="00FB5537"/>
    <w:rsid w:val="00FC1A34"/>
    <w:rsid w:val="00FC25A5"/>
    <w:rsid w:val="00FC33FC"/>
    <w:rsid w:val="00FC5CB5"/>
    <w:rsid w:val="00FC65CB"/>
    <w:rsid w:val="00FC7363"/>
    <w:rsid w:val="00FC7BF7"/>
    <w:rsid w:val="00FD42B9"/>
    <w:rsid w:val="00FD49F5"/>
    <w:rsid w:val="00FD650A"/>
    <w:rsid w:val="00FD7FF4"/>
    <w:rsid w:val="00FE0A7E"/>
    <w:rsid w:val="00FE1807"/>
    <w:rsid w:val="00FE1AC3"/>
    <w:rsid w:val="00FE3D52"/>
    <w:rsid w:val="00FE502E"/>
    <w:rsid w:val="00FE686D"/>
    <w:rsid w:val="00FE7C6A"/>
    <w:rsid w:val="00FF1377"/>
    <w:rsid w:val="00FF47EE"/>
    <w:rsid w:val="00FF70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8AFD22"/>
  <w15:docId w15:val="{D0AE920F-F33C-46E0-B8D5-B1CD5D09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B04"/>
  </w:style>
  <w:style w:type="paragraph" w:styleId="Heading1">
    <w:name w:val="heading 1"/>
    <w:basedOn w:val="Normal"/>
    <w:next w:val="Normal"/>
    <w:link w:val="Heading1Char"/>
    <w:uiPriority w:val="9"/>
    <w:qFormat/>
    <w:rsid w:val="004019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560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36FC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B4A6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49B"/>
    <w:pPr>
      <w:ind w:left="720"/>
      <w:contextualSpacing/>
    </w:pPr>
  </w:style>
  <w:style w:type="paragraph" w:styleId="BalloonText">
    <w:name w:val="Balloon Text"/>
    <w:basedOn w:val="Normal"/>
    <w:link w:val="BalloonTextChar"/>
    <w:uiPriority w:val="99"/>
    <w:semiHidden/>
    <w:unhideWhenUsed/>
    <w:rsid w:val="00654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522"/>
    <w:rPr>
      <w:rFonts w:ascii="Tahoma" w:hAnsi="Tahoma" w:cs="Tahoma"/>
      <w:sz w:val="16"/>
      <w:szCs w:val="16"/>
    </w:rPr>
  </w:style>
  <w:style w:type="character" w:styleId="CommentReference">
    <w:name w:val="annotation reference"/>
    <w:basedOn w:val="DefaultParagraphFont"/>
    <w:uiPriority w:val="99"/>
    <w:unhideWhenUsed/>
    <w:rsid w:val="00602346"/>
    <w:rPr>
      <w:sz w:val="16"/>
      <w:szCs w:val="16"/>
    </w:rPr>
  </w:style>
  <w:style w:type="paragraph" w:styleId="CommentText">
    <w:name w:val="annotation text"/>
    <w:basedOn w:val="Normal"/>
    <w:link w:val="CommentTextChar"/>
    <w:uiPriority w:val="99"/>
    <w:unhideWhenUsed/>
    <w:rsid w:val="00602346"/>
    <w:pPr>
      <w:spacing w:line="240" w:lineRule="auto"/>
    </w:pPr>
    <w:rPr>
      <w:sz w:val="20"/>
      <w:szCs w:val="20"/>
    </w:rPr>
  </w:style>
  <w:style w:type="character" w:customStyle="1" w:styleId="CommentTextChar">
    <w:name w:val="Comment Text Char"/>
    <w:basedOn w:val="DefaultParagraphFont"/>
    <w:link w:val="CommentText"/>
    <w:uiPriority w:val="99"/>
    <w:rsid w:val="00602346"/>
    <w:rPr>
      <w:sz w:val="20"/>
      <w:szCs w:val="20"/>
    </w:rPr>
  </w:style>
  <w:style w:type="paragraph" w:styleId="CommentSubject">
    <w:name w:val="annotation subject"/>
    <w:basedOn w:val="CommentText"/>
    <w:next w:val="CommentText"/>
    <w:link w:val="CommentSubjectChar"/>
    <w:uiPriority w:val="99"/>
    <w:semiHidden/>
    <w:unhideWhenUsed/>
    <w:rsid w:val="00602346"/>
    <w:rPr>
      <w:b/>
      <w:bCs/>
    </w:rPr>
  </w:style>
  <w:style w:type="character" w:customStyle="1" w:styleId="CommentSubjectChar">
    <w:name w:val="Comment Subject Char"/>
    <w:basedOn w:val="CommentTextChar"/>
    <w:link w:val="CommentSubject"/>
    <w:uiPriority w:val="99"/>
    <w:semiHidden/>
    <w:rsid w:val="00602346"/>
    <w:rPr>
      <w:b/>
      <w:bCs/>
      <w:sz w:val="20"/>
      <w:szCs w:val="20"/>
    </w:rPr>
  </w:style>
  <w:style w:type="character" w:customStyle="1" w:styleId="Heading1Char">
    <w:name w:val="Heading 1 Char"/>
    <w:basedOn w:val="DefaultParagraphFont"/>
    <w:link w:val="Heading1"/>
    <w:rsid w:val="0040193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019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193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5605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qFormat/>
    <w:rsid w:val="00172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23A1"/>
    <w:rPr>
      <w:color w:val="0000FF"/>
      <w:u w:val="single"/>
    </w:rPr>
  </w:style>
  <w:style w:type="paragraph" w:styleId="TOCHeading">
    <w:name w:val="TOC Heading"/>
    <w:basedOn w:val="Heading1"/>
    <w:next w:val="Normal"/>
    <w:uiPriority w:val="39"/>
    <w:semiHidden/>
    <w:unhideWhenUsed/>
    <w:qFormat/>
    <w:rsid w:val="00CB3AD5"/>
    <w:pPr>
      <w:outlineLvl w:val="9"/>
    </w:pPr>
    <w:rPr>
      <w:lang w:eastAsia="ja-JP"/>
    </w:rPr>
  </w:style>
  <w:style w:type="paragraph" w:styleId="TOC1">
    <w:name w:val="toc 1"/>
    <w:basedOn w:val="Normal"/>
    <w:next w:val="Normal"/>
    <w:autoRedefine/>
    <w:uiPriority w:val="39"/>
    <w:unhideWhenUsed/>
    <w:qFormat/>
    <w:rsid w:val="00CB3AD5"/>
    <w:pPr>
      <w:spacing w:after="100"/>
    </w:pPr>
  </w:style>
  <w:style w:type="paragraph" w:styleId="TOC2">
    <w:name w:val="toc 2"/>
    <w:basedOn w:val="Normal"/>
    <w:next w:val="Normal"/>
    <w:autoRedefine/>
    <w:uiPriority w:val="39"/>
    <w:unhideWhenUsed/>
    <w:qFormat/>
    <w:rsid w:val="00CB3AD5"/>
    <w:pPr>
      <w:spacing w:after="100"/>
      <w:ind w:left="220"/>
    </w:pPr>
  </w:style>
  <w:style w:type="paragraph" w:styleId="NormalWeb">
    <w:name w:val="Normal (Web)"/>
    <w:basedOn w:val="Normal"/>
    <w:uiPriority w:val="99"/>
    <w:unhideWhenUsed/>
    <w:rsid w:val="006B182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Heading3Char">
    <w:name w:val="Heading 3 Char"/>
    <w:basedOn w:val="DefaultParagraphFont"/>
    <w:link w:val="Heading3"/>
    <w:uiPriority w:val="9"/>
    <w:rsid w:val="00936FC0"/>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1E7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B51"/>
  </w:style>
  <w:style w:type="paragraph" w:styleId="Footer">
    <w:name w:val="footer"/>
    <w:basedOn w:val="Normal"/>
    <w:link w:val="FooterChar"/>
    <w:unhideWhenUsed/>
    <w:rsid w:val="001E7B51"/>
    <w:pPr>
      <w:tabs>
        <w:tab w:val="center" w:pos="4680"/>
        <w:tab w:val="right" w:pos="9360"/>
      </w:tabs>
      <w:spacing w:after="0" w:line="240" w:lineRule="auto"/>
    </w:pPr>
  </w:style>
  <w:style w:type="character" w:customStyle="1" w:styleId="FooterChar">
    <w:name w:val="Footer Char"/>
    <w:basedOn w:val="DefaultParagraphFont"/>
    <w:link w:val="Footer"/>
    <w:rsid w:val="001E7B51"/>
  </w:style>
  <w:style w:type="paragraph" w:customStyle="1" w:styleId="EndNoteBibliography">
    <w:name w:val="EndNote Bibliography"/>
    <w:basedOn w:val="Normal"/>
    <w:link w:val="EndNoteBibliographyChar"/>
    <w:rsid w:val="00390CCD"/>
    <w:pPr>
      <w:spacing w:after="0" w:line="240" w:lineRule="auto"/>
    </w:pPr>
    <w:rPr>
      <w:rFonts w:ascii="Calibri" w:hAnsi="Calibri" w:cs="Calibri"/>
      <w:noProof/>
      <w:lang w:bidi="en-US"/>
    </w:rPr>
  </w:style>
  <w:style w:type="character" w:customStyle="1" w:styleId="EndNoteBibliographyChar">
    <w:name w:val="EndNote Bibliography Char"/>
    <w:basedOn w:val="DefaultParagraphFont"/>
    <w:link w:val="EndNoteBibliography"/>
    <w:rsid w:val="00390CCD"/>
    <w:rPr>
      <w:rFonts w:ascii="Calibri" w:hAnsi="Calibri" w:cs="Calibri"/>
      <w:noProof/>
      <w:lang w:bidi="en-US"/>
    </w:rPr>
  </w:style>
  <w:style w:type="paragraph" w:styleId="TOC3">
    <w:name w:val="toc 3"/>
    <w:basedOn w:val="Normal"/>
    <w:next w:val="Normal"/>
    <w:autoRedefine/>
    <w:uiPriority w:val="39"/>
    <w:unhideWhenUsed/>
    <w:qFormat/>
    <w:rsid w:val="00E72DFB"/>
    <w:pPr>
      <w:spacing w:after="100"/>
      <w:ind w:left="440"/>
    </w:pPr>
  </w:style>
  <w:style w:type="character" w:customStyle="1" w:styleId="highlight">
    <w:name w:val="highlight"/>
    <w:basedOn w:val="DefaultParagraphFont"/>
    <w:rsid w:val="006A6D5B"/>
  </w:style>
  <w:style w:type="character" w:customStyle="1" w:styleId="apple-tab-span">
    <w:name w:val="apple-tab-span"/>
    <w:basedOn w:val="DefaultParagraphFont"/>
    <w:rsid w:val="002C17E2"/>
  </w:style>
  <w:style w:type="character" w:customStyle="1" w:styleId="apple-style-span">
    <w:name w:val="apple-style-span"/>
    <w:basedOn w:val="DefaultParagraphFont"/>
    <w:rsid w:val="002C17E2"/>
  </w:style>
  <w:style w:type="paragraph" w:styleId="Revision">
    <w:name w:val="Revision"/>
    <w:hidden/>
    <w:uiPriority w:val="99"/>
    <w:semiHidden/>
    <w:rsid w:val="00DC1B05"/>
    <w:pPr>
      <w:spacing w:after="0" w:line="240" w:lineRule="auto"/>
    </w:pPr>
  </w:style>
  <w:style w:type="character" w:customStyle="1" w:styleId="apple-converted-space">
    <w:name w:val="apple-converted-space"/>
    <w:basedOn w:val="DefaultParagraphFont"/>
    <w:rsid w:val="0078352F"/>
  </w:style>
  <w:style w:type="character" w:styleId="PageNumber">
    <w:name w:val="page number"/>
    <w:basedOn w:val="DefaultParagraphFont"/>
    <w:uiPriority w:val="99"/>
    <w:semiHidden/>
    <w:unhideWhenUsed/>
    <w:rsid w:val="0078352F"/>
  </w:style>
  <w:style w:type="paragraph" w:styleId="Subtitle">
    <w:name w:val="Subtitle"/>
    <w:basedOn w:val="Normal"/>
    <w:next w:val="Normal"/>
    <w:link w:val="SubtitleChar"/>
    <w:uiPriority w:val="11"/>
    <w:qFormat/>
    <w:rsid w:val="0056026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60262"/>
    <w:rPr>
      <w:rFonts w:asciiTheme="majorHAnsi" w:eastAsiaTheme="majorEastAsia" w:hAnsiTheme="majorHAnsi" w:cstheme="majorBidi"/>
      <w:i/>
      <w:iCs/>
      <w:color w:val="4F81BD" w:themeColor="accent1"/>
      <w:spacing w:val="15"/>
      <w:sz w:val="24"/>
      <w:szCs w:val="24"/>
    </w:rPr>
  </w:style>
  <w:style w:type="paragraph" w:customStyle="1" w:styleId="xmsonormal">
    <w:name w:val="x_msonormal"/>
    <w:basedOn w:val="Normal"/>
    <w:uiPriority w:val="99"/>
    <w:rsid w:val="00774BFD"/>
    <w:pPr>
      <w:spacing w:after="0"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3522C"/>
    <w:rPr>
      <w:color w:val="800080" w:themeColor="followedHyperlink"/>
      <w:u w:val="single"/>
    </w:rPr>
  </w:style>
  <w:style w:type="character" w:styleId="IntenseEmphasis">
    <w:name w:val="Intense Emphasis"/>
    <w:basedOn w:val="DefaultParagraphFont"/>
    <w:uiPriority w:val="21"/>
    <w:qFormat/>
    <w:rsid w:val="00060A71"/>
    <w:rPr>
      <w:b/>
      <w:bCs/>
      <w:i/>
      <w:iCs/>
      <w:color w:val="4F81BD" w:themeColor="accent1"/>
    </w:rPr>
  </w:style>
  <w:style w:type="character" w:styleId="Strong">
    <w:name w:val="Strong"/>
    <w:basedOn w:val="DefaultParagraphFont"/>
    <w:uiPriority w:val="22"/>
    <w:qFormat/>
    <w:rsid w:val="00060A71"/>
    <w:rPr>
      <w:b/>
      <w:bCs/>
    </w:rPr>
  </w:style>
  <w:style w:type="paragraph" w:styleId="NoSpacing">
    <w:name w:val="No Spacing"/>
    <w:uiPriority w:val="1"/>
    <w:qFormat/>
    <w:rsid w:val="00E9011B"/>
    <w:pPr>
      <w:spacing w:after="0" w:line="240" w:lineRule="auto"/>
    </w:pPr>
  </w:style>
  <w:style w:type="character" w:customStyle="1" w:styleId="citation-part">
    <w:name w:val="citation-part"/>
    <w:basedOn w:val="DefaultParagraphFont"/>
    <w:rsid w:val="00AA2FEA"/>
  </w:style>
  <w:style w:type="character" w:customStyle="1" w:styleId="docsum-pmid">
    <w:name w:val="docsum-pmid"/>
    <w:basedOn w:val="DefaultParagraphFont"/>
    <w:rsid w:val="00AA2FEA"/>
  </w:style>
  <w:style w:type="character" w:customStyle="1" w:styleId="id-label">
    <w:name w:val="id-label"/>
    <w:basedOn w:val="DefaultParagraphFont"/>
    <w:rsid w:val="001A1462"/>
  </w:style>
  <w:style w:type="character" w:customStyle="1" w:styleId="UnresolvedMention1">
    <w:name w:val="Unresolved Mention1"/>
    <w:basedOn w:val="DefaultParagraphFont"/>
    <w:uiPriority w:val="99"/>
    <w:semiHidden/>
    <w:unhideWhenUsed/>
    <w:rsid w:val="0035741B"/>
    <w:rPr>
      <w:color w:val="605E5C"/>
      <w:shd w:val="clear" w:color="auto" w:fill="E1DFDD"/>
    </w:rPr>
  </w:style>
  <w:style w:type="character" w:customStyle="1" w:styleId="Heading4Char">
    <w:name w:val="Heading 4 Char"/>
    <w:basedOn w:val="DefaultParagraphFont"/>
    <w:link w:val="Heading4"/>
    <w:uiPriority w:val="9"/>
    <w:semiHidden/>
    <w:rsid w:val="006B4A67"/>
    <w:rPr>
      <w:rFonts w:asciiTheme="majorHAnsi" w:eastAsiaTheme="majorEastAsia" w:hAnsiTheme="majorHAnsi" w:cstheme="majorBidi"/>
      <w:i/>
      <w:iCs/>
      <w:color w:val="365F91" w:themeColor="accent1" w:themeShade="BF"/>
    </w:rPr>
  </w:style>
  <w:style w:type="paragraph" w:customStyle="1" w:styleId="Default">
    <w:name w:val="Default"/>
    <w:rsid w:val="00EE3D6F"/>
    <w:pPr>
      <w:autoSpaceDE w:val="0"/>
      <w:autoSpaceDN w:val="0"/>
      <w:adjustRightInd w:val="0"/>
      <w:spacing w:after="0" w:line="240" w:lineRule="auto"/>
    </w:pPr>
    <w:rPr>
      <w:rFonts w:ascii="Minion Pro" w:hAnsi="Minion Pro" w:cs="Minion Pro"/>
      <w:color w:val="000000"/>
      <w:sz w:val="24"/>
      <w:szCs w:val="24"/>
      <w:lang w:val="en-AU"/>
    </w:rPr>
  </w:style>
  <w:style w:type="paragraph" w:customStyle="1" w:styleId="MediumList2-Accent21">
    <w:name w:val="Medium List 2 - Accent 21"/>
    <w:hidden/>
    <w:uiPriority w:val="99"/>
    <w:semiHidden/>
    <w:rsid w:val="003F519B"/>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116">
      <w:bodyDiv w:val="1"/>
      <w:marLeft w:val="0"/>
      <w:marRight w:val="0"/>
      <w:marTop w:val="0"/>
      <w:marBottom w:val="0"/>
      <w:divBdr>
        <w:top w:val="none" w:sz="0" w:space="0" w:color="auto"/>
        <w:left w:val="none" w:sz="0" w:space="0" w:color="auto"/>
        <w:bottom w:val="none" w:sz="0" w:space="0" w:color="auto"/>
        <w:right w:val="none" w:sz="0" w:space="0" w:color="auto"/>
      </w:divBdr>
    </w:div>
    <w:div w:id="1248273">
      <w:bodyDiv w:val="1"/>
      <w:marLeft w:val="0"/>
      <w:marRight w:val="0"/>
      <w:marTop w:val="0"/>
      <w:marBottom w:val="0"/>
      <w:divBdr>
        <w:top w:val="none" w:sz="0" w:space="0" w:color="auto"/>
        <w:left w:val="none" w:sz="0" w:space="0" w:color="auto"/>
        <w:bottom w:val="none" w:sz="0" w:space="0" w:color="auto"/>
        <w:right w:val="none" w:sz="0" w:space="0" w:color="auto"/>
      </w:divBdr>
    </w:div>
    <w:div w:id="16081039">
      <w:bodyDiv w:val="1"/>
      <w:marLeft w:val="0"/>
      <w:marRight w:val="0"/>
      <w:marTop w:val="0"/>
      <w:marBottom w:val="0"/>
      <w:divBdr>
        <w:top w:val="none" w:sz="0" w:space="0" w:color="auto"/>
        <w:left w:val="none" w:sz="0" w:space="0" w:color="auto"/>
        <w:bottom w:val="none" w:sz="0" w:space="0" w:color="auto"/>
        <w:right w:val="none" w:sz="0" w:space="0" w:color="auto"/>
      </w:divBdr>
    </w:div>
    <w:div w:id="56823853">
      <w:bodyDiv w:val="1"/>
      <w:marLeft w:val="0"/>
      <w:marRight w:val="0"/>
      <w:marTop w:val="0"/>
      <w:marBottom w:val="0"/>
      <w:divBdr>
        <w:top w:val="none" w:sz="0" w:space="0" w:color="auto"/>
        <w:left w:val="none" w:sz="0" w:space="0" w:color="auto"/>
        <w:bottom w:val="none" w:sz="0" w:space="0" w:color="auto"/>
        <w:right w:val="none" w:sz="0" w:space="0" w:color="auto"/>
      </w:divBdr>
    </w:div>
    <w:div w:id="63651062">
      <w:bodyDiv w:val="1"/>
      <w:marLeft w:val="0"/>
      <w:marRight w:val="0"/>
      <w:marTop w:val="0"/>
      <w:marBottom w:val="0"/>
      <w:divBdr>
        <w:top w:val="none" w:sz="0" w:space="0" w:color="auto"/>
        <w:left w:val="none" w:sz="0" w:space="0" w:color="auto"/>
        <w:bottom w:val="none" w:sz="0" w:space="0" w:color="auto"/>
        <w:right w:val="none" w:sz="0" w:space="0" w:color="auto"/>
      </w:divBdr>
    </w:div>
    <w:div w:id="64232590">
      <w:bodyDiv w:val="1"/>
      <w:marLeft w:val="0"/>
      <w:marRight w:val="0"/>
      <w:marTop w:val="0"/>
      <w:marBottom w:val="0"/>
      <w:divBdr>
        <w:top w:val="none" w:sz="0" w:space="0" w:color="auto"/>
        <w:left w:val="none" w:sz="0" w:space="0" w:color="auto"/>
        <w:bottom w:val="none" w:sz="0" w:space="0" w:color="auto"/>
        <w:right w:val="none" w:sz="0" w:space="0" w:color="auto"/>
      </w:divBdr>
    </w:div>
    <w:div w:id="98186391">
      <w:bodyDiv w:val="1"/>
      <w:marLeft w:val="0"/>
      <w:marRight w:val="0"/>
      <w:marTop w:val="0"/>
      <w:marBottom w:val="0"/>
      <w:divBdr>
        <w:top w:val="none" w:sz="0" w:space="0" w:color="auto"/>
        <w:left w:val="none" w:sz="0" w:space="0" w:color="auto"/>
        <w:bottom w:val="none" w:sz="0" w:space="0" w:color="auto"/>
        <w:right w:val="none" w:sz="0" w:space="0" w:color="auto"/>
      </w:divBdr>
    </w:div>
    <w:div w:id="118884099">
      <w:bodyDiv w:val="1"/>
      <w:marLeft w:val="0"/>
      <w:marRight w:val="0"/>
      <w:marTop w:val="0"/>
      <w:marBottom w:val="0"/>
      <w:divBdr>
        <w:top w:val="none" w:sz="0" w:space="0" w:color="auto"/>
        <w:left w:val="none" w:sz="0" w:space="0" w:color="auto"/>
        <w:bottom w:val="none" w:sz="0" w:space="0" w:color="auto"/>
        <w:right w:val="none" w:sz="0" w:space="0" w:color="auto"/>
      </w:divBdr>
    </w:div>
    <w:div w:id="129784801">
      <w:bodyDiv w:val="1"/>
      <w:marLeft w:val="0"/>
      <w:marRight w:val="0"/>
      <w:marTop w:val="0"/>
      <w:marBottom w:val="0"/>
      <w:divBdr>
        <w:top w:val="none" w:sz="0" w:space="0" w:color="auto"/>
        <w:left w:val="none" w:sz="0" w:space="0" w:color="auto"/>
        <w:bottom w:val="none" w:sz="0" w:space="0" w:color="auto"/>
        <w:right w:val="none" w:sz="0" w:space="0" w:color="auto"/>
      </w:divBdr>
    </w:div>
    <w:div w:id="147018404">
      <w:bodyDiv w:val="1"/>
      <w:marLeft w:val="0"/>
      <w:marRight w:val="0"/>
      <w:marTop w:val="0"/>
      <w:marBottom w:val="0"/>
      <w:divBdr>
        <w:top w:val="none" w:sz="0" w:space="0" w:color="auto"/>
        <w:left w:val="none" w:sz="0" w:space="0" w:color="auto"/>
        <w:bottom w:val="none" w:sz="0" w:space="0" w:color="auto"/>
        <w:right w:val="none" w:sz="0" w:space="0" w:color="auto"/>
      </w:divBdr>
    </w:div>
    <w:div w:id="159547131">
      <w:bodyDiv w:val="1"/>
      <w:marLeft w:val="0"/>
      <w:marRight w:val="0"/>
      <w:marTop w:val="0"/>
      <w:marBottom w:val="0"/>
      <w:divBdr>
        <w:top w:val="none" w:sz="0" w:space="0" w:color="auto"/>
        <w:left w:val="none" w:sz="0" w:space="0" w:color="auto"/>
        <w:bottom w:val="none" w:sz="0" w:space="0" w:color="auto"/>
        <w:right w:val="none" w:sz="0" w:space="0" w:color="auto"/>
      </w:divBdr>
    </w:div>
    <w:div w:id="161703463">
      <w:bodyDiv w:val="1"/>
      <w:marLeft w:val="0"/>
      <w:marRight w:val="0"/>
      <w:marTop w:val="0"/>
      <w:marBottom w:val="0"/>
      <w:divBdr>
        <w:top w:val="none" w:sz="0" w:space="0" w:color="auto"/>
        <w:left w:val="none" w:sz="0" w:space="0" w:color="auto"/>
        <w:bottom w:val="none" w:sz="0" w:space="0" w:color="auto"/>
        <w:right w:val="none" w:sz="0" w:space="0" w:color="auto"/>
      </w:divBdr>
    </w:div>
    <w:div w:id="161968156">
      <w:bodyDiv w:val="1"/>
      <w:marLeft w:val="0"/>
      <w:marRight w:val="0"/>
      <w:marTop w:val="0"/>
      <w:marBottom w:val="0"/>
      <w:divBdr>
        <w:top w:val="none" w:sz="0" w:space="0" w:color="auto"/>
        <w:left w:val="none" w:sz="0" w:space="0" w:color="auto"/>
        <w:bottom w:val="none" w:sz="0" w:space="0" w:color="auto"/>
        <w:right w:val="none" w:sz="0" w:space="0" w:color="auto"/>
      </w:divBdr>
    </w:div>
    <w:div w:id="170336892">
      <w:bodyDiv w:val="1"/>
      <w:marLeft w:val="0"/>
      <w:marRight w:val="0"/>
      <w:marTop w:val="0"/>
      <w:marBottom w:val="0"/>
      <w:divBdr>
        <w:top w:val="none" w:sz="0" w:space="0" w:color="auto"/>
        <w:left w:val="none" w:sz="0" w:space="0" w:color="auto"/>
        <w:bottom w:val="none" w:sz="0" w:space="0" w:color="auto"/>
        <w:right w:val="none" w:sz="0" w:space="0" w:color="auto"/>
      </w:divBdr>
    </w:div>
    <w:div w:id="179004915">
      <w:bodyDiv w:val="1"/>
      <w:marLeft w:val="0"/>
      <w:marRight w:val="0"/>
      <w:marTop w:val="0"/>
      <w:marBottom w:val="0"/>
      <w:divBdr>
        <w:top w:val="none" w:sz="0" w:space="0" w:color="auto"/>
        <w:left w:val="none" w:sz="0" w:space="0" w:color="auto"/>
        <w:bottom w:val="none" w:sz="0" w:space="0" w:color="auto"/>
        <w:right w:val="none" w:sz="0" w:space="0" w:color="auto"/>
      </w:divBdr>
    </w:div>
    <w:div w:id="211498447">
      <w:bodyDiv w:val="1"/>
      <w:marLeft w:val="0"/>
      <w:marRight w:val="0"/>
      <w:marTop w:val="0"/>
      <w:marBottom w:val="0"/>
      <w:divBdr>
        <w:top w:val="none" w:sz="0" w:space="0" w:color="auto"/>
        <w:left w:val="none" w:sz="0" w:space="0" w:color="auto"/>
        <w:bottom w:val="none" w:sz="0" w:space="0" w:color="auto"/>
        <w:right w:val="none" w:sz="0" w:space="0" w:color="auto"/>
      </w:divBdr>
    </w:div>
    <w:div w:id="229390321">
      <w:bodyDiv w:val="1"/>
      <w:marLeft w:val="0"/>
      <w:marRight w:val="0"/>
      <w:marTop w:val="0"/>
      <w:marBottom w:val="0"/>
      <w:divBdr>
        <w:top w:val="none" w:sz="0" w:space="0" w:color="auto"/>
        <w:left w:val="none" w:sz="0" w:space="0" w:color="auto"/>
        <w:bottom w:val="none" w:sz="0" w:space="0" w:color="auto"/>
        <w:right w:val="none" w:sz="0" w:space="0" w:color="auto"/>
      </w:divBdr>
    </w:div>
    <w:div w:id="229464208">
      <w:bodyDiv w:val="1"/>
      <w:marLeft w:val="0"/>
      <w:marRight w:val="0"/>
      <w:marTop w:val="0"/>
      <w:marBottom w:val="0"/>
      <w:divBdr>
        <w:top w:val="none" w:sz="0" w:space="0" w:color="auto"/>
        <w:left w:val="none" w:sz="0" w:space="0" w:color="auto"/>
        <w:bottom w:val="none" w:sz="0" w:space="0" w:color="auto"/>
        <w:right w:val="none" w:sz="0" w:space="0" w:color="auto"/>
      </w:divBdr>
    </w:div>
    <w:div w:id="251427311">
      <w:bodyDiv w:val="1"/>
      <w:marLeft w:val="0"/>
      <w:marRight w:val="0"/>
      <w:marTop w:val="0"/>
      <w:marBottom w:val="0"/>
      <w:divBdr>
        <w:top w:val="none" w:sz="0" w:space="0" w:color="auto"/>
        <w:left w:val="none" w:sz="0" w:space="0" w:color="auto"/>
        <w:bottom w:val="none" w:sz="0" w:space="0" w:color="auto"/>
        <w:right w:val="none" w:sz="0" w:space="0" w:color="auto"/>
      </w:divBdr>
    </w:div>
    <w:div w:id="256184040">
      <w:bodyDiv w:val="1"/>
      <w:marLeft w:val="0"/>
      <w:marRight w:val="0"/>
      <w:marTop w:val="0"/>
      <w:marBottom w:val="0"/>
      <w:divBdr>
        <w:top w:val="none" w:sz="0" w:space="0" w:color="auto"/>
        <w:left w:val="none" w:sz="0" w:space="0" w:color="auto"/>
        <w:bottom w:val="none" w:sz="0" w:space="0" w:color="auto"/>
        <w:right w:val="none" w:sz="0" w:space="0" w:color="auto"/>
      </w:divBdr>
    </w:div>
    <w:div w:id="268002561">
      <w:bodyDiv w:val="1"/>
      <w:marLeft w:val="0"/>
      <w:marRight w:val="0"/>
      <w:marTop w:val="0"/>
      <w:marBottom w:val="0"/>
      <w:divBdr>
        <w:top w:val="none" w:sz="0" w:space="0" w:color="auto"/>
        <w:left w:val="none" w:sz="0" w:space="0" w:color="auto"/>
        <w:bottom w:val="none" w:sz="0" w:space="0" w:color="auto"/>
        <w:right w:val="none" w:sz="0" w:space="0" w:color="auto"/>
      </w:divBdr>
    </w:div>
    <w:div w:id="281225559">
      <w:bodyDiv w:val="1"/>
      <w:marLeft w:val="0"/>
      <w:marRight w:val="0"/>
      <w:marTop w:val="0"/>
      <w:marBottom w:val="0"/>
      <w:divBdr>
        <w:top w:val="none" w:sz="0" w:space="0" w:color="auto"/>
        <w:left w:val="none" w:sz="0" w:space="0" w:color="auto"/>
        <w:bottom w:val="none" w:sz="0" w:space="0" w:color="auto"/>
        <w:right w:val="none" w:sz="0" w:space="0" w:color="auto"/>
      </w:divBdr>
    </w:div>
    <w:div w:id="306933775">
      <w:bodyDiv w:val="1"/>
      <w:marLeft w:val="0"/>
      <w:marRight w:val="0"/>
      <w:marTop w:val="0"/>
      <w:marBottom w:val="0"/>
      <w:divBdr>
        <w:top w:val="none" w:sz="0" w:space="0" w:color="auto"/>
        <w:left w:val="none" w:sz="0" w:space="0" w:color="auto"/>
        <w:bottom w:val="none" w:sz="0" w:space="0" w:color="auto"/>
        <w:right w:val="none" w:sz="0" w:space="0" w:color="auto"/>
      </w:divBdr>
    </w:div>
    <w:div w:id="341127090">
      <w:bodyDiv w:val="1"/>
      <w:marLeft w:val="0"/>
      <w:marRight w:val="0"/>
      <w:marTop w:val="0"/>
      <w:marBottom w:val="0"/>
      <w:divBdr>
        <w:top w:val="none" w:sz="0" w:space="0" w:color="auto"/>
        <w:left w:val="none" w:sz="0" w:space="0" w:color="auto"/>
        <w:bottom w:val="none" w:sz="0" w:space="0" w:color="auto"/>
        <w:right w:val="none" w:sz="0" w:space="0" w:color="auto"/>
      </w:divBdr>
    </w:div>
    <w:div w:id="358167106">
      <w:bodyDiv w:val="1"/>
      <w:marLeft w:val="0"/>
      <w:marRight w:val="0"/>
      <w:marTop w:val="0"/>
      <w:marBottom w:val="0"/>
      <w:divBdr>
        <w:top w:val="none" w:sz="0" w:space="0" w:color="auto"/>
        <w:left w:val="none" w:sz="0" w:space="0" w:color="auto"/>
        <w:bottom w:val="none" w:sz="0" w:space="0" w:color="auto"/>
        <w:right w:val="none" w:sz="0" w:space="0" w:color="auto"/>
      </w:divBdr>
    </w:div>
    <w:div w:id="369570343">
      <w:bodyDiv w:val="1"/>
      <w:marLeft w:val="0"/>
      <w:marRight w:val="0"/>
      <w:marTop w:val="0"/>
      <w:marBottom w:val="0"/>
      <w:divBdr>
        <w:top w:val="none" w:sz="0" w:space="0" w:color="auto"/>
        <w:left w:val="none" w:sz="0" w:space="0" w:color="auto"/>
        <w:bottom w:val="none" w:sz="0" w:space="0" w:color="auto"/>
        <w:right w:val="none" w:sz="0" w:space="0" w:color="auto"/>
      </w:divBdr>
    </w:div>
    <w:div w:id="387341991">
      <w:bodyDiv w:val="1"/>
      <w:marLeft w:val="0"/>
      <w:marRight w:val="0"/>
      <w:marTop w:val="0"/>
      <w:marBottom w:val="0"/>
      <w:divBdr>
        <w:top w:val="none" w:sz="0" w:space="0" w:color="auto"/>
        <w:left w:val="none" w:sz="0" w:space="0" w:color="auto"/>
        <w:bottom w:val="none" w:sz="0" w:space="0" w:color="auto"/>
        <w:right w:val="none" w:sz="0" w:space="0" w:color="auto"/>
      </w:divBdr>
    </w:div>
    <w:div w:id="388849899">
      <w:bodyDiv w:val="1"/>
      <w:marLeft w:val="0"/>
      <w:marRight w:val="0"/>
      <w:marTop w:val="0"/>
      <w:marBottom w:val="0"/>
      <w:divBdr>
        <w:top w:val="none" w:sz="0" w:space="0" w:color="auto"/>
        <w:left w:val="none" w:sz="0" w:space="0" w:color="auto"/>
        <w:bottom w:val="none" w:sz="0" w:space="0" w:color="auto"/>
        <w:right w:val="none" w:sz="0" w:space="0" w:color="auto"/>
      </w:divBdr>
    </w:div>
    <w:div w:id="397628963">
      <w:bodyDiv w:val="1"/>
      <w:marLeft w:val="0"/>
      <w:marRight w:val="0"/>
      <w:marTop w:val="0"/>
      <w:marBottom w:val="0"/>
      <w:divBdr>
        <w:top w:val="none" w:sz="0" w:space="0" w:color="auto"/>
        <w:left w:val="none" w:sz="0" w:space="0" w:color="auto"/>
        <w:bottom w:val="none" w:sz="0" w:space="0" w:color="auto"/>
        <w:right w:val="none" w:sz="0" w:space="0" w:color="auto"/>
      </w:divBdr>
    </w:div>
    <w:div w:id="409500310">
      <w:bodyDiv w:val="1"/>
      <w:marLeft w:val="0"/>
      <w:marRight w:val="0"/>
      <w:marTop w:val="0"/>
      <w:marBottom w:val="0"/>
      <w:divBdr>
        <w:top w:val="none" w:sz="0" w:space="0" w:color="auto"/>
        <w:left w:val="none" w:sz="0" w:space="0" w:color="auto"/>
        <w:bottom w:val="none" w:sz="0" w:space="0" w:color="auto"/>
        <w:right w:val="none" w:sz="0" w:space="0" w:color="auto"/>
      </w:divBdr>
    </w:div>
    <w:div w:id="427850563">
      <w:bodyDiv w:val="1"/>
      <w:marLeft w:val="0"/>
      <w:marRight w:val="0"/>
      <w:marTop w:val="0"/>
      <w:marBottom w:val="0"/>
      <w:divBdr>
        <w:top w:val="none" w:sz="0" w:space="0" w:color="auto"/>
        <w:left w:val="none" w:sz="0" w:space="0" w:color="auto"/>
        <w:bottom w:val="none" w:sz="0" w:space="0" w:color="auto"/>
        <w:right w:val="none" w:sz="0" w:space="0" w:color="auto"/>
      </w:divBdr>
    </w:div>
    <w:div w:id="446899868">
      <w:bodyDiv w:val="1"/>
      <w:marLeft w:val="0"/>
      <w:marRight w:val="0"/>
      <w:marTop w:val="0"/>
      <w:marBottom w:val="0"/>
      <w:divBdr>
        <w:top w:val="none" w:sz="0" w:space="0" w:color="auto"/>
        <w:left w:val="none" w:sz="0" w:space="0" w:color="auto"/>
        <w:bottom w:val="none" w:sz="0" w:space="0" w:color="auto"/>
        <w:right w:val="none" w:sz="0" w:space="0" w:color="auto"/>
      </w:divBdr>
    </w:div>
    <w:div w:id="504050060">
      <w:bodyDiv w:val="1"/>
      <w:marLeft w:val="0"/>
      <w:marRight w:val="0"/>
      <w:marTop w:val="0"/>
      <w:marBottom w:val="0"/>
      <w:divBdr>
        <w:top w:val="none" w:sz="0" w:space="0" w:color="auto"/>
        <w:left w:val="none" w:sz="0" w:space="0" w:color="auto"/>
        <w:bottom w:val="none" w:sz="0" w:space="0" w:color="auto"/>
        <w:right w:val="none" w:sz="0" w:space="0" w:color="auto"/>
      </w:divBdr>
    </w:div>
    <w:div w:id="512382198">
      <w:bodyDiv w:val="1"/>
      <w:marLeft w:val="0"/>
      <w:marRight w:val="0"/>
      <w:marTop w:val="0"/>
      <w:marBottom w:val="0"/>
      <w:divBdr>
        <w:top w:val="none" w:sz="0" w:space="0" w:color="auto"/>
        <w:left w:val="none" w:sz="0" w:space="0" w:color="auto"/>
        <w:bottom w:val="none" w:sz="0" w:space="0" w:color="auto"/>
        <w:right w:val="none" w:sz="0" w:space="0" w:color="auto"/>
      </w:divBdr>
    </w:div>
    <w:div w:id="513108988">
      <w:bodyDiv w:val="1"/>
      <w:marLeft w:val="0"/>
      <w:marRight w:val="0"/>
      <w:marTop w:val="0"/>
      <w:marBottom w:val="0"/>
      <w:divBdr>
        <w:top w:val="none" w:sz="0" w:space="0" w:color="auto"/>
        <w:left w:val="none" w:sz="0" w:space="0" w:color="auto"/>
        <w:bottom w:val="none" w:sz="0" w:space="0" w:color="auto"/>
        <w:right w:val="none" w:sz="0" w:space="0" w:color="auto"/>
      </w:divBdr>
    </w:div>
    <w:div w:id="533349968">
      <w:bodyDiv w:val="1"/>
      <w:marLeft w:val="0"/>
      <w:marRight w:val="0"/>
      <w:marTop w:val="0"/>
      <w:marBottom w:val="0"/>
      <w:divBdr>
        <w:top w:val="none" w:sz="0" w:space="0" w:color="auto"/>
        <w:left w:val="none" w:sz="0" w:space="0" w:color="auto"/>
        <w:bottom w:val="none" w:sz="0" w:space="0" w:color="auto"/>
        <w:right w:val="none" w:sz="0" w:space="0" w:color="auto"/>
      </w:divBdr>
    </w:div>
    <w:div w:id="543174114">
      <w:bodyDiv w:val="1"/>
      <w:marLeft w:val="0"/>
      <w:marRight w:val="0"/>
      <w:marTop w:val="0"/>
      <w:marBottom w:val="0"/>
      <w:divBdr>
        <w:top w:val="none" w:sz="0" w:space="0" w:color="auto"/>
        <w:left w:val="none" w:sz="0" w:space="0" w:color="auto"/>
        <w:bottom w:val="none" w:sz="0" w:space="0" w:color="auto"/>
        <w:right w:val="none" w:sz="0" w:space="0" w:color="auto"/>
      </w:divBdr>
    </w:div>
    <w:div w:id="551381565">
      <w:bodyDiv w:val="1"/>
      <w:marLeft w:val="0"/>
      <w:marRight w:val="0"/>
      <w:marTop w:val="0"/>
      <w:marBottom w:val="0"/>
      <w:divBdr>
        <w:top w:val="none" w:sz="0" w:space="0" w:color="auto"/>
        <w:left w:val="none" w:sz="0" w:space="0" w:color="auto"/>
        <w:bottom w:val="none" w:sz="0" w:space="0" w:color="auto"/>
        <w:right w:val="none" w:sz="0" w:space="0" w:color="auto"/>
      </w:divBdr>
      <w:divsChild>
        <w:div w:id="2032100763">
          <w:marLeft w:val="-115"/>
          <w:marRight w:val="0"/>
          <w:marTop w:val="0"/>
          <w:marBottom w:val="0"/>
          <w:divBdr>
            <w:top w:val="none" w:sz="0" w:space="0" w:color="auto"/>
            <w:left w:val="none" w:sz="0" w:space="0" w:color="auto"/>
            <w:bottom w:val="none" w:sz="0" w:space="0" w:color="auto"/>
            <w:right w:val="none" w:sz="0" w:space="0" w:color="auto"/>
          </w:divBdr>
        </w:div>
      </w:divsChild>
    </w:div>
    <w:div w:id="553782055">
      <w:bodyDiv w:val="1"/>
      <w:marLeft w:val="0"/>
      <w:marRight w:val="0"/>
      <w:marTop w:val="0"/>
      <w:marBottom w:val="0"/>
      <w:divBdr>
        <w:top w:val="none" w:sz="0" w:space="0" w:color="auto"/>
        <w:left w:val="none" w:sz="0" w:space="0" w:color="auto"/>
        <w:bottom w:val="none" w:sz="0" w:space="0" w:color="auto"/>
        <w:right w:val="none" w:sz="0" w:space="0" w:color="auto"/>
      </w:divBdr>
    </w:div>
    <w:div w:id="572273131">
      <w:bodyDiv w:val="1"/>
      <w:marLeft w:val="0"/>
      <w:marRight w:val="0"/>
      <w:marTop w:val="0"/>
      <w:marBottom w:val="0"/>
      <w:divBdr>
        <w:top w:val="none" w:sz="0" w:space="0" w:color="auto"/>
        <w:left w:val="none" w:sz="0" w:space="0" w:color="auto"/>
        <w:bottom w:val="none" w:sz="0" w:space="0" w:color="auto"/>
        <w:right w:val="none" w:sz="0" w:space="0" w:color="auto"/>
      </w:divBdr>
    </w:div>
    <w:div w:id="573705966">
      <w:bodyDiv w:val="1"/>
      <w:marLeft w:val="0"/>
      <w:marRight w:val="0"/>
      <w:marTop w:val="0"/>
      <w:marBottom w:val="0"/>
      <w:divBdr>
        <w:top w:val="none" w:sz="0" w:space="0" w:color="auto"/>
        <w:left w:val="none" w:sz="0" w:space="0" w:color="auto"/>
        <w:bottom w:val="none" w:sz="0" w:space="0" w:color="auto"/>
        <w:right w:val="none" w:sz="0" w:space="0" w:color="auto"/>
      </w:divBdr>
    </w:div>
    <w:div w:id="579944841">
      <w:bodyDiv w:val="1"/>
      <w:marLeft w:val="0"/>
      <w:marRight w:val="0"/>
      <w:marTop w:val="0"/>
      <w:marBottom w:val="0"/>
      <w:divBdr>
        <w:top w:val="none" w:sz="0" w:space="0" w:color="auto"/>
        <w:left w:val="none" w:sz="0" w:space="0" w:color="auto"/>
        <w:bottom w:val="none" w:sz="0" w:space="0" w:color="auto"/>
        <w:right w:val="none" w:sz="0" w:space="0" w:color="auto"/>
      </w:divBdr>
    </w:div>
    <w:div w:id="588779036">
      <w:bodyDiv w:val="1"/>
      <w:marLeft w:val="0"/>
      <w:marRight w:val="0"/>
      <w:marTop w:val="0"/>
      <w:marBottom w:val="0"/>
      <w:divBdr>
        <w:top w:val="none" w:sz="0" w:space="0" w:color="auto"/>
        <w:left w:val="none" w:sz="0" w:space="0" w:color="auto"/>
        <w:bottom w:val="none" w:sz="0" w:space="0" w:color="auto"/>
        <w:right w:val="none" w:sz="0" w:space="0" w:color="auto"/>
      </w:divBdr>
    </w:div>
    <w:div w:id="603806771">
      <w:bodyDiv w:val="1"/>
      <w:marLeft w:val="0"/>
      <w:marRight w:val="0"/>
      <w:marTop w:val="0"/>
      <w:marBottom w:val="0"/>
      <w:divBdr>
        <w:top w:val="none" w:sz="0" w:space="0" w:color="auto"/>
        <w:left w:val="none" w:sz="0" w:space="0" w:color="auto"/>
        <w:bottom w:val="none" w:sz="0" w:space="0" w:color="auto"/>
        <w:right w:val="none" w:sz="0" w:space="0" w:color="auto"/>
      </w:divBdr>
    </w:div>
    <w:div w:id="615333414">
      <w:bodyDiv w:val="1"/>
      <w:marLeft w:val="0"/>
      <w:marRight w:val="0"/>
      <w:marTop w:val="0"/>
      <w:marBottom w:val="0"/>
      <w:divBdr>
        <w:top w:val="none" w:sz="0" w:space="0" w:color="auto"/>
        <w:left w:val="none" w:sz="0" w:space="0" w:color="auto"/>
        <w:bottom w:val="none" w:sz="0" w:space="0" w:color="auto"/>
        <w:right w:val="none" w:sz="0" w:space="0" w:color="auto"/>
      </w:divBdr>
    </w:div>
    <w:div w:id="664940982">
      <w:bodyDiv w:val="1"/>
      <w:marLeft w:val="0"/>
      <w:marRight w:val="0"/>
      <w:marTop w:val="0"/>
      <w:marBottom w:val="0"/>
      <w:divBdr>
        <w:top w:val="none" w:sz="0" w:space="0" w:color="auto"/>
        <w:left w:val="none" w:sz="0" w:space="0" w:color="auto"/>
        <w:bottom w:val="none" w:sz="0" w:space="0" w:color="auto"/>
        <w:right w:val="none" w:sz="0" w:space="0" w:color="auto"/>
      </w:divBdr>
    </w:div>
    <w:div w:id="668292562">
      <w:bodyDiv w:val="1"/>
      <w:marLeft w:val="0"/>
      <w:marRight w:val="0"/>
      <w:marTop w:val="0"/>
      <w:marBottom w:val="0"/>
      <w:divBdr>
        <w:top w:val="none" w:sz="0" w:space="0" w:color="auto"/>
        <w:left w:val="none" w:sz="0" w:space="0" w:color="auto"/>
        <w:bottom w:val="none" w:sz="0" w:space="0" w:color="auto"/>
        <w:right w:val="none" w:sz="0" w:space="0" w:color="auto"/>
      </w:divBdr>
    </w:div>
    <w:div w:id="678965446">
      <w:bodyDiv w:val="1"/>
      <w:marLeft w:val="0"/>
      <w:marRight w:val="0"/>
      <w:marTop w:val="0"/>
      <w:marBottom w:val="0"/>
      <w:divBdr>
        <w:top w:val="none" w:sz="0" w:space="0" w:color="auto"/>
        <w:left w:val="none" w:sz="0" w:space="0" w:color="auto"/>
        <w:bottom w:val="none" w:sz="0" w:space="0" w:color="auto"/>
        <w:right w:val="none" w:sz="0" w:space="0" w:color="auto"/>
      </w:divBdr>
    </w:div>
    <w:div w:id="681470407">
      <w:bodyDiv w:val="1"/>
      <w:marLeft w:val="0"/>
      <w:marRight w:val="0"/>
      <w:marTop w:val="0"/>
      <w:marBottom w:val="0"/>
      <w:divBdr>
        <w:top w:val="none" w:sz="0" w:space="0" w:color="auto"/>
        <w:left w:val="none" w:sz="0" w:space="0" w:color="auto"/>
        <w:bottom w:val="none" w:sz="0" w:space="0" w:color="auto"/>
        <w:right w:val="none" w:sz="0" w:space="0" w:color="auto"/>
      </w:divBdr>
    </w:div>
    <w:div w:id="695303194">
      <w:bodyDiv w:val="1"/>
      <w:marLeft w:val="0"/>
      <w:marRight w:val="0"/>
      <w:marTop w:val="0"/>
      <w:marBottom w:val="0"/>
      <w:divBdr>
        <w:top w:val="none" w:sz="0" w:space="0" w:color="auto"/>
        <w:left w:val="none" w:sz="0" w:space="0" w:color="auto"/>
        <w:bottom w:val="none" w:sz="0" w:space="0" w:color="auto"/>
        <w:right w:val="none" w:sz="0" w:space="0" w:color="auto"/>
      </w:divBdr>
    </w:div>
    <w:div w:id="700278190">
      <w:bodyDiv w:val="1"/>
      <w:marLeft w:val="0"/>
      <w:marRight w:val="0"/>
      <w:marTop w:val="0"/>
      <w:marBottom w:val="0"/>
      <w:divBdr>
        <w:top w:val="none" w:sz="0" w:space="0" w:color="auto"/>
        <w:left w:val="none" w:sz="0" w:space="0" w:color="auto"/>
        <w:bottom w:val="none" w:sz="0" w:space="0" w:color="auto"/>
        <w:right w:val="none" w:sz="0" w:space="0" w:color="auto"/>
      </w:divBdr>
    </w:div>
    <w:div w:id="722749441">
      <w:bodyDiv w:val="1"/>
      <w:marLeft w:val="0"/>
      <w:marRight w:val="0"/>
      <w:marTop w:val="0"/>
      <w:marBottom w:val="0"/>
      <w:divBdr>
        <w:top w:val="none" w:sz="0" w:space="0" w:color="auto"/>
        <w:left w:val="none" w:sz="0" w:space="0" w:color="auto"/>
        <w:bottom w:val="none" w:sz="0" w:space="0" w:color="auto"/>
        <w:right w:val="none" w:sz="0" w:space="0" w:color="auto"/>
      </w:divBdr>
    </w:div>
    <w:div w:id="727069558">
      <w:bodyDiv w:val="1"/>
      <w:marLeft w:val="0"/>
      <w:marRight w:val="0"/>
      <w:marTop w:val="0"/>
      <w:marBottom w:val="0"/>
      <w:divBdr>
        <w:top w:val="none" w:sz="0" w:space="0" w:color="auto"/>
        <w:left w:val="none" w:sz="0" w:space="0" w:color="auto"/>
        <w:bottom w:val="none" w:sz="0" w:space="0" w:color="auto"/>
        <w:right w:val="none" w:sz="0" w:space="0" w:color="auto"/>
      </w:divBdr>
    </w:div>
    <w:div w:id="752504815">
      <w:bodyDiv w:val="1"/>
      <w:marLeft w:val="0"/>
      <w:marRight w:val="0"/>
      <w:marTop w:val="0"/>
      <w:marBottom w:val="0"/>
      <w:divBdr>
        <w:top w:val="none" w:sz="0" w:space="0" w:color="auto"/>
        <w:left w:val="none" w:sz="0" w:space="0" w:color="auto"/>
        <w:bottom w:val="none" w:sz="0" w:space="0" w:color="auto"/>
        <w:right w:val="none" w:sz="0" w:space="0" w:color="auto"/>
      </w:divBdr>
    </w:div>
    <w:div w:id="753745037">
      <w:bodyDiv w:val="1"/>
      <w:marLeft w:val="0"/>
      <w:marRight w:val="0"/>
      <w:marTop w:val="0"/>
      <w:marBottom w:val="0"/>
      <w:divBdr>
        <w:top w:val="none" w:sz="0" w:space="0" w:color="auto"/>
        <w:left w:val="none" w:sz="0" w:space="0" w:color="auto"/>
        <w:bottom w:val="none" w:sz="0" w:space="0" w:color="auto"/>
        <w:right w:val="none" w:sz="0" w:space="0" w:color="auto"/>
      </w:divBdr>
    </w:div>
    <w:div w:id="765267175">
      <w:bodyDiv w:val="1"/>
      <w:marLeft w:val="0"/>
      <w:marRight w:val="0"/>
      <w:marTop w:val="0"/>
      <w:marBottom w:val="0"/>
      <w:divBdr>
        <w:top w:val="none" w:sz="0" w:space="0" w:color="auto"/>
        <w:left w:val="none" w:sz="0" w:space="0" w:color="auto"/>
        <w:bottom w:val="none" w:sz="0" w:space="0" w:color="auto"/>
        <w:right w:val="none" w:sz="0" w:space="0" w:color="auto"/>
      </w:divBdr>
    </w:div>
    <w:div w:id="807892423">
      <w:bodyDiv w:val="1"/>
      <w:marLeft w:val="0"/>
      <w:marRight w:val="0"/>
      <w:marTop w:val="0"/>
      <w:marBottom w:val="0"/>
      <w:divBdr>
        <w:top w:val="none" w:sz="0" w:space="0" w:color="auto"/>
        <w:left w:val="none" w:sz="0" w:space="0" w:color="auto"/>
        <w:bottom w:val="none" w:sz="0" w:space="0" w:color="auto"/>
        <w:right w:val="none" w:sz="0" w:space="0" w:color="auto"/>
      </w:divBdr>
    </w:div>
    <w:div w:id="808322790">
      <w:bodyDiv w:val="1"/>
      <w:marLeft w:val="0"/>
      <w:marRight w:val="0"/>
      <w:marTop w:val="0"/>
      <w:marBottom w:val="0"/>
      <w:divBdr>
        <w:top w:val="none" w:sz="0" w:space="0" w:color="auto"/>
        <w:left w:val="none" w:sz="0" w:space="0" w:color="auto"/>
        <w:bottom w:val="none" w:sz="0" w:space="0" w:color="auto"/>
        <w:right w:val="none" w:sz="0" w:space="0" w:color="auto"/>
      </w:divBdr>
    </w:div>
    <w:div w:id="820195062">
      <w:bodyDiv w:val="1"/>
      <w:marLeft w:val="0"/>
      <w:marRight w:val="0"/>
      <w:marTop w:val="0"/>
      <w:marBottom w:val="0"/>
      <w:divBdr>
        <w:top w:val="none" w:sz="0" w:space="0" w:color="auto"/>
        <w:left w:val="none" w:sz="0" w:space="0" w:color="auto"/>
        <w:bottom w:val="none" w:sz="0" w:space="0" w:color="auto"/>
        <w:right w:val="none" w:sz="0" w:space="0" w:color="auto"/>
      </w:divBdr>
    </w:div>
    <w:div w:id="829834567">
      <w:bodyDiv w:val="1"/>
      <w:marLeft w:val="0"/>
      <w:marRight w:val="0"/>
      <w:marTop w:val="0"/>
      <w:marBottom w:val="0"/>
      <w:divBdr>
        <w:top w:val="none" w:sz="0" w:space="0" w:color="auto"/>
        <w:left w:val="none" w:sz="0" w:space="0" w:color="auto"/>
        <w:bottom w:val="none" w:sz="0" w:space="0" w:color="auto"/>
        <w:right w:val="none" w:sz="0" w:space="0" w:color="auto"/>
      </w:divBdr>
    </w:div>
    <w:div w:id="898445785">
      <w:bodyDiv w:val="1"/>
      <w:marLeft w:val="0"/>
      <w:marRight w:val="0"/>
      <w:marTop w:val="0"/>
      <w:marBottom w:val="0"/>
      <w:divBdr>
        <w:top w:val="none" w:sz="0" w:space="0" w:color="auto"/>
        <w:left w:val="none" w:sz="0" w:space="0" w:color="auto"/>
        <w:bottom w:val="none" w:sz="0" w:space="0" w:color="auto"/>
        <w:right w:val="none" w:sz="0" w:space="0" w:color="auto"/>
      </w:divBdr>
    </w:div>
    <w:div w:id="899051814">
      <w:bodyDiv w:val="1"/>
      <w:marLeft w:val="0"/>
      <w:marRight w:val="0"/>
      <w:marTop w:val="0"/>
      <w:marBottom w:val="0"/>
      <w:divBdr>
        <w:top w:val="none" w:sz="0" w:space="0" w:color="auto"/>
        <w:left w:val="none" w:sz="0" w:space="0" w:color="auto"/>
        <w:bottom w:val="none" w:sz="0" w:space="0" w:color="auto"/>
        <w:right w:val="none" w:sz="0" w:space="0" w:color="auto"/>
      </w:divBdr>
    </w:div>
    <w:div w:id="910769107">
      <w:bodyDiv w:val="1"/>
      <w:marLeft w:val="0"/>
      <w:marRight w:val="0"/>
      <w:marTop w:val="0"/>
      <w:marBottom w:val="0"/>
      <w:divBdr>
        <w:top w:val="none" w:sz="0" w:space="0" w:color="auto"/>
        <w:left w:val="none" w:sz="0" w:space="0" w:color="auto"/>
        <w:bottom w:val="none" w:sz="0" w:space="0" w:color="auto"/>
        <w:right w:val="none" w:sz="0" w:space="0" w:color="auto"/>
      </w:divBdr>
    </w:div>
    <w:div w:id="914054185">
      <w:bodyDiv w:val="1"/>
      <w:marLeft w:val="0"/>
      <w:marRight w:val="0"/>
      <w:marTop w:val="0"/>
      <w:marBottom w:val="0"/>
      <w:divBdr>
        <w:top w:val="none" w:sz="0" w:space="0" w:color="auto"/>
        <w:left w:val="none" w:sz="0" w:space="0" w:color="auto"/>
        <w:bottom w:val="none" w:sz="0" w:space="0" w:color="auto"/>
        <w:right w:val="none" w:sz="0" w:space="0" w:color="auto"/>
      </w:divBdr>
    </w:div>
    <w:div w:id="918368557">
      <w:bodyDiv w:val="1"/>
      <w:marLeft w:val="0"/>
      <w:marRight w:val="0"/>
      <w:marTop w:val="0"/>
      <w:marBottom w:val="0"/>
      <w:divBdr>
        <w:top w:val="none" w:sz="0" w:space="0" w:color="auto"/>
        <w:left w:val="none" w:sz="0" w:space="0" w:color="auto"/>
        <w:bottom w:val="none" w:sz="0" w:space="0" w:color="auto"/>
        <w:right w:val="none" w:sz="0" w:space="0" w:color="auto"/>
      </w:divBdr>
    </w:div>
    <w:div w:id="924919761">
      <w:bodyDiv w:val="1"/>
      <w:marLeft w:val="0"/>
      <w:marRight w:val="0"/>
      <w:marTop w:val="0"/>
      <w:marBottom w:val="0"/>
      <w:divBdr>
        <w:top w:val="none" w:sz="0" w:space="0" w:color="auto"/>
        <w:left w:val="none" w:sz="0" w:space="0" w:color="auto"/>
        <w:bottom w:val="none" w:sz="0" w:space="0" w:color="auto"/>
        <w:right w:val="none" w:sz="0" w:space="0" w:color="auto"/>
      </w:divBdr>
    </w:div>
    <w:div w:id="932085188">
      <w:bodyDiv w:val="1"/>
      <w:marLeft w:val="0"/>
      <w:marRight w:val="0"/>
      <w:marTop w:val="0"/>
      <w:marBottom w:val="0"/>
      <w:divBdr>
        <w:top w:val="none" w:sz="0" w:space="0" w:color="auto"/>
        <w:left w:val="none" w:sz="0" w:space="0" w:color="auto"/>
        <w:bottom w:val="none" w:sz="0" w:space="0" w:color="auto"/>
        <w:right w:val="none" w:sz="0" w:space="0" w:color="auto"/>
      </w:divBdr>
    </w:div>
    <w:div w:id="951402839">
      <w:bodyDiv w:val="1"/>
      <w:marLeft w:val="0"/>
      <w:marRight w:val="0"/>
      <w:marTop w:val="0"/>
      <w:marBottom w:val="0"/>
      <w:divBdr>
        <w:top w:val="none" w:sz="0" w:space="0" w:color="auto"/>
        <w:left w:val="none" w:sz="0" w:space="0" w:color="auto"/>
        <w:bottom w:val="none" w:sz="0" w:space="0" w:color="auto"/>
        <w:right w:val="none" w:sz="0" w:space="0" w:color="auto"/>
      </w:divBdr>
    </w:div>
    <w:div w:id="954603485">
      <w:bodyDiv w:val="1"/>
      <w:marLeft w:val="0"/>
      <w:marRight w:val="0"/>
      <w:marTop w:val="0"/>
      <w:marBottom w:val="0"/>
      <w:divBdr>
        <w:top w:val="none" w:sz="0" w:space="0" w:color="auto"/>
        <w:left w:val="none" w:sz="0" w:space="0" w:color="auto"/>
        <w:bottom w:val="none" w:sz="0" w:space="0" w:color="auto"/>
        <w:right w:val="none" w:sz="0" w:space="0" w:color="auto"/>
      </w:divBdr>
    </w:div>
    <w:div w:id="988485854">
      <w:bodyDiv w:val="1"/>
      <w:marLeft w:val="0"/>
      <w:marRight w:val="0"/>
      <w:marTop w:val="0"/>
      <w:marBottom w:val="0"/>
      <w:divBdr>
        <w:top w:val="none" w:sz="0" w:space="0" w:color="auto"/>
        <w:left w:val="none" w:sz="0" w:space="0" w:color="auto"/>
        <w:bottom w:val="none" w:sz="0" w:space="0" w:color="auto"/>
        <w:right w:val="none" w:sz="0" w:space="0" w:color="auto"/>
      </w:divBdr>
    </w:div>
    <w:div w:id="1016037159">
      <w:bodyDiv w:val="1"/>
      <w:marLeft w:val="0"/>
      <w:marRight w:val="0"/>
      <w:marTop w:val="0"/>
      <w:marBottom w:val="0"/>
      <w:divBdr>
        <w:top w:val="none" w:sz="0" w:space="0" w:color="auto"/>
        <w:left w:val="none" w:sz="0" w:space="0" w:color="auto"/>
        <w:bottom w:val="none" w:sz="0" w:space="0" w:color="auto"/>
        <w:right w:val="none" w:sz="0" w:space="0" w:color="auto"/>
      </w:divBdr>
    </w:div>
    <w:div w:id="1038121496">
      <w:bodyDiv w:val="1"/>
      <w:marLeft w:val="0"/>
      <w:marRight w:val="0"/>
      <w:marTop w:val="0"/>
      <w:marBottom w:val="0"/>
      <w:divBdr>
        <w:top w:val="none" w:sz="0" w:space="0" w:color="auto"/>
        <w:left w:val="none" w:sz="0" w:space="0" w:color="auto"/>
        <w:bottom w:val="none" w:sz="0" w:space="0" w:color="auto"/>
        <w:right w:val="none" w:sz="0" w:space="0" w:color="auto"/>
      </w:divBdr>
    </w:div>
    <w:div w:id="1077289343">
      <w:bodyDiv w:val="1"/>
      <w:marLeft w:val="0"/>
      <w:marRight w:val="0"/>
      <w:marTop w:val="0"/>
      <w:marBottom w:val="0"/>
      <w:divBdr>
        <w:top w:val="none" w:sz="0" w:space="0" w:color="auto"/>
        <w:left w:val="none" w:sz="0" w:space="0" w:color="auto"/>
        <w:bottom w:val="none" w:sz="0" w:space="0" w:color="auto"/>
        <w:right w:val="none" w:sz="0" w:space="0" w:color="auto"/>
      </w:divBdr>
    </w:div>
    <w:div w:id="1082724475">
      <w:bodyDiv w:val="1"/>
      <w:marLeft w:val="0"/>
      <w:marRight w:val="0"/>
      <w:marTop w:val="0"/>
      <w:marBottom w:val="0"/>
      <w:divBdr>
        <w:top w:val="none" w:sz="0" w:space="0" w:color="auto"/>
        <w:left w:val="none" w:sz="0" w:space="0" w:color="auto"/>
        <w:bottom w:val="none" w:sz="0" w:space="0" w:color="auto"/>
        <w:right w:val="none" w:sz="0" w:space="0" w:color="auto"/>
      </w:divBdr>
    </w:div>
    <w:div w:id="1103763939">
      <w:bodyDiv w:val="1"/>
      <w:marLeft w:val="0"/>
      <w:marRight w:val="0"/>
      <w:marTop w:val="0"/>
      <w:marBottom w:val="0"/>
      <w:divBdr>
        <w:top w:val="none" w:sz="0" w:space="0" w:color="auto"/>
        <w:left w:val="none" w:sz="0" w:space="0" w:color="auto"/>
        <w:bottom w:val="none" w:sz="0" w:space="0" w:color="auto"/>
        <w:right w:val="none" w:sz="0" w:space="0" w:color="auto"/>
      </w:divBdr>
    </w:div>
    <w:div w:id="1128742383">
      <w:bodyDiv w:val="1"/>
      <w:marLeft w:val="0"/>
      <w:marRight w:val="0"/>
      <w:marTop w:val="0"/>
      <w:marBottom w:val="0"/>
      <w:divBdr>
        <w:top w:val="none" w:sz="0" w:space="0" w:color="auto"/>
        <w:left w:val="none" w:sz="0" w:space="0" w:color="auto"/>
        <w:bottom w:val="none" w:sz="0" w:space="0" w:color="auto"/>
        <w:right w:val="none" w:sz="0" w:space="0" w:color="auto"/>
      </w:divBdr>
    </w:div>
    <w:div w:id="1130781177">
      <w:bodyDiv w:val="1"/>
      <w:marLeft w:val="0"/>
      <w:marRight w:val="0"/>
      <w:marTop w:val="0"/>
      <w:marBottom w:val="0"/>
      <w:divBdr>
        <w:top w:val="none" w:sz="0" w:space="0" w:color="auto"/>
        <w:left w:val="none" w:sz="0" w:space="0" w:color="auto"/>
        <w:bottom w:val="none" w:sz="0" w:space="0" w:color="auto"/>
        <w:right w:val="none" w:sz="0" w:space="0" w:color="auto"/>
      </w:divBdr>
    </w:div>
    <w:div w:id="1165781619">
      <w:bodyDiv w:val="1"/>
      <w:marLeft w:val="0"/>
      <w:marRight w:val="0"/>
      <w:marTop w:val="0"/>
      <w:marBottom w:val="0"/>
      <w:divBdr>
        <w:top w:val="none" w:sz="0" w:space="0" w:color="auto"/>
        <w:left w:val="none" w:sz="0" w:space="0" w:color="auto"/>
        <w:bottom w:val="none" w:sz="0" w:space="0" w:color="auto"/>
        <w:right w:val="none" w:sz="0" w:space="0" w:color="auto"/>
      </w:divBdr>
    </w:div>
    <w:div w:id="1167208043">
      <w:bodyDiv w:val="1"/>
      <w:marLeft w:val="0"/>
      <w:marRight w:val="0"/>
      <w:marTop w:val="0"/>
      <w:marBottom w:val="0"/>
      <w:divBdr>
        <w:top w:val="none" w:sz="0" w:space="0" w:color="auto"/>
        <w:left w:val="none" w:sz="0" w:space="0" w:color="auto"/>
        <w:bottom w:val="none" w:sz="0" w:space="0" w:color="auto"/>
        <w:right w:val="none" w:sz="0" w:space="0" w:color="auto"/>
      </w:divBdr>
    </w:div>
    <w:div w:id="1198809631">
      <w:bodyDiv w:val="1"/>
      <w:marLeft w:val="0"/>
      <w:marRight w:val="0"/>
      <w:marTop w:val="0"/>
      <w:marBottom w:val="0"/>
      <w:divBdr>
        <w:top w:val="none" w:sz="0" w:space="0" w:color="auto"/>
        <w:left w:val="none" w:sz="0" w:space="0" w:color="auto"/>
        <w:bottom w:val="none" w:sz="0" w:space="0" w:color="auto"/>
        <w:right w:val="none" w:sz="0" w:space="0" w:color="auto"/>
      </w:divBdr>
    </w:div>
    <w:div w:id="1212227122">
      <w:bodyDiv w:val="1"/>
      <w:marLeft w:val="0"/>
      <w:marRight w:val="0"/>
      <w:marTop w:val="0"/>
      <w:marBottom w:val="0"/>
      <w:divBdr>
        <w:top w:val="none" w:sz="0" w:space="0" w:color="auto"/>
        <w:left w:val="none" w:sz="0" w:space="0" w:color="auto"/>
        <w:bottom w:val="none" w:sz="0" w:space="0" w:color="auto"/>
        <w:right w:val="none" w:sz="0" w:space="0" w:color="auto"/>
      </w:divBdr>
    </w:div>
    <w:div w:id="1238631037">
      <w:bodyDiv w:val="1"/>
      <w:marLeft w:val="0"/>
      <w:marRight w:val="0"/>
      <w:marTop w:val="0"/>
      <w:marBottom w:val="0"/>
      <w:divBdr>
        <w:top w:val="none" w:sz="0" w:space="0" w:color="auto"/>
        <w:left w:val="none" w:sz="0" w:space="0" w:color="auto"/>
        <w:bottom w:val="none" w:sz="0" w:space="0" w:color="auto"/>
        <w:right w:val="none" w:sz="0" w:space="0" w:color="auto"/>
      </w:divBdr>
    </w:div>
    <w:div w:id="1245457018">
      <w:bodyDiv w:val="1"/>
      <w:marLeft w:val="0"/>
      <w:marRight w:val="0"/>
      <w:marTop w:val="0"/>
      <w:marBottom w:val="0"/>
      <w:divBdr>
        <w:top w:val="none" w:sz="0" w:space="0" w:color="auto"/>
        <w:left w:val="none" w:sz="0" w:space="0" w:color="auto"/>
        <w:bottom w:val="none" w:sz="0" w:space="0" w:color="auto"/>
        <w:right w:val="none" w:sz="0" w:space="0" w:color="auto"/>
      </w:divBdr>
    </w:div>
    <w:div w:id="1245871589">
      <w:bodyDiv w:val="1"/>
      <w:marLeft w:val="0"/>
      <w:marRight w:val="0"/>
      <w:marTop w:val="0"/>
      <w:marBottom w:val="0"/>
      <w:divBdr>
        <w:top w:val="none" w:sz="0" w:space="0" w:color="auto"/>
        <w:left w:val="none" w:sz="0" w:space="0" w:color="auto"/>
        <w:bottom w:val="none" w:sz="0" w:space="0" w:color="auto"/>
        <w:right w:val="none" w:sz="0" w:space="0" w:color="auto"/>
      </w:divBdr>
    </w:div>
    <w:div w:id="1252474042">
      <w:bodyDiv w:val="1"/>
      <w:marLeft w:val="0"/>
      <w:marRight w:val="0"/>
      <w:marTop w:val="0"/>
      <w:marBottom w:val="0"/>
      <w:divBdr>
        <w:top w:val="none" w:sz="0" w:space="0" w:color="auto"/>
        <w:left w:val="none" w:sz="0" w:space="0" w:color="auto"/>
        <w:bottom w:val="none" w:sz="0" w:space="0" w:color="auto"/>
        <w:right w:val="none" w:sz="0" w:space="0" w:color="auto"/>
      </w:divBdr>
    </w:div>
    <w:div w:id="1265964899">
      <w:bodyDiv w:val="1"/>
      <w:marLeft w:val="0"/>
      <w:marRight w:val="0"/>
      <w:marTop w:val="0"/>
      <w:marBottom w:val="0"/>
      <w:divBdr>
        <w:top w:val="none" w:sz="0" w:space="0" w:color="auto"/>
        <w:left w:val="none" w:sz="0" w:space="0" w:color="auto"/>
        <w:bottom w:val="none" w:sz="0" w:space="0" w:color="auto"/>
        <w:right w:val="none" w:sz="0" w:space="0" w:color="auto"/>
      </w:divBdr>
    </w:div>
    <w:div w:id="1274048002">
      <w:bodyDiv w:val="1"/>
      <w:marLeft w:val="0"/>
      <w:marRight w:val="0"/>
      <w:marTop w:val="0"/>
      <w:marBottom w:val="0"/>
      <w:divBdr>
        <w:top w:val="none" w:sz="0" w:space="0" w:color="auto"/>
        <w:left w:val="none" w:sz="0" w:space="0" w:color="auto"/>
        <w:bottom w:val="none" w:sz="0" w:space="0" w:color="auto"/>
        <w:right w:val="none" w:sz="0" w:space="0" w:color="auto"/>
      </w:divBdr>
    </w:div>
    <w:div w:id="1300191680">
      <w:bodyDiv w:val="1"/>
      <w:marLeft w:val="0"/>
      <w:marRight w:val="0"/>
      <w:marTop w:val="0"/>
      <w:marBottom w:val="0"/>
      <w:divBdr>
        <w:top w:val="none" w:sz="0" w:space="0" w:color="auto"/>
        <w:left w:val="none" w:sz="0" w:space="0" w:color="auto"/>
        <w:bottom w:val="none" w:sz="0" w:space="0" w:color="auto"/>
        <w:right w:val="none" w:sz="0" w:space="0" w:color="auto"/>
      </w:divBdr>
    </w:div>
    <w:div w:id="1313951244">
      <w:bodyDiv w:val="1"/>
      <w:marLeft w:val="0"/>
      <w:marRight w:val="0"/>
      <w:marTop w:val="0"/>
      <w:marBottom w:val="0"/>
      <w:divBdr>
        <w:top w:val="none" w:sz="0" w:space="0" w:color="auto"/>
        <w:left w:val="none" w:sz="0" w:space="0" w:color="auto"/>
        <w:bottom w:val="none" w:sz="0" w:space="0" w:color="auto"/>
        <w:right w:val="none" w:sz="0" w:space="0" w:color="auto"/>
      </w:divBdr>
    </w:div>
    <w:div w:id="1322005291">
      <w:bodyDiv w:val="1"/>
      <w:marLeft w:val="0"/>
      <w:marRight w:val="0"/>
      <w:marTop w:val="0"/>
      <w:marBottom w:val="0"/>
      <w:divBdr>
        <w:top w:val="none" w:sz="0" w:space="0" w:color="auto"/>
        <w:left w:val="none" w:sz="0" w:space="0" w:color="auto"/>
        <w:bottom w:val="none" w:sz="0" w:space="0" w:color="auto"/>
        <w:right w:val="none" w:sz="0" w:space="0" w:color="auto"/>
      </w:divBdr>
    </w:div>
    <w:div w:id="1335114094">
      <w:bodyDiv w:val="1"/>
      <w:marLeft w:val="0"/>
      <w:marRight w:val="0"/>
      <w:marTop w:val="0"/>
      <w:marBottom w:val="0"/>
      <w:divBdr>
        <w:top w:val="none" w:sz="0" w:space="0" w:color="auto"/>
        <w:left w:val="none" w:sz="0" w:space="0" w:color="auto"/>
        <w:bottom w:val="none" w:sz="0" w:space="0" w:color="auto"/>
        <w:right w:val="none" w:sz="0" w:space="0" w:color="auto"/>
      </w:divBdr>
    </w:div>
    <w:div w:id="1371106820">
      <w:bodyDiv w:val="1"/>
      <w:marLeft w:val="0"/>
      <w:marRight w:val="0"/>
      <w:marTop w:val="0"/>
      <w:marBottom w:val="0"/>
      <w:divBdr>
        <w:top w:val="none" w:sz="0" w:space="0" w:color="auto"/>
        <w:left w:val="none" w:sz="0" w:space="0" w:color="auto"/>
        <w:bottom w:val="none" w:sz="0" w:space="0" w:color="auto"/>
        <w:right w:val="none" w:sz="0" w:space="0" w:color="auto"/>
      </w:divBdr>
    </w:div>
    <w:div w:id="1419673535">
      <w:bodyDiv w:val="1"/>
      <w:marLeft w:val="0"/>
      <w:marRight w:val="0"/>
      <w:marTop w:val="0"/>
      <w:marBottom w:val="0"/>
      <w:divBdr>
        <w:top w:val="none" w:sz="0" w:space="0" w:color="auto"/>
        <w:left w:val="none" w:sz="0" w:space="0" w:color="auto"/>
        <w:bottom w:val="none" w:sz="0" w:space="0" w:color="auto"/>
        <w:right w:val="none" w:sz="0" w:space="0" w:color="auto"/>
      </w:divBdr>
    </w:div>
    <w:div w:id="1459300906">
      <w:bodyDiv w:val="1"/>
      <w:marLeft w:val="0"/>
      <w:marRight w:val="0"/>
      <w:marTop w:val="0"/>
      <w:marBottom w:val="0"/>
      <w:divBdr>
        <w:top w:val="none" w:sz="0" w:space="0" w:color="auto"/>
        <w:left w:val="none" w:sz="0" w:space="0" w:color="auto"/>
        <w:bottom w:val="none" w:sz="0" w:space="0" w:color="auto"/>
        <w:right w:val="none" w:sz="0" w:space="0" w:color="auto"/>
      </w:divBdr>
    </w:div>
    <w:div w:id="1490631930">
      <w:bodyDiv w:val="1"/>
      <w:marLeft w:val="0"/>
      <w:marRight w:val="0"/>
      <w:marTop w:val="0"/>
      <w:marBottom w:val="0"/>
      <w:divBdr>
        <w:top w:val="none" w:sz="0" w:space="0" w:color="auto"/>
        <w:left w:val="none" w:sz="0" w:space="0" w:color="auto"/>
        <w:bottom w:val="none" w:sz="0" w:space="0" w:color="auto"/>
        <w:right w:val="none" w:sz="0" w:space="0" w:color="auto"/>
      </w:divBdr>
    </w:div>
    <w:div w:id="1528372317">
      <w:bodyDiv w:val="1"/>
      <w:marLeft w:val="0"/>
      <w:marRight w:val="0"/>
      <w:marTop w:val="0"/>
      <w:marBottom w:val="0"/>
      <w:divBdr>
        <w:top w:val="none" w:sz="0" w:space="0" w:color="auto"/>
        <w:left w:val="none" w:sz="0" w:space="0" w:color="auto"/>
        <w:bottom w:val="none" w:sz="0" w:space="0" w:color="auto"/>
        <w:right w:val="none" w:sz="0" w:space="0" w:color="auto"/>
      </w:divBdr>
    </w:div>
    <w:div w:id="1536890542">
      <w:bodyDiv w:val="1"/>
      <w:marLeft w:val="0"/>
      <w:marRight w:val="0"/>
      <w:marTop w:val="0"/>
      <w:marBottom w:val="0"/>
      <w:divBdr>
        <w:top w:val="none" w:sz="0" w:space="0" w:color="auto"/>
        <w:left w:val="none" w:sz="0" w:space="0" w:color="auto"/>
        <w:bottom w:val="none" w:sz="0" w:space="0" w:color="auto"/>
        <w:right w:val="none" w:sz="0" w:space="0" w:color="auto"/>
      </w:divBdr>
    </w:div>
    <w:div w:id="1562131008">
      <w:bodyDiv w:val="1"/>
      <w:marLeft w:val="0"/>
      <w:marRight w:val="0"/>
      <w:marTop w:val="0"/>
      <w:marBottom w:val="0"/>
      <w:divBdr>
        <w:top w:val="none" w:sz="0" w:space="0" w:color="auto"/>
        <w:left w:val="none" w:sz="0" w:space="0" w:color="auto"/>
        <w:bottom w:val="none" w:sz="0" w:space="0" w:color="auto"/>
        <w:right w:val="none" w:sz="0" w:space="0" w:color="auto"/>
      </w:divBdr>
      <w:divsChild>
        <w:div w:id="1931154723">
          <w:marLeft w:val="-108"/>
          <w:marRight w:val="0"/>
          <w:marTop w:val="0"/>
          <w:marBottom w:val="0"/>
          <w:divBdr>
            <w:top w:val="none" w:sz="0" w:space="0" w:color="auto"/>
            <w:left w:val="none" w:sz="0" w:space="0" w:color="auto"/>
            <w:bottom w:val="none" w:sz="0" w:space="0" w:color="auto"/>
            <w:right w:val="none" w:sz="0" w:space="0" w:color="auto"/>
          </w:divBdr>
        </w:div>
      </w:divsChild>
    </w:div>
    <w:div w:id="1607730166">
      <w:bodyDiv w:val="1"/>
      <w:marLeft w:val="0"/>
      <w:marRight w:val="0"/>
      <w:marTop w:val="0"/>
      <w:marBottom w:val="0"/>
      <w:divBdr>
        <w:top w:val="none" w:sz="0" w:space="0" w:color="auto"/>
        <w:left w:val="none" w:sz="0" w:space="0" w:color="auto"/>
        <w:bottom w:val="none" w:sz="0" w:space="0" w:color="auto"/>
        <w:right w:val="none" w:sz="0" w:space="0" w:color="auto"/>
      </w:divBdr>
    </w:div>
    <w:div w:id="1615282312">
      <w:bodyDiv w:val="1"/>
      <w:marLeft w:val="0"/>
      <w:marRight w:val="0"/>
      <w:marTop w:val="0"/>
      <w:marBottom w:val="0"/>
      <w:divBdr>
        <w:top w:val="none" w:sz="0" w:space="0" w:color="auto"/>
        <w:left w:val="none" w:sz="0" w:space="0" w:color="auto"/>
        <w:bottom w:val="none" w:sz="0" w:space="0" w:color="auto"/>
        <w:right w:val="none" w:sz="0" w:space="0" w:color="auto"/>
      </w:divBdr>
    </w:div>
    <w:div w:id="1621109890">
      <w:bodyDiv w:val="1"/>
      <w:marLeft w:val="0"/>
      <w:marRight w:val="0"/>
      <w:marTop w:val="0"/>
      <w:marBottom w:val="0"/>
      <w:divBdr>
        <w:top w:val="none" w:sz="0" w:space="0" w:color="auto"/>
        <w:left w:val="none" w:sz="0" w:space="0" w:color="auto"/>
        <w:bottom w:val="none" w:sz="0" w:space="0" w:color="auto"/>
        <w:right w:val="none" w:sz="0" w:space="0" w:color="auto"/>
      </w:divBdr>
    </w:div>
    <w:div w:id="1629042737">
      <w:bodyDiv w:val="1"/>
      <w:marLeft w:val="0"/>
      <w:marRight w:val="0"/>
      <w:marTop w:val="0"/>
      <w:marBottom w:val="0"/>
      <w:divBdr>
        <w:top w:val="none" w:sz="0" w:space="0" w:color="auto"/>
        <w:left w:val="none" w:sz="0" w:space="0" w:color="auto"/>
        <w:bottom w:val="none" w:sz="0" w:space="0" w:color="auto"/>
        <w:right w:val="none" w:sz="0" w:space="0" w:color="auto"/>
      </w:divBdr>
    </w:div>
    <w:div w:id="1645351805">
      <w:bodyDiv w:val="1"/>
      <w:marLeft w:val="0"/>
      <w:marRight w:val="0"/>
      <w:marTop w:val="0"/>
      <w:marBottom w:val="0"/>
      <w:divBdr>
        <w:top w:val="none" w:sz="0" w:space="0" w:color="auto"/>
        <w:left w:val="none" w:sz="0" w:space="0" w:color="auto"/>
        <w:bottom w:val="none" w:sz="0" w:space="0" w:color="auto"/>
        <w:right w:val="none" w:sz="0" w:space="0" w:color="auto"/>
      </w:divBdr>
    </w:div>
    <w:div w:id="1679428292">
      <w:bodyDiv w:val="1"/>
      <w:marLeft w:val="0"/>
      <w:marRight w:val="0"/>
      <w:marTop w:val="0"/>
      <w:marBottom w:val="0"/>
      <w:divBdr>
        <w:top w:val="none" w:sz="0" w:space="0" w:color="auto"/>
        <w:left w:val="none" w:sz="0" w:space="0" w:color="auto"/>
        <w:bottom w:val="none" w:sz="0" w:space="0" w:color="auto"/>
        <w:right w:val="none" w:sz="0" w:space="0" w:color="auto"/>
      </w:divBdr>
    </w:div>
    <w:div w:id="1688097915">
      <w:bodyDiv w:val="1"/>
      <w:marLeft w:val="0"/>
      <w:marRight w:val="0"/>
      <w:marTop w:val="0"/>
      <w:marBottom w:val="0"/>
      <w:divBdr>
        <w:top w:val="none" w:sz="0" w:space="0" w:color="auto"/>
        <w:left w:val="none" w:sz="0" w:space="0" w:color="auto"/>
        <w:bottom w:val="none" w:sz="0" w:space="0" w:color="auto"/>
        <w:right w:val="none" w:sz="0" w:space="0" w:color="auto"/>
      </w:divBdr>
    </w:div>
    <w:div w:id="1717119346">
      <w:bodyDiv w:val="1"/>
      <w:marLeft w:val="0"/>
      <w:marRight w:val="0"/>
      <w:marTop w:val="0"/>
      <w:marBottom w:val="0"/>
      <w:divBdr>
        <w:top w:val="none" w:sz="0" w:space="0" w:color="auto"/>
        <w:left w:val="none" w:sz="0" w:space="0" w:color="auto"/>
        <w:bottom w:val="none" w:sz="0" w:space="0" w:color="auto"/>
        <w:right w:val="none" w:sz="0" w:space="0" w:color="auto"/>
      </w:divBdr>
    </w:div>
    <w:div w:id="1722904740">
      <w:bodyDiv w:val="1"/>
      <w:marLeft w:val="0"/>
      <w:marRight w:val="0"/>
      <w:marTop w:val="0"/>
      <w:marBottom w:val="0"/>
      <w:divBdr>
        <w:top w:val="none" w:sz="0" w:space="0" w:color="auto"/>
        <w:left w:val="none" w:sz="0" w:space="0" w:color="auto"/>
        <w:bottom w:val="none" w:sz="0" w:space="0" w:color="auto"/>
        <w:right w:val="none" w:sz="0" w:space="0" w:color="auto"/>
      </w:divBdr>
    </w:div>
    <w:div w:id="1759131356">
      <w:bodyDiv w:val="1"/>
      <w:marLeft w:val="0"/>
      <w:marRight w:val="0"/>
      <w:marTop w:val="0"/>
      <w:marBottom w:val="0"/>
      <w:divBdr>
        <w:top w:val="none" w:sz="0" w:space="0" w:color="auto"/>
        <w:left w:val="none" w:sz="0" w:space="0" w:color="auto"/>
        <w:bottom w:val="none" w:sz="0" w:space="0" w:color="auto"/>
        <w:right w:val="none" w:sz="0" w:space="0" w:color="auto"/>
      </w:divBdr>
    </w:div>
    <w:div w:id="1768694565">
      <w:bodyDiv w:val="1"/>
      <w:marLeft w:val="0"/>
      <w:marRight w:val="0"/>
      <w:marTop w:val="0"/>
      <w:marBottom w:val="0"/>
      <w:divBdr>
        <w:top w:val="none" w:sz="0" w:space="0" w:color="auto"/>
        <w:left w:val="none" w:sz="0" w:space="0" w:color="auto"/>
        <w:bottom w:val="none" w:sz="0" w:space="0" w:color="auto"/>
        <w:right w:val="none" w:sz="0" w:space="0" w:color="auto"/>
      </w:divBdr>
    </w:div>
    <w:div w:id="1786341885">
      <w:bodyDiv w:val="1"/>
      <w:marLeft w:val="0"/>
      <w:marRight w:val="0"/>
      <w:marTop w:val="0"/>
      <w:marBottom w:val="0"/>
      <w:divBdr>
        <w:top w:val="none" w:sz="0" w:space="0" w:color="auto"/>
        <w:left w:val="none" w:sz="0" w:space="0" w:color="auto"/>
        <w:bottom w:val="none" w:sz="0" w:space="0" w:color="auto"/>
        <w:right w:val="none" w:sz="0" w:space="0" w:color="auto"/>
      </w:divBdr>
      <w:divsChild>
        <w:div w:id="938488634">
          <w:marLeft w:val="1166"/>
          <w:marRight w:val="0"/>
          <w:marTop w:val="0"/>
          <w:marBottom w:val="0"/>
          <w:divBdr>
            <w:top w:val="none" w:sz="0" w:space="0" w:color="auto"/>
            <w:left w:val="none" w:sz="0" w:space="0" w:color="auto"/>
            <w:bottom w:val="none" w:sz="0" w:space="0" w:color="auto"/>
            <w:right w:val="none" w:sz="0" w:space="0" w:color="auto"/>
          </w:divBdr>
        </w:div>
      </w:divsChild>
    </w:div>
    <w:div w:id="1798833686">
      <w:bodyDiv w:val="1"/>
      <w:marLeft w:val="0"/>
      <w:marRight w:val="0"/>
      <w:marTop w:val="0"/>
      <w:marBottom w:val="0"/>
      <w:divBdr>
        <w:top w:val="none" w:sz="0" w:space="0" w:color="auto"/>
        <w:left w:val="none" w:sz="0" w:space="0" w:color="auto"/>
        <w:bottom w:val="none" w:sz="0" w:space="0" w:color="auto"/>
        <w:right w:val="none" w:sz="0" w:space="0" w:color="auto"/>
      </w:divBdr>
    </w:div>
    <w:div w:id="1807619350">
      <w:bodyDiv w:val="1"/>
      <w:marLeft w:val="0"/>
      <w:marRight w:val="0"/>
      <w:marTop w:val="0"/>
      <w:marBottom w:val="0"/>
      <w:divBdr>
        <w:top w:val="none" w:sz="0" w:space="0" w:color="auto"/>
        <w:left w:val="none" w:sz="0" w:space="0" w:color="auto"/>
        <w:bottom w:val="none" w:sz="0" w:space="0" w:color="auto"/>
        <w:right w:val="none" w:sz="0" w:space="0" w:color="auto"/>
      </w:divBdr>
    </w:div>
    <w:div w:id="1833062563">
      <w:bodyDiv w:val="1"/>
      <w:marLeft w:val="0"/>
      <w:marRight w:val="0"/>
      <w:marTop w:val="0"/>
      <w:marBottom w:val="0"/>
      <w:divBdr>
        <w:top w:val="none" w:sz="0" w:space="0" w:color="auto"/>
        <w:left w:val="none" w:sz="0" w:space="0" w:color="auto"/>
        <w:bottom w:val="none" w:sz="0" w:space="0" w:color="auto"/>
        <w:right w:val="none" w:sz="0" w:space="0" w:color="auto"/>
      </w:divBdr>
    </w:div>
    <w:div w:id="1838612706">
      <w:bodyDiv w:val="1"/>
      <w:marLeft w:val="0"/>
      <w:marRight w:val="0"/>
      <w:marTop w:val="0"/>
      <w:marBottom w:val="0"/>
      <w:divBdr>
        <w:top w:val="none" w:sz="0" w:space="0" w:color="auto"/>
        <w:left w:val="none" w:sz="0" w:space="0" w:color="auto"/>
        <w:bottom w:val="none" w:sz="0" w:space="0" w:color="auto"/>
        <w:right w:val="none" w:sz="0" w:space="0" w:color="auto"/>
      </w:divBdr>
    </w:div>
    <w:div w:id="1841963707">
      <w:bodyDiv w:val="1"/>
      <w:marLeft w:val="0"/>
      <w:marRight w:val="0"/>
      <w:marTop w:val="0"/>
      <w:marBottom w:val="0"/>
      <w:divBdr>
        <w:top w:val="none" w:sz="0" w:space="0" w:color="auto"/>
        <w:left w:val="none" w:sz="0" w:space="0" w:color="auto"/>
        <w:bottom w:val="none" w:sz="0" w:space="0" w:color="auto"/>
        <w:right w:val="none" w:sz="0" w:space="0" w:color="auto"/>
      </w:divBdr>
    </w:div>
    <w:div w:id="1843734886">
      <w:bodyDiv w:val="1"/>
      <w:marLeft w:val="0"/>
      <w:marRight w:val="0"/>
      <w:marTop w:val="0"/>
      <w:marBottom w:val="0"/>
      <w:divBdr>
        <w:top w:val="none" w:sz="0" w:space="0" w:color="auto"/>
        <w:left w:val="none" w:sz="0" w:space="0" w:color="auto"/>
        <w:bottom w:val="none" w:sz="0" w:space="0" w:color="auto"/>
        <w:right w:val="none" w:sz="0" w:space="0" w:color="auto"/>
      </w:divBdr>
    </w:div>
    <w:div w:id="1872264307">
      <w:bodyDiv w:val="1"/>
      <w:marLeft w:val="0"/>
      <w:marRight w:val="0"/>
      <w:marTop w:val="0"/>
      <w:marBottom w:val="0"/>
      <w:divBdr>
        <w:top w:val="none" w:sz="0" w:space="0" w:color="auto"/>
        <w:left w:val="none" w:sz="0" w:space="0" w:color="auto"/>
        <w:bottom w:val="none" w:sz="0" w:space="0" w:color="auto"/>
        <w:right w:val="none" w:sz="0" w:space="0" w:color="auto"/>
      </w:divBdr>
    </w:div>
    <w:div w:id="1883401809">
      <w:bodyDiv w:val="1"/>
      <w:marLeft w:val="0"/>
      <w:marRight w:val="0"/>
      <w:marTop w:val="0"/>
      <w:marBottom w:val="0"/>
      <w:divBdr>
        <w:top w:val="none" w:sz="0" w:space="0" w:color="auto"/>
        <w:left w:val="none" w:sz="0" w:space="0" w:color="auto"/>
        <w:bottom w:val="none" w:sz="0" w:space="0" w:color="auto"/>
        <w:right w:val="none" w:sz="0" w:space="0" w:color="auto"/>
      </w:divBdr>
    </w:div>
    <w:div w:id="1898974469">
      <w:bodyDiv w:val="1"/>
      <w:marLeft w:val="0"/>
      <w:marRight w:val="0"/>
      <w:marTop w:val="0"/>
      <w:marBottom w:val="0"/>
      <w:divBdr>
        <w:top w:val="none" w:sz="0" w:space="0" w:color="auto"/>
        <w:left w:val="none" w:sz="0" w:space="0" w:color="auto"/>
        <w:bottom w:val="none" w:sz="0" w:space="0" w:color="auto"/>
        <w:right w:val="none" w:sz="0" w:space="0" w:color="auto"/>
      </w:divBdr>
    </w:div>
    <w:div w:id="1913658148">
      <w:bodyDiv w:val="1"/>
      <w:marLeft w:val="0"/>
      <w:marRight w:val="0"/>
      <w:marTop w:val="0"/>
      <w:marBottom w:val="0"/>
      <w:divBdr>
        <w:top w:val="none" w:sz="0" w:space="0" w:color="auto"/>
        <w:left w:val="none" w:sz="0" w:space="0" w:color="auto"/>
        <w:bottom w:val="none" w:sz="0" w:space="0" w:color="auto"/>
        <w:right w:val="none" w:sz="0" w:space="0" w:color="auto"/>
      </w:divBdr>
    </w:div>
    <w:div w:id="1930238407">
      <w:bodyDiv w:val="1"/>
      <w:marLeft w:val="0"/>
      <w:marRight w:val="0"/>
      <w:marTop w:val="0"/>
      <w:marBottom w:val="0"/>
      <w:divBdr>
        <w:top w:val="none" w:sz="0" w:space="0" w:color="auto"/>
        <w:left w:val="none" w:sz="0" w:space="0" w:color="auto"/>
        <w:bottom w:val="none" w:sz="0" w:space="0" w:color="auto"/>
        <w:right w:val="none" w:sz="0" w:space="0" w:color="auto"/>
      </w:divBdr>
    </w:div>
    <w:div w:id="1933463919">
      <w:bodyDiv w:val="1"/>
      <w:marLeft w:val="0"/>
      <w:marRight w:val="0"/>
      <w:marTop w:val="0"/>
      <w:marBottom w:val="0"/>
      <w:divBdr>
        <w:top w:val="none" w:sz="0" w:space="0" w:color="auto"/>
        <w:left w:val="none" w:sz="0" w:space="0" w:color="auto"/>
        <w:bottom w:val="none" w:sz="0" w:space="0" w:color="auto"/>
        <w:right w:val="none" w:sz="0" w:space="0" w:color="auto"/>
      </w:divBdr>
    </w:div>
    <w:div w:id="1961953715">
      <w:bodyDiv w:val="1"/>
      <w:marLeft w:val="0"/>
      <w:marRight w:val="0"/>
      <w:marTop w:val="0"/>
      <w:marBottom w:val="0"/>
      <w:divBdr>
        <w:top w:val="none" w:sz="0" w:space="0" w:color="auto"/>
        <w:left w:val="none" w:sz="0" w:space="0" w:color="auto"/>
        <w:bottom w:val="none" w:sz="0" w:space="0" w:color="auto"/>
        <w:right w:val="none" w:sz="0" w:space="0" w:color="auto"/>
      </w:divBdr>
    </w:div>
    <w:div w:id="1962148275">
      <w:bodyDiv w:val="1"/>
      <w:marLeft w:val="0"/>
      <w:marRight w:val="0"/>
      <w:marTop w:val="0"/>
      <w:marBottom w:val="0"/>
      <w:divBdr>
        <w:top w:val="none" w:sz="0" w:space="0" w:color="auto"/>
        <w:left w:val="none" w:sz="0" w:space="0" w:color="auto"/>
        <w:bottom w:val="none" w:sz="0" w:space="0" w:color="auto"/>
        <w:right w:val="none" w:sz="0" w:space="0" w:color="auto"/>
      </w:divBdr>
    </w:div>
    <w:div w:id="2013098745">
      <w:bodyDiv w:val="1"/>
      <w:marLeft w:val="0"/>
      <w:marRight w:val="0"/>
      <w:marTop w:val="0"/>
      <w:marBottom w:val="0"/>
      <w:divBdr>
        <w:top w:val="none" w:sz="0" w:space="0" w:color="auto"/>
        <w:left w:val="none" w:sz="0" w:space="0" w:color="auto"/>
        <w:bottom w:val="none" w:sz="0" w:space="0" w:color="auto"/>
        <w:right w:val="none" w:sz="0" w:space="0" w:color="auto"/>
      </w:divBdr>
    </w:div>
    <w:div w:id="2082217216">
      <w:bodyDiv w:val="1"/>
      <w:marLeft w:val="0"/>
      <w:marRight w:val="0"/>
      <w:marTop w:val="0"/>
      <w:marBottom w:val="0"/>
      <w:divBdr>
        <w:top w:val="none" w:sz="0" w:space="0" w:color="auto"/>
        <w:left w:val="none" w:sz="0" w:space="0" w:color="auto"/>
        <w:bottom w:val="none" w:sz="0" w:space="0" w:color="auto"/>
        <w:right w:val="none" w:sz="0" w:space="0" w:color="auto"/>
      </w:divBdr>
    </w:div>
    <w:div w:id="2087261693">
      <w:bodyDiv w:val="1"/>
      <w:marLeft w:val="0"/>
      <w:marRight w:val="0"/>
      <w:marTop w:val="0"/>
      <w:marBottom w:val="0"/>
      <w:divBdr>
        <w:top w:val="none" w:sz="0" w:space="0" w:color="auto"/>
        <w:left w:val="none" w:sz="0" w:space="0" w:color="auto"/>
        <w:bottom w:val="none" w:sz="0" w:space="0" w:color="auto"/>
        <w:right w:val="none" w:sz="0" w:space="0" w:color="auto"/>
      </w:divBdr>
    </w:div>
    <w:div w:id="2094547704">
      <w:bodyDiv w:val="1"/>
      <w:marLeft w:val="0"/>
      <w:marRight w:val="0"/>
      <w:marTop w:val="0"/>
      <w:marBottom w:val="0"/>
      <w:divBdr>
        <w:top w:val="none" w:sz="0" w:space="0" w:color="auto"/>
        <w:left w:val="none" w:sz="0" w:space="0" w:color="auto"/>
        <w:bottom w:val="none" w:sz="0" w:space="0" w:color="auto"/>
        <w:right w:val="none" w:sz="0" w:space="0" w:color="auto"/>
      </w:divBdr>
    </w:div>
    <w:div w:id="2104763249">
      <w:bodyDiv w:val="1"/>
      <w:marLeft w:val="0"/>
      <w:marRight w:val="0"/>
      <w:marTop w:val="0"/>
      <w:marBottom w:val="0"/>
      <w:divBdr>
        <w:top w:val="none" w:sz="0" w:space="0" w:color="auto"/>
        <w:left w:val="none" w:sz="0" w:space="0" w:color="auto"/>
        <w:bottom w:val="none" w:sz="0" w:space="0" w:color="auto"/>
        <w:right w:val="none" w:sz="0" w:space="0" w:color="auto"/>
      </w:divBdr>
    </w:div>
    <w:div w:id="2131387360">
      <w:bodyDiv w:val="1"/>
      <w:marLeft w:val="0"/>
      <w:marRight w:val="0"/>
      <w:marTop w:val="0"/>
      <w:marBottom w:val="0"/>
      <w:divBdr>
        <w:top w:val="none" w:sz="0" w:space="0" w:color="auto"/>
        <w:left w:val="none" w:sz="0" w:space="0" w:color="auto"/>
        <w:bottom w:val="none" w:sz="0" w:space="0" w:color="auto"/>
        <w:right w:val="none" w:sz="0" w:space="0" w:color="auto"/>
      </w:divBdr>
    </w:div>
    <w:div w:id="214141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nuccore/NM_007294.4" TargetMode="External"/><Relationship Id="rId18" Type="http://schemas.openxmlformats.org/officeDocument/2006/relationships/image" Target="media/image2.png"/><Relationship Id="rId26" Type="http://schemas.openxmlformats.org/officeDocument/2006/relationships/hyperlink" Target="http://www.ncbi.nlm.nih.gov/protein/NP_000050.2" TargetMode="External"/><Relationship Id="rId39" Type="http://schemas.openxmlformats.org/officeDocument/2006/relationships/chart" Target="charts/chart2.xml"/><Relationship Id="rId21" Type="http://schemas.openxmlformats.org/officeDocument/2006/relationships/hyperlink" Target="http://www.ncbi.nlm.nih.gov/protein/NP_000050.2" TargetMode="External"/><Relationship Id="rId34" Type="http://schemas.openxmlformats.org/officeDocument/2006/relationships/image" Target="media/image7.JPG"/><Relationship Id="rId42" Type="http://schemas.openxmlformats.org/officeDocument/2006/relationships/footer" Target="footer4.xml"/><Relationship Id="rId47" Type="http://schemas.openxmlformats.org/officeDocument/2006/relationships/hyperlink" Target="https://fengbj-laboratory.org/cool3/manual.html" TargetMode="External"/><Relationship Id="rId50" Type="http://schemas.openxmlformats.org/officeDocument/2006/relationships/hyperlink" Target="https://gwiggins.shinyapps.io/lr_shiny/"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ncbi.nlm.nih.gov/nuccore/NG_012772.3" TargetMode="External"/><Relationship Id="rId29" Type="http://schemas.openxmlformats.org/officeDocument/2006/relationships/hyperlink" Target="https://dosage.clinicalgenome.org/clingen_gene.cgi?sym=brca2&amp;subject=" TargetMode="External"/><Relationship Id="rId11" Type="http://schemas.openxmlformats.org/officeDocument/2006/relationships/header" Target="header1.xml"/><Relationship Id="rId24" Type="http://schemas.openxmlformats.org/officeDocument/2006/relationships/hyperlink" Target="http://www.ncbi.nlm.nih.gov/protein/NP_000050.2" TargetMode="External"/><Relationship Id="rId32" Type="http://schemas.openxmlformats.org/officeDocument/2006/relationships/image" Target="media/image5.JPG"/><Relationship Id="rId37" Type="http://schemas.openxmlformats.org/officeDocument/2006/relationships/footer" Target="footer1.xml"/><Relationship Id="rId40" Type="http://schemas.openxmlformats.org/officeDocument/2006/relationships/image" Target="media/image9.png"/><Relationship Id="rId45" Type="http://schemas.openxmlformats.org/officeDocument/2006/relationships/hyperlink" Target="https://www.orpha.net/consor/cgi-bin/Disease_HPOTerms_Simple.php?lng=EN" TargetMode="External"/><Relationship Id="rId53" Type="http://schemas.openxmlformats.org/officeDocument/2006/relationships/hyperlink" Target="http://priors.hci.utah.edu/PRIOR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ncbi.nlm.nih.gov/protein/NP_000050.2" TargetMode="External"/><Relationship Id="rId31" Type="http://schemas.openxmlformats.org/officeDocument/2006/relationships/image" Target="media/image4.JPG"/><Relationship Id="rId44" Type="http://schemas.openxmlformats.org/officeDocument/2006/relationships/hyperlink" Target="http://cardiodb.org/allelefrequencyapp/" TargetMode="External"/><Relationship Id="rId52" Type="http://schemas.openxmlformats.org/officeDocument/2006/relationships/hyperlink" Target="http://priors.hci.utah.edu/PRIO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cbi.nlm.nih.gov/nuccore/U14680" TargetMode="External"/><Relationship Id="rId22" Type="http://schemas.openxmlformats.org/officeDocument/2006/relationships/hyperlink" Target="http://www.ncbi.nlm.nih.gov/protein/NP_000050.2" TargetMode="External"/><Relationship Id="rId27" Type="http://schemas.openxmlformats.org/officeDocument/2006/relationships/hyperlink" Target="http://www.ncbi.nlm.nih.gov/protein/NP_000050.2" TargetMode="External"/><Relationship Id="rId30" Type="http://schemas.openxmlformats.org/officeDocument/2006/relationships/image" Target="media/image3.JPG"/><Relationship Id="rId35" Type="http://schemas.openxmlformats.org/officeDocument/2006/relationships/image" Target="media/image8.JPG"/><Relationship Id="rId43" Type="http://schemas.openxmlformats.org/officeDocument/2006/relationships/hyperlink" Target="http://cardiodb.org/allelefrequencyapp/" TargetMode="External"/><Relationship Id="rId48" Type="http://schemas.openxmlformats.org/officeDocument/2006/relationships/hyperlink" Target="http://agvgd.hci.utah.edu/" TargetMode="External"/><Relationship Id="rId8" Type="http://schemas.openxmlformats.org/officeDocument/2006/relationships/webSettings" Target="webSettings.xml"/><Relationship Id="rId51" Type="http://schemas.openxmlformats.org/officeDocument/2006/relationships/hyperlink" Target="http://priors.hci.utah.edu/PRIORS/" TargetMode="External"/><Relationship Id="rId3" Type="http://schemas.openxmlformats.org/officeDocument/2006/relationships/customXml" Target="../customXml/item3.xml"/><Relationship Id="rId12" Type="http://schemas.openxmlformats.org/officeDocument/2006/relationships/hyperlink" Target="http://www.ncbi.nlm.nih.gov/nuccore/NG_005905.2" TargetMode="External"/><Relationship Id="rId17" Type="http://schemas.openxmlformats.org/officeDocument/2006/relationships/hyperlink" Target="https://www.ncbi.nlm.nih.gov/nuccore/NM_000059.4" TargetMode="External"/><Relationship Id="rId25" Type="http://schemas.openxmlformats.org/officeDocument/2006/relationships/hyperlink" Target="http://www.ncbi.nlm.nih.gov/protein/NP_000050.2" TargetMode="External"/><Relationship Id="rId33" Type="http://schemas.openxmlformats.org/officeDocument/2006/relationships/image" Target="media/image6.JPG"/><Relationship Id="rId38" Type="http://schemas.openxmlformats.org/officeDocument/2006/relationships/footer" Target="footer2.xml"/><Relationship Id="rId46" Type="http://schemas.openxmlformats.org/officeDocument/2006/relationships/hyperlink" Target="https://fengbj-laboratory.org/cool3/analysis.html" TargetMode="External"/><Relationship Id="rId20" Type="http://schemas.openxmlformats.org/officeDocument/2006/relationships/hyperlink" Target="http://www.ncbi.nlm.nih.gov/protein/NP_000050.2" TargetMode="External"/><Relationship Id="rId41" Type="http://schemas.openxmlformats.org/officeDocument/2006/relationships/footer" Target="footer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JPG"/><Relationship Id="rId23" Type="http://schemas.openxmlformats.org/officeDocument/2006/relationships/hyperlink" Target="http://www.ncbi.nlm.nih.gov/protein/NP_000050.2" TargetMode="External"/><Relationship Id="rId28" Type="http://schemas.openxmlformats.org/officeDocument/2006/relationships/hyperlink" Target="https://dosage.clinicalgenome.org/clingen_gene.cgi?sym=brca1&amp;subject=" TargetMode="External"/><Relationship Id="rId36" Type="http://schemas.openxmlformats.org/officeDocument/2006/relationships/chart" Target="charts/chart1.xml"/><Relationship Id="rId49" Type="http://schemas.openxmlformats.org/officeDocument/2006/relationships/hyperlink" Target="http://fengbj-laboratory.org/lab/index.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ABS%20GENERAL-NEW\%23%23ENIGMA%20draft%20rules\%23BRCA12%20docs%20to%20review%202021-05\%23mike%20latest_PVS1_ExonCoordinates_2021-04-22_to%20check.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ABS%20GENERAL-NEW\%23%23ENIGMA%20draft%20rules\%23BRCA12%20docs%20to%20review%202021-05\%23mike%20latest_PVS1_ExonCoordinates_2021-04-22_to%20chec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BRCA1</a:t>
            </a:r>
          </a:p>
        </c:rich>
      </c:tx>
      <c:layout>
        <c:manualLayout>
          <c:xMode val="edge"/>
          <c:yMode val="edge"/>
          <c:x val="0.40949300087489071"/>
          <c:y val="3.2407407407407406E-2"/>
        </c:manualLayout>
      </c:layout>
      <c:overlay val="0"/>
      <c:spPr>
        <a:noFill/>
        <a:ln>
          <a:noFill/>
        </a:ln>
        <a:effectLst/>
      </c:spPr>
    </c:title>
    <c:autoTitleDeleted val="0"/>
    <c:plotArea>
      <c:layout/>
      <c:barChart>
        <c:barDir val="col"/>
        <c:grouping val="stacked"/>
        <c:varyColors val="0"/>
        <c:ser>
          <c:idx val="0"/>
          <c:order val="0"/>
          <c:tx>
            <c:strRef>
              <c:f>Charts!$C$25</c:f>
              <c:strCache>
                <c:ptCount val="1"/>
                <c:pt idx="0">
                  <c:v>Fxn PTC</c:v>
                </c:pt>
              </c:strCache>
            </c:strRef>
          </c:tx>
          <c:spPr>
            <a:solidFill>
              <a:schemeClr val="accent1"/>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Charts!$C$2:$C$24</c:f>
              <c:numCache>
                <c:formatCode>General</c:formatCode>
                <c:ptCount val="23"/>
                <c:pt idx="1">
                  <c:v>4</c:v>
                </c:pt>
                <c:pt idx="2">
                  <c:v>4</c:v>
                </c:pt>
                <c:pt idx="3">
                  <c:v>4</c:v>
                </c:pt>
                <c:pt idx="4">
                  <c:v>4</c:v>
                </c:pt>
                <c:pt idx="14">
                  <c:v>4</c:v>
                </c:pt>
                <c:pt idx="15">
                  <c:v>4</c:v>
                </c:pt>
                <c:pt idx="16">
                  <c:v>4</c:v>
                </c:pt>
                <c:pt idx="17">
                  <c:v>4</c:v>
                </c:pt>
                <c:pt idx="18">
                  <c:v>4</c:v>
                </c:pt>
                <c:pt idx="19">
                  <c:v>4</c:v>
                </c:pt>
                <c:pt idx="20">
                  <c:v>4</c:v>
                </c:pt>
                <c:pt idx="21">
                  <c:v>4</c:v>
                </c:pt>
                <c:pt idx="22">
                  <c:v>4</c:v>
                </c:pt>
              </c:numCache>
            </c:numRef>
          </c:val>
          <c:extLst>
            <c:ext xmlns:c16="http://schemas.microsoft.com/office/drawing/2014/chart" uri="{C3380CC4-5D6E-409C-BE32-E72D297353CC}">
              <c16:uniqueId val="{00000000-F3D0-4D9B-8288-2A71DCAF21C0}"/>
            </c:ext>
          </c:extLst>
        </c:ser>
        <c:ser>
          <c:idx val="1"/>
          <c:order val="1"/>
          <c:tx>
            <c:strRef>
              <c:f>Charts!$D$25</c:f>
              <c:strCache>
                <c:ptCount val="1"/>
                <c:pt idx="0">
                  <c:v>Fxn missense</c:v>
                </c:pt>
              </c:strCache>
            </c:strRef>
          </c:tx>
          <c:spPr>
            <a:solidFill>
              <a:schemeClr val="accent2"/>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Charts!$D$2:$D$24</c:f>
              <c:numCache>
                <c:formatCode>General</c:formatCode>
                <c:ptCount val="23"/>
                <c:pt idx="1">
                  <c:v>2</c:v>
                </c:pt>
                <c:pt idx="2">
                  <c:v>2</c:v>
                </c:pt>
                <c:pt idx="3">
                  <c:v>2</c:v>
                </c:pt>
                <c:pt idx="4">
                  <c:v>2</c:v>
                </c:pt>
                <c:pt idx="14">
                  <c:v>2</c:v>
                </c:pt>
                <c:pt idx="15">
                  <c:v>2</c:v>
                </c:pt>
                <c:pt idx="16">
                  <c:v>2</c:v>
                </c:pt>
                <c:pt idx="17">
                  <c:v>2</c:v>
                </c:pt>
                <c:pt idx="18">
                  <c:v>2</c:v>
                </c:pt>
                <c:pt idx="19">
                  <c:v>2</c:v>
                </c:pt>
                <c:pt idx="20">
                  <c:v>2</c:v>
                </c:pt>
                <c:pt idx="21">
                  <c:v>2</c:v>
                </c:pt>
                <c:pt idx="22">
                  <c:v>2</c:v>
                </c:pt>
              </c:numCache>
            </c:numRef>
          </c:val>
          <c:extLst>
            <c:ext xmlns:c16="http://schemas.microsoft.com/office/drawing/2014/chart" uri="{C3380CC4-5D6E-409C-BE32-E72D297353CC}">
              <c16:uniqueId val="{00000001-F3D0-4D9B-8288-2A71DCAF21C0}"/>
            </c:ext>
          </c:extLst>
        </c:ser>
        <c:ser>
          <c:idx val="2"/>
          <c:order val="2"/>
          <c:tx>
            <c:strRef>
              <c:f>Charts!$E$25</c:f>
              <c:strCache>
                <c:ptCount val="1"/>
                <c:pt idx="0">
                  <c:v>CaCo OR ≥4</c:v>
                </c:pt>
              </c:strCache>
            </c:strRef>
          </c:tx>
          <c:spPr>
            <a:solidFill>
              <a:schemeClr val="accent3"/>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Charts!$E$2:$E$24</c:f>
              <c:numCache>
                <c:formatCode>General</c:formatCode>
                <c:ptCount val="23"/>
                <c:pt idx="3">
                  <c:v>4</c:v>
                </c:pt>
                <c:pt idx="5">
                  <c:v>1</c:v>
                </c:pt>
                <c:pt idx="6">
                  <c:v>1</c:v>
                </c:pt>
                <c:pt idx="9">
                  <c:v>4</c:v>
                </c:pt>
                <c:pt idx="10">
                  <c:v>1</c:v>
                </c:pt>
                <c:pt idx="11">
                  <c:v>1</c:v>
                </c:pt>
                <c:pt idx="12">
                  <c:v>1</c:v>
                </c:pt>
                <c:pt idx="13">
                  <c:v>1</c:v>
                </c:pt>
                <c:pt idx="17">
                  <c:v>1</c:v>
                </c:pt>
                <c:pt idx="18">
                  <c:v>1</c:v>
                </c:pt>
              </c:numCache>
            </c:numRef>
          </c:val>
          <c:extLst>
            <c:ext xmlns:c16="http://schemas.microsoft.com/office/drawing/2014/chart" uri="{C3380CC4-5D6E-409C-BE32-E72D297353CC}">
              <c16:uniqueId val="{00000002-F3D0-4D9B-8288-2A71DCAF21C0}"/>
            </c:ext>
          </c:extLst>
        </c:ser>
        <c:ser>
          <c:idx val="3"/>
          <c:order val="3"/>
          <c:tx>
            <c:strRef>
              <c:f>Charts!$F$25</c:f>
              <c:strCache>
                <c:ptCount val="1"/>
                <c:pt idx="0">
                  <c:v>Fam History LR</c:v>
                </c:pt>
              </c:strCache>
            </c:strRef>
          </c:tx>
          <c:spPr>
            <a:solidFill>
              <a:schemeClr val="accent4"/>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Charts!$F$2:$F$24</c:f>
              <c:numCache>
                <c:formatCode>General</c:formatCode>
                <c:ptCount val="23"/>
                <c:pt idx="1">
                  <c:v>1</c:v>
                </c:pt>
                <c:pt idx="2">
                  <c:v>4</c:v>
                </c:pt>
                <c:pt idx="3">
                  <c:v>4</c:v>
                </c:pt>
                <c:pt idx="5">
                  <c:v>4</c:v>
                </c:pt>
                <c:pt idx="6">
                  <c:v>-1</c:v>
                </c:pt>
                <c:pt idx="9">
                  <c:v>4</c:v>
                </c:pt>
                <c:pt idx="10">
                  <c:v>4</c:v>
                </c:pt>
                <c:pt idx="11">
                  <c:v>4</c:v>
                </c:pt>
                <c:pt idx="12">
                  <c:v>2</c:v>
                </c:pt>
                <c:pt idx="13">
                  <c:v>4</c:v>
                </c:pt>
                <c:pt idx="14">
                  <c:v>4</c:v>
                </c:pt>
                <c:pt idx="15">
                  <c:v>4</c:v>
                </c:pt>
                <c:pt idx="16">
                  <c:v>4</c:v>
                </c:pt>
                <c:pt idx="17">
                  <c:v>4</c:v>
                </c:pt>
                <c:pt idx="18">
                  <c:v>2</c:v>
                </c:pt>
                <c:pt idx="19">
                  <c:v>2</c:v>
                </c:pt>
                <c:pt idx="20">
                  <c:v>4</c:v>
                </c:pt>
                <c:pt idx="22">
                  <c:v>4</c:v>
                </c:pt>
              </c:numCache>
            </c:numRef>
          </c:val>
          <c:extLst>
            <c:ext xmlns:c16="http://schemas.microsoft.com/office/drawing/2014/chart" uri="{C3380CC4-5D6E-409C-BE32-E72D297353CC}">
              <c16:uniqueId val="{00000003-F3D0-4D9B-8288-2A71DCAF21C0}"/>
            </c:ext>
          </c:extLst>
        </c:ser>
        <c:ser>
          <c:idx val="4"/>
          <c:order val="4"/>
          <c:tx>
            <c:strRef>
              <c:f>Charts!$G$25</c:f>
              <c:strCache>
                <c:ptCount val="1"/>
                <c:pt idx="0">
                  <c:v>SIR ≥4</c:v>
                </c:pt>
              </c:strCache>
            </c:strRef>
          </c:tx>
          <c:spPr>
            <a:solidFill>
              <a:schemeClr val="accent5"/>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Charts!$G$2:$G$24</c:f>
              <c:numCache>
                <c:formatCode>General</c:formatCode>
                <c:ptCount val="23"/>
                <c:pt idx="2">
                  <c:v>4</c:v>
                </c:pt>
                <c:pt idx="5">
                  <c:v>4</c:v>
                </c:pt>
                <c:pt idx="9">
                  <c:v>4</c:v>
                </c:pt>
                <c:pt idx="11">
                  <c:v>4</c:v>
                </c:pt>
                <c:pt idx="13">
                  <c:v>4</c:v>
                </c:pt>
                <c:pt idx="14">
                  <c:v>4</c:v>
                </c:pt>
                <c:pt idx="15">
                  <c:v>4</c:v>
                </c:pt>
                <c:pt idx="16">
                  <c:v>4</c:v>
                </c:pt>
                <c:pt idx="17">
                  <c:v>4</c:v>
                </c:pt>
                <c:pt idx="20">
                  <c:v>4</c:v>
                </c:pt>
                <c:pt idx="22">
                  <c:v>4</c:v>
                </c:pt>
              </c:numCache>
            </c:numRef>
          </c:val>
          <c:extLst>
            <c:ext xmlns:c16="http://schemas.microsoft.com/office/drawing/2014/chart" uri="{C3380CC4-5D6E-409C-BE32-E72D297353CC}">
              <c16:uniqueId val="{00000004-F3D0-4D9B-8288-2A71DCAF21C0}"/>
            </c:ext>
          </c:extLst>
        </c:ser>
        <c:ser>
          <c:idx val="5"/>
          <c:order val="5"/>
          <c:tx>
            <c:strRef>
              <c:f>Charts!$H$25</c:f>
              <c:strCache>
                <c:ptCount val="1"/>
                <c:pt idx="0">
                  <c:v>CIMBA counts</c:v>
                </c:pt>
              </c:strCache>
            </c:strRef>
          </c:tx>
          <c:spPr>
            <a:solidFill>
              <a:schemeClr val="accent6"/>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Charts!$H$2:$H$24</c:f>
              <c:numCache>
                <c:formatCode>General</c:formatCode>
                <c:ptCount val="23"/>
                <c:pt idx="1">
                  <c:v>1</c:v>
                </c:pt>
                <c:pt idx="2">
                  <c:v>1</c:v>
                </c:pt>
                <c:pt idx="3">
                  <c:v>1</c:v>
                </c:pt>
                <c:pt idx="4">
                  <c:v>1</c:v>
                </c:pt>
                <c:pt idx="5">
                  <c:v>1</c:v>
                </c:pt>
                <c:pt idx="6">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numCache>
            </c:numRef>
          </c:val>
          <c:extLst>
            <c:ext xmlns:c16="http://schemas.microsoft.com/office/drawing/2014/chart" uri="{C3380CC4-5D6E-409C-BE32-E72D297353CC}">
              <c16:uniqueId val="{00000005-F3D0-4D9B-8288-2A71DCAF21C0}"/>
            </c:ext>
          </c:extLst>
        </c:ser>
        <c:dLbls>
          <c:showLegendKey val="0"/>
          <c:showVal val="0"/>
          <c:showCatName val="0"/>
          <c:showSerName val="0"/>
          <c:showPercent val="0"/>
          <c:showBubbleSize val="0"/>
        </c:dLbls>
        <c:gapWidth val="150"/>
        <c:overlap val="100"/>
        <c:axId val="1880972944"/>
        <c:axId val="1880975664"/>
      </c:barChart>
      <c:catAx>
        <c:axId val="1880972944"/>
        <c:scaling>
          <c:orientation val="minMax"/>
        </c:scaling>
        <c:delete val="0"/>
        <c:axPos val="b"/>
        <c:title>
          <c:tx>
            <c:rich>
              <a:bodyPr/>
              <a:lstStyle/>
              <a:p>
                <a:pPr>
                  <a:defRPr/>
                </a:pPr>
                <a:r>
                  <a:rPr lang="en-US"/>
                  <a:t>Exon (Legacy Exon)</a:t>
                </a:r>
              </a:p>
            </c:rich>
          </c:tx>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75664"/>
        <c:crosses val="autoZero"/>
        <c:auto val="1"/>
        <c:lblAlgn val="ctr"/>
        <c:lblOffset val="100"/>
        <c:noMultiLvlLbl val="0"/>
      </c:catAx>
      <c:valAx>
        <c:axId val="1880975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PM5_PTC Points Assigned</a:t>
                </a:r>
              </a:p>
            </c:rich>
          </c:tx>
          <c:layout/>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729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BRCA2</a:t>
            </a:r>
          </a:p>
        </c:rich>
      </c:tx>
      <c:layout/>
      <c:overlay val="0"/>
      <c:spPr>
        <a:noFill/>
        <a:ln>
          <a:noFill/>
        </a:ln>
        <a:effectLst/>
      </c:spPr>
    </c:title>
    <c:autoTitleDeleted val="0"/>
    <c:plotArea>
      <c:layout/>
      <c:barChart>
        <c:barDir val="col"/>
        <c:grouping val="stacked"/>
        <c:varyColors val="0"/>
        <c:ser>
          <c:idx val="0"/>
          <c:order val="0"/>
          <c:tx>
            <c:strRef>
              <c:f>Charts!$C$25</c:f>
              <c:strCache>
                <c:ptCount val="1"/>
                <c:pt idx="0">
                  <c:v>Fxn PTC</c:v>
                </c:pt>
              </c:strCache>
            </c:strRef>
          </c:tx>
          <c:spPr>
            <a:solidFill>
              <a:schemeClr val="accent1"/>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Charts!$C$26:$C$52</c:f>
              <c:numCache>
                <c:formatCode>General</c:formatCode>
                <c:ptCount val="27"/>
              </c:numCache>
            </c:numRef>
          </c:val>
          <c:extLst>
            <c:ext xmlns:c16="http://schemas.microsoft.com/office/drawing/2014/chart" uri="{C3380CC4-5D6E-409C-BE32-E72D297353CC}">
              <c16:uniqueId val="{00000000-D660-4895-8B4C-3BE6590DA677}"/>
            </c:ext>
          </c:extLst>
        </c:ser>
        <c:ser>
          <c:idx val="1"/>
          <c:order val="1"/>
          <c:tx>
            <c:strRef>
              <c:f>Charts!$D$25</c:f>
              <c:strCache>
                <c:ptCount val="1"/>
                <c:pt idx="0">
                  <c:v>Fxn missense</c:v>
                </c:pt>
              </c:strCache>
            </c:strRef>
          </c:tx>
          <c:spPr>
            <a:solidFill>
              <a:schemeClr val="accent2"/>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Charts!$D$26:$D$52</c:f>
              <c:numCache>
                <c:formatCode>General</c:formatCode>
                <c:ptCount val="27"/>
                <c:pt idx="1">
                  <c:v>2</c:v>
                </c:pt>
                <c:pt idx="2">
                  <c:v>2</c:v>
                </c:pt>
                <c:pt idx="14">
                  <c:v>2</c:v>
                </c:pt>
                <c:pt idx="15">
                  <c:v>2</c:v>
                </c:pt>
                <c:pt idx="16">
                  <c:v>2</c:v>
                </c:pt>
                <c:pt idx="17">
                  <c:v>2</c:v>
                </c:pt>
                <c:pt idx="18">
                  <c:v>2</c:v>
                </c:pt>
                <c:pt idx="19">
                  <c:v>2</c:v>
                </c:pt>
                <c:pt idx="21">
                  <c:v>2</c:v>
                </c:pt>
                <c:pt idx="22">
                  <c:v>2</c:v>
                </c:pt>
                <c:pt idx="23">
                  <c:v>2</c:v>
                </c:pt>
                <c:pt idx="24">
                  <c:v>2</c:v>
                </c:pt>
              </c:numCache>
            </c:numRef>
          </c:val>
          <c:extLst>
            <c:ext xmlns:c16="http://schemas.microsoft.com/office/drawing/2014/chart" uri="{C3380CC4-5D6E-409C-BE32-E72D297353CC}">
              <c16:uniqueId val="{00000001-D660-4895-8B4C-3BE6590DA677}"/>
            </c:ext>
          </c:extLst>
        </c:ser>
        <c:ser>
          <c:idx val="2"/>
          <c:order val="2"/>
          <c:tx>
            <c:strRef>
              <c:f>Charts!$E$25</c:f>
              <c:strCache>
                <c:ptCount val="1"/>
                <c:pt idx="0">
                  <c:v>CaCo OR ≥4</c:v>
                </c:pt>
              </c:strCache>
            </c:strRef>
          </c:tx>
          <c:spPr>
            <a:solidFill>
              <a:schemeClr val="accent3"/>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Charts!$E$26:$E$52</c:f>
              <c:numCache>
                <c:formatCode>General</c:formatCode>
                <c:ptCount val="27"/>
                <c:pt idx="3">
                  <c:v>1</c:v>
                </c:pt>
                <c:pt idx="4">
                  <c:v>1</c:v>
                </c:pt>
                <c:pt idx="7">
                  <c:v>1</c:v>
                </c:pt>
                <c:pt idx="8">
                  <c:v>1</c:v>
                </c:pt>
                <c:pt idx="9">
                  <c:v>4</c:v>
                </c:pt>
                <c:pt idx="10">
                  <c:v>4</c:v>
                </c:pt>
                <c:pt idx="12">
                  <c:v>4</c:v>
                </c:pt>
                <c:pt idx="13">
                  <c:v>1</c:v>
                </c:pt>
                <c:pt idx="14">
                  <c:v>1</c:v>
                </c:pt>
                <c:pt idx="15">
                  <c:v>1</c:v>
                </c:pt>
                <c:pt idx="16">
                  <c:v>1</c:v>
                </c:pt>
                <c:pt idx="19">
                  <c:v>4</c:v>
                </c:pt>
                <c:pt idx="21">
                  <c:v>1</c:v>
                </c:pt>
                <c:pt idx="22">
                  <c:v>4</c:v>
                </c:pt>
                <c:pt idx="23">
                  <c:v>1</c:v>
                </c:pt>
                <c:pt idx="24">
                  <c:v>1</c:v>
                </c:pt>
              </c:numCache>
            </c:numRef>
          </c:val>
          <c:extLst>
            <c:ext xmlns:c16="http://schemas.microsoft.com/office/drawing/2014/chart" uri="{C3380CC4-5D6E-409C-BE32-E72D297353CC}">
              <c16:uniqueId val="{00000002-D660-4895-8B4C-3BE6590DA677}"/>
            </c:ext>
          </c:extLst>
        </c:ser>
        <c:ser>
          <c:idx val="3"/>
          <c:order val="3"/>
          <c:tx>
            <c:strRef>
              <c:f>Charts!$F$25</c:f>
              <c:strCache>
                <c:ptCount val="1"/>
                <c:pt idx="0">
                  <c:v>Fam History LR</c:v>
                </c:pt>
              </c:strCache>
            </c:strRef>
          </c:tx>
          <c:spPr>
            <a:solidFill>
              <a:schemeClr val="accent4"/>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Charts!$F$26:$F$52</c:f>
              <c:numCache>
                <c:formatCode>General</c:formatCode>
                <c:ptCount val="27"/>
                <c:pt idx="1">
                  <c:v>1</c:v>
                </c:pt>
                <c:pt idx="2">
                  <c:v>4</c:v>
                </c:pt>
                <c:pt idx="4">
                  <c:v>4</c:v>
                </c:pt>
                <c:pt idx="6">
                  <c:v>4</c:v>
                </c:pt>
                <c:pt idx="7">
                  <c:v>4</c:v>
                </c:pt>
                <c:pt idx="8">
                  <c:v>2</c:v>
                </c:pt>
                <c:pt idx="9">
                  <c:v>4</c:v>
                </c:pt>
                <c:pt idx="10">
                  <c:v>4</c:v>
                </c:pt>
                <c:pt idx="12">
                  <c:v>4</c:v>
                </c:pt>
                <c:pt idx="13">
                  <c:v>4</c:v>
                </c:pt>
                <c:pt idx="14">
                  <c:v>4</c:v>
                </c:pt>
                <c:pt idx="15">
                  <c:v>4</c:v>
                </c:pt>
                <c:pt idx="16">
                  <c:v>4</c:v>
                </c:pt>
                <c:pt idx="17">
                  <c:v>4</c:v>
                </c:pt>
                <c:pt idx="18">
                  <c:v>2</c:v>
                </c:pt>
                <c:pt idx="19">
                  <c:v>4</c:v>
                </c:pt>
                <c:pt idx="21">
                  <c:v>4</c:v>
                </c:pt>
                <c:pt idx="22">
                  <c:v>4</c:v>
                </c:pt>
                <c:pt idx="23">
                  <c:v>-1</c:v>
                </c:pt>
                <c:pt idx="24">
                  <c:v>4</c:v>
                </c:pt>
                <c:pt idx="26">
                  <c:v>4</c:v>
                </c:pt>
              </c:numCache>
            </c:numRef>
          </c:val>
          <c:extLst>
            <c:ext xmlns:c16="http://schemas.microsoft.com/office/drawing/2014/chart" uri="{C3380CC4-5D6E-409C-BE32-E72D297353CC}">
              <c16:uniqueId val="{00000003-D660-4895-8B4C-3BE6590DA677}"/>
            </c:ext>
          </c:extLst>
        </c:ser>
        <c:ser>
          <c:idx val="4"/>
          <c:order val="4"/>
          <c:tx>
            <c:strRef>
              <c:f>Charts!$G$25</c:f>
              <c:strCache>
                <c:ptCount val="1"/>
                <c:pt idx="0">
                  <c:v>SIR ≥4</c:v>
                </c:pt>
              </c:strCache>
            </c:strRef>
          </c:tx>
          <c:spPr>
            <a:solidFill>
              <a:schemeClr val="accent5"/>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Charts!$G$26:$G$52</c:f>
              <c:numCache>
                <c:formatCode>General</c:formatCode>
                <c:ptCount val="27"/>
                <c:pt idx="2">
                  <c:v>4</c:v>
                </c:pt>
                <c:pt idx="6">
                  <c:v>4</c:v>
                </c:pt>
                <c:pt idx="7">
                  <c:v>4</c:v>
                </c:pt>
                <c:pt idx="9">
                  <c:v>4</c:v>
                </c:pt>
                <c:pt idx="10">
                  <c:v>4</c:v>
                </c:pt>
                <c:pt idx="12">
                  <c:v>4</c:v>
                </c:pt>
                <c:pt idx="14">
                  <c:v>4</c:v>
                </c:pt>
                <c:pt idx="16">
                  <c:v>4</c:v>
                </c:pt>
                <c:pt idx="17">
                  <c:v>4</c:v>
                </c:pt>
                <c:pt idx="18">
                  <c:v>4</c:v>
                </c:pt>
                <c:pt idx="19">
                  <c:v>4</c:v>
                </c:pt>
                <c:pt idx="21">
                  <c:v>4</c:v>
                </c:pt>
                <c:pt idx="22">
                  <c:v>4</c:v>
                </c:pt>
                <c:pt idx="23">
                  <c:v>4</c:v>
                </c:pt>
                <c:pt idx="24">
                  <c:v>4</c:v>
                </c:pt>
              </c:numCache>
            </c:numRef>
          </c:val>
          <c:extLst>
            <c:ext xmlns:c16="http://schemas.microsoft.com/office/drawing/2014/chart" uri="{C3380CC4-5D6E-409C-BE32-E72D297353CC}">
              <c16:uniqueId val="{00000004-D660-4895-8B4C-3BE6590DA677}"/>
            </c:ext>
          </c:extLst>
        </c:ser>
        <c:ser>
          <c:idx val="5"/>
          <c:order val="5"/>
          <c:tx>
            <c:strRef>
              <c:f>Charts!$H$25</c:f>
              <c:strCache>
                <c:ptCount val="1"/>
                <c:pt idx="0">
                  <c:v>CIMBA counts</c:v>
                </c:pt>
              </c:strCache>
            </c:strRef>
          </c:tx>
          <c:spPr>
            <a:solidFill>
              <a:schemeClr val="accent6"/>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Charts!$H$26:$H$52</c:f>
              <c:numCache>
                <c:formatCode>General</c:formatCode>
                <c:ptCount val="27"/>
                <c:pt idx="1">
                  <c:v>1</c:v>
                </c:pt>
                <c:pt idx="2">
                  <c:v>1</c:v>
                </c:pt>
                <c:pt idx="3">
                  <c:v>1</c:v>
                </c:pt>
                <c:pt idx="4">
                  <c:v>1</c:v>
                </c:pt>
                <c:pt idx="6">
                  <c:v>1</c:v>
                </c:pt>
                <c:pt idx="7">
                  <c:v>1</c:v>
                </c:pt>
                <c:pt idx="8">
                  <c:v>1</c:v>
                </c:pt>
                <c:pt idx="9">
                  <c:v>1</c:v>
                </c:pt>
                <c:pt idx="10">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numCache>
            </c:numRef>
          </c:val>
          <c:extLst>
            <c:ext xmlns:c16="http://schemas.microsoft.com/office/drawing/2014/chart" uri="{C3380CC4-5D6E-409C-BE32-E72D297353CC}">
              <c16:uniqueId val="{00000005-D660-4895-8B4C-3BE6590DA677}"/>
            </c:ext>
          </c:extLst>
        </c:ser>
        <c:dLbls>
          <c:showLegendKey val="0"/>
          <c:showVal val="0"/>
          <c:showCatName val="0"/>
          <c:showSerName val="0"/>
          <c:showPercent val="0"/>
          <c:showBubbleSize val="0"/>
        </c:dLbls>
        <c:gapWidth val="150"/>
        <c:overlap val="100"/>
        <c:axId val="1880961520"/>
        <c:axId val="1880963152"/>
      </c:barChart>
      <c:catAx>
        <c:axId val="1880961520"/>
        <c:scaling>
          <c:orientation val="minMax"/>
        </c:scaling>
        <c:delete val="0"/>
        <c:axPos val="b"/>
        <c:title>
          <c:tx>
            <c:rich>
              <a:bodyPr/>
              <a:lstStyle/>
              <a:p>
                <a:pPr>
                  <a:defRPr/>
                </a:pPr>
                <a:r>
                  <a:rPr lang="en-US"/>
                  <a:t>Exon</a:t>
                </a:r>
              </a:p>
            </c:rich>
          </c:tx>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63152"/>
        <c:crosses val="autoZero"/>
        <c:auto val="1"/>
        <c:lblAlgn val="ctr"/>
        <c:lblOffset val="100"/>
        <c:noMultiLvlLbl val="0"/>
      </c:catAx>
      <c:valAx>
        <c:axId val="188096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PM5_PTC</a:t>
                </a:r>
                <a:r>
                  <a:rPr lang="en-US" baseline="0"/>
                  <a:t> Points Assigned</a:t>
                </a:r>
                <a:endParaRPr lang="en-US"/>
              </a:p>
            </c:rich>
          </c:tx>
          <c:layout/>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615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B13BF921888F4DAE47D2D5C6A4BEF0" ma:contentTypeVersion="14" ma:contentTypeDescription="Create a new document." ma:contentTypeScope="" ma:versionID="85e45867a8334b2ad04c095a8db7df36">
  <xsd:schema xmlns:xsd="http://www.w3.org/2001/XMLSchema" xmlns:xs="http://www.w3.org/2001/XMLSchema" xmlns:p="http://schemas.microsoft.com/office/2006/metadata/properties" xmlns:ns3="a191b22b-c15a-4434-b494-43724a48f154" xmlns:ns4="566b1b7c-9fb3-4928-b842-ca0507680714" targetNamespace="http://schemas.microsoft.com/office/2006/metadata/properties" ma:root="true" ma:fieldsID="4ac03e688bbe172a9bde74708dbfb10a" ns3:_="" ns4:_="">
    <xsd:import namespace="a191b22b-c15a-4434-b494-43724a48f154"/>
    <xsd:import namespace="566b1b7c-9fb3-4928-b842-ca05076807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1b22b-c15a-4434-b494-43724a48f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6b1b7c-9fb3-4928-b842-ca050768071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BADAB-CAD4-40C0-9BE6-966450815D2E}">
  <ds:schemaRefs>
    <ds:schemaRef ds:uri="http://schemas.microsoft.com/office/2006/documentManagement/types"/>
    <ds:schemaRef ds:uri="http://www.w3.org/XML/1998/namespace"/>
    <ds:schemaRef ds:uri="http://purl.org/dc/elements/1.1/"/>
    <ds:schemaRef ds:uri="http://purl.org/dc/terms/"/>
    <ds:schemaRef ds:uri="a191b22b-c15a-4434-b494-43724a48f154"/>
    <ds:schemaRef ds:uri="http://schemas.openxmlformats.org/package/2006/metadata/core-properties"/>
    <ds:schemaRef ds:uri="566b1b7c-9fb3-4928-b842-ca0507680714"/>
    <ds:schemaRef ds:uri="http://purl.org/dc/dcmityp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1484F94F-A954-434D-80E3-0218FE3C2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1b22b-c15a-4434-b494-43724a48f154"/>
    <ds:schemaRef ds:uri="566b1b7c-9fb3-4928-b842-ca0507680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632B60-2AF3-4E0E-8F76-DC96F7568B98}">
  <ds:schemaRefs>
    <ds:schemaRef ds:uri="http://schemas.microsoft.com/sharepoint/v3/contenttype/forms"/>
  </ds:schemaRefs>
</ds:datastoreItem>
</file>

<file path=customXml/itemProps4.xml><?xml version="1.0" encoding="utf-8"?>
<ds:datastoreItem xmlns:ds="http://schemas.openxmlformats.org/officeDocument/2006/customXml" ds:itemID="{4C16E728-1924-47FF-AA56-DD704207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53</Pages>
  <Words>20259</Words>
  <Characters>115479</Characters>
  <Application>Microsoft Office Word</Application>
  <DocSecurity>0</DocSecurity>
  <Lines>962</Lines>
  <Paragraphs>270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QIMR</Company>
  <LinksUpToDate>false</LinksUpToDate>
  <CharactersWithSpaces>135468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Spurdle</dc:creator>
  <cp:lastModifiedBy>Michael Parsons</cp:lastModifiedBy>
  <cp:revision>4</cp:revision>
  <cp:lastPrinted>2022-03-15T05:05:00Z</cp:lastPrinted>
  <dcterms:created xsi:type="dcterms:W3CDTF">2023-04-27T03:19:00Z</dcterms:created>
  <dcterms:modified xsi:type="dcterms:W3CDTF">2023-04-27T03:27:00Z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0x0101003BB13BF921888F4DAE47D2D5C6A4BEF0</vt:lpwstr>
  </property>
</Properties>
</file>