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05996" w14:textId="37090AE0" w:rsidR="001D01E8" w:rsidRPr="00044260" w:rsidRDefault="00044260">
      <w:pPr>
        <w:rPr>
          <w:b/>
          <w:bCs/>
        </w:rPr>
      </w:pPr>
      <w:proofErr w:type="spellStart"/>
      <w:r w:rsidRPr="00044260">
        <w:rPr>
          <w:b/>
          <w:bCs/>
        </w:rPr>
        <w:t>ClinGen</w:t>
      </w:r>
      <w:proofErr w:type="spellEnd"/>
      <w:r w:rsidRPr="00044260">
        <w:rPr>
          <w:b/>
          <w:bCs/>
        </w:rPr>
        <w:t xml:space="preserve"> SVI WG comments received </w:t>
      </w:r>
      <w:proofErr w:type="gramStart"/>
      <w:r w:rsidRPr="00044260">
        <w:rPr>
          <w:b/>
          <w:bCs/>
        </w:rPr>
        <w:t>8/16/23</w:t>
      </w:r>
      <w:proofErr w:type="gramEnd"/>
    </w:p>
    <w:p w14:paraId="372C4A35" w14:textId="0043E0BA" w:rsidR="00044260" w:rsidRPr="00044260" w:rsidRDefault="00044260">
      <w:pPr>
        <w:rPr>
          <w:b/>
          <w:bCs/>
        </w:rPr>
      </w:pPr>
      <w:r w:rsidRPr="00044260">
        <w:rPr>
          <w:b/>
          <w:bCs/>
        </w:rPr>
        <w:t xml:space="preserve">Resubmitted </w:t>
      </w:r>
      <w:proofErr w:type="gramStart"/>
      <w:r w:rsidRPr="00044260">
        <w:rPr>
          <w:b/>
          <w:bCs/>
        </w:rPr>
        <w:t>8/22/23</w:t>
      </w:r>
      <w:proofErr w:type="gramEnd"/>
    </w:p>
    <w:p w14:paraId="5AED3274" w14:textId="77777777" w:rsidR="00044260" w:rsidRDefault="00044260"/>
    <w:p w14:paraId="17879050" w14:textId="77777777" w:rsidR="00044260" w:rsidRP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SVI Review comments for the stage - Pilot Rules Submitted</w:t>
      </w:r>
    </w:p>
    <w:p w14:paraId="0D960CDF" w14:textId="7777777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General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The VCEP has adopted the point-based system. However, there are still some partial combing rules listed. Is this because the </w:t>
      </w:r>
      <w:proofErr w:type="spellStart"/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CSpec</w:t>
      </w:r>
      <w:proofErr w:type="spellEnd"/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 interface does not allow the VCEP to remove them completely? If this is the case, please select the default combing rules.</w:t>
      </w:r>
    </w:p>
    <w:p w14:paraId="46B80B07" w14:textId="1FF17805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8/16/2023 (15:52:08)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26E5F319" w14:textId="7777777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0856BB29" w14:textId="063CA2E2" w:rsidR="00044260" w:rsidRPr="00A936CE" w:rsidRDefault="00A936CE" w:rsidP="00044260">
      <w:pPr>
        <w:shd w:val="clear" w:color="auto" w:fill="DDDDDD"/>
        <w:rPr>
          <w:rFonts w:ascii="Helvetica Neue" w:eastAsia="Times New Roman" w:hAnsi="Helvetica Neue" w:cs="Times New Roman"/>
          <w:color w:val="FF0000"/>
          <w:kern w:val="0"/>
          <w14:ligatures w14:val="none"/>
        </w:rPr>
      </w:pPr>
      <w:r w:rsidRPr="00A936CE">
        <w:rPr>
          <w:rFonts w:ascii="Helvetica Neue" w:eastAsia="Times New Roman" w:hAnsi="Helvetica Neue" w:cs="Times New Roman"/>
          <w:color w:val="FF0000"/>
          <w:kern w:val="0"/>
          <w14:ligatures w14:val="none"/>
        </w:rPr>
        <w:t>Default combining rules selected.</w:t>
      </w:r>
    </w:p>
    <w:p w14:paraId="69114C1B" w14:textId="77777777" w:rsidR="00A936CE" w:rsidRPr="00044260" w:rsidRDefault="00A936CE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55FE35FE" w14:textId="77777777" w:rsidR="003F13F5" w:rsidRDefault="003F13F5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5289954D" w14:textId="7C6F5433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Scope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N/A</w:t>
      </w:r>
    </w:p>
    <w:p w14:paraId="1D8BEDB4" w14:textId="0EB861B8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(15:42:56)</w:t>
      </w:r>
    </w:p>
    <w:p w14:paraId="15E88F38" w14:textId="77777777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298A8A8A" w14:textId="77777777" w:rsidR="00044260" w:rsidRP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1B8FF822" w14:textId="7777777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PVS1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Thank you for the updated PVS1 flowchart - for the 'nonsense or frameshift, not predicted to undergo NMD', please specify the region.</w:t>
      </w:r>
    </w:p>
    <w:p w14:paraId="1C2AC3EC" w14:textId="783B71F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8/16/2023 (15:45:00)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41A71672" w14:textId="7777777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367D1831" w14:textId="0F557E5C" w:rsidR="00044260" w:rsidRPr="0066186D" w:rsidRDefault="0066186D" w:rsidP="00044260">
      <w:pPr>
        <w:shd w:val="clear" w:color="auto" w:fill="DDDDDD"/>
        <w:rPr>
          <w:rFonts w:ascii="Helvetica Neue" w:hAnsi="Helvetica Neue"/>
          <w:color w:val="FF0000"/>
          <w:shd w:val="clear" w:color="auto" w:fill="FEF8F1"/>
        </w:rPr>
      </w:pPr>
      <w:r w:rsidRPr="0066186D">
        <w:rPr>
          <w:rFonts w:ascii="Helvetica Neue" w:eastAsia="Times New Roman" w:hAnsi="Helvetica Neue" w:cs="Times New Roman"/>
          <w:color w:val="FF0000"/>
          <w:kern w:val="0"/>
          <w14:ligatures w14:val="none"/>
        </w:rPr>
        <w:t xml:space="preserve">The regions were already listed on the flowchart: </w:t>
      </w:r>
      <w:r w:rsidRPr="0066186D">
        <w:rPr>
          <w:rFonts w:ascii="Helvetica Neue" w:hAnsi="Helvetica Neue"/>
          <w:color w:val="FF0000"/>
          <w:shd w:val="clear" w:color="auto" w:fill="FEF8F1"/>
        </w:rPr>
        <w:t>3' to c.2816</w:t>
      </w:r>
      <w:r w:rsidRPr="0066186D">
        <w:rPr>
          <w:rFonts w:ascii="Helvetica Neue" w:hAnsi="Helvetica Neue"/>
          <w:color w:val="FF0000"/>
          <w:shd w:val="clear" w:color="auto" w:fill="FEF8F1"/>
        </w:rPr>
        <w:t xml:space="preserve"> and </w:t>
      </w:r>
      <w:proofErr w:type="gramStart"/>
      <w:r w:rsidRPr="0066186D">
        <w:rPr>
          <w:rFonts w:ascii="Helvetica Neue" w:hAnsi="Helvetica Neue"/>
          <w:color w:val="FF0000"/>
          <w:shd w:val="clear" w:color="auto" w:fill="FEF8F1"/>
        </w:rPr>
        <w:t>p.Trp</w:t>
      </w:r>
      <w:proofErr w:type="gramEnd"/>
      <w:r w:rsidRPr="0066186D">
        <w:rPr>
          <w:rFonts w:ascii="Helvetica Neue" w:hAnsi="Helvetica Neue"/>
          <w:color w:val="FF0000"/>
          <w:shd w:val="clear" w:color="auto" w:fill="FEF8F1"/>
        </w:rPr>
        <w:t>13X (W13X)</w:t>
      </w:r>
      <w:r>
        <w:rPr>
          <w:rFonts w:ascii="Helvetica Neue" w:hAnsi="Helvetica Neue"/>
          <w:color w:val="FF0000"/>
          <w:shd w:val="clear" w:color="auto" w:fill="FEF8F1"/>
        </w:rPr>
        <w:t xml:space="preserve"> (see below)</w:t>
      </w:r>
      <w:r w:rsidRPr="0066186D">
        <w:rPr>
          <w:rFonts w:ascii="Helvetica Neue" w:hAnsi="Helvetica Neue"/>
          <w:color w:val="FF0000"/>
          <w:shd w:val="clear" w:color="auto" w:fill="FEF8F1"/>
        </w:rPr>
        <w:t>.</w:t>
      </w:r>
    </w:p>
    <w:p w14:paraId="150C4217" w14:textId="77777777" w:rsidR="0066186D" w:rsidRPr="00044260" w:rsidRDefault="0066186D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47A8CD58" w14:textId="77777777" w:rsidR="003F13F5" w:rsidRDefault="003F13F5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294BB4AE" w14:textId="77777777" w:rsidR="003F13F5" w:rsidRDefault="003F13F5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45D3270E" w14:textId="31DA9325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PS3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As the 'BMPR2 functional assay document' is referenced for a variant curator to identify allowable assays, could the VCEP update the Excel file rows for 'Approved assay (y/n)' and 'Proposed strength' for each of the assay tabs to provide clearer guidance on which assays can be used and at what strength?</w:t>
      </w:r>
    </w:p>
    <w:p w14:paraId="2FAAEAAF" w14:textId="64DB22CE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(15:54:35)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2569574B" w14:textId="77777777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5737C2A4" w14:textId="027D6240" w:rsidR="00A936CE" w:rsidRPr="00A936CE" w:rsidRDefault="00167509" w:rsidP="00A936CE">
      <w:pPr>
        <w:rPr>
          <w:rFonts w:ascii="Calibri" w:eastAsia="Times New Roman" w:hAnsi="Calibri" w:cs="Calibri"/>
          <w:color w:val="FF0000"/>
          <w:kern w:val="0"/>
          <w14:ligatures w14:val="none"/>
        </w:rPr>
      </w:pPr>
      <w:r w:rsidRPr="00A936CE">
        <w:rPr>
          <w:rFonts w:ascii="Helvetica Neue" w:eastAsia="Times New Roman" w:hAnsi="Helvetica Neue" w:cs="Times New Roman"/>
          <w:color w:val="FF0000"/>
          <w:kern w:val="0"/>
          <w14:ligatures w14:val="none"/>
        </w:rPr>
        <w:t xml:space="preserve">Excel updated </w:t>
      </w:r>
      <w:r w:rsidR="00A936CE" w:rsidRPr="00A936CE">
        <w:rPr>
          <w:rFonts w:ascii="Helvetica Neue" w:eastAsia="Times New Roman" w:hAnsi="Helvetica Neue" w:cs="Times New Roman"/>
          <w:color w:val="FF0000"/>
          <w:kern w:val="0"/>
          <w14:ligatures w14:val="none"/>
        </w:rPr>
        <w:t xml:space="preserve">to indicate approved assays and proposed strength. </w:t>
      </w:r>
      <w:r w:rsidR="00A936CE" w:rsidRPr="00A936CE">
        <w:rPr>
          <w:rFonts w:ascii="Calibri" w:eastAsia="Times New Roman" w:hAnsi="Calibri" w:cs="Calibri"/>
          <w:color w:val="FF0000"/>
          <w:kern w:val="0"/>
          <w14:ligatures w14:val="none"/>
        </w:rPr>
        <w:t>PS3_strong if study includes biological and technical replicates, positive and negative controls, proper statistics (t-test, ANOVA).</w:t>
      </w:r>
      <w:r w:rsidR="00A936CE" w:rsidRPr="00A936CE">
        <w:rPr>
          <w:rFonts w:ascii="Calibri" w:eastAsia="Times New Roman" w:hAnsi="Calibri" w:cs="Calibri"/>
          <w:color w:val="FF0000"/>
          <w:kern w:val="0"/>
          <w14:ligatures w14:val="none"/>
        </w:rPr>
        <w:t xml:space="preserve"> For cell proliferation assay, relevant cell type is required for “strong.” </w:t>
      </w:r>
      <w:r w:rsidR="00A936CE" w:rsidRPr="00A936CE">
        <w:rPr>
          <w:rFonts w:ascii="Calibri" w:eastAsia="Times New Roman" w:hAnsi="Calibri" w:cs="Calibri"/>
          <w:color w:val="FF0000"/>
          <w:kern w:val="0"/>
          <w14:ligatures w14:val="none"/>
        </w:rPr>
        <w:t>PS3_supporting If no known variant validation controls (</w:t>
      </w:r>
      <w:proofErr w:type="gramStart"/>
      <w:r w:rsidR="00A936CE" w:rsidRPr="00A936CE">
        <w:rPr>
          <w:rFonts w:ascii="Calibri" w:eastAsia="Times New Roman" w:hAnsi="Calibri" w:cs="Calibri"/>
          <w:color w:val="FF0000"/>
          <w:kern w:val="0"/>
          <w14:ligatures w14:val="none"/>
        </w:rPr>
        <w:t>i.e.</w:t>
      </w:r>
      <w:proofErr w:type="gramEnd"/>
      <w:r w:rsidR="00A936CE" w:rsidRPr="00A936CE">
        <w:rPr>
          <w:rFonts w:ascii="Calibri" w:eastAsia="Times New Roman" w:hAnsi="Calibri" w:cs="Calibri"/>
          <w:color w:val="FF0000"/>
          <w:kern w:val="0"/>
          <w14:ligatures w14:val="none"/>
        </w:rPr>
        <w:t xml:space="preserve"> established pathogenic and benign variants) were used</w:t>
      </w:r>
      <w:r w:rsidR="00A936CE" w:rsidRPr="00A936CE">
        <w:rPr>
          <w:rFonts w:ascii="Calibri" w:eastAsia="Times New Roman" w:hAnsi="Calibri" w:cs="Calibri"/>
          <w:color w:val="FF0000"/>
          <w:kern w:val="0"/>
          <w14:ligatures w14:val="none"/>
        </w:rPr>
        <w:t xml:space="preserve"> or, for cell proliferation, proxy cell type used</w:t>
      </w:r>
      <w:r w:rsidR="00A936CE" w:rsidRPr="00A936CE">
        <w:rPr>
          <w:rFonts w:ascii="Calibri" w:eastAsia="Times New Roman" w:hAnsi="Calibri" w:cs="Calibri"/>
          <w:color w:val="FF0000"/>
          <w:kern w:val="0"/>
          <w14:ligatures w14:val="none"/>
        </w:rPr>
        <w:t>.</w:t>
      </w:r>
    </w:p>
    <w:p w14:paraId="12E313FE" w14:textId="77777777" w:rsidR="00167509" w:rsidRDefault="00167509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593CCDD8" w14:textId="77777777" w:rsidR="003F13F5" w:rsidRPr="00044260" w:rsidRDefault="003F13F5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4AFA0D05" w14:textId="202D10F8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PS4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In the 'Instructions' it still says ‘probing’ instead of ‘proband’.</w:t>
      </w:r>
      <w:r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(15:45:41)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0B81A95B" w14:textId="7777777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379BB656" w14:textId="51BACD67" w:rsidR="00044260" w:rsidRPr="00A936CE" w:rsidRDefault="00A936CE" w:rsidP="00044260">
      <w:pPr>
        <w:shd w:val="clear" w:color="auto" w:fill="DDDDDD"/>
        <w:rPr>
          <w:rFonts w:ascii="Helvetica Neue" w:eastAsia="Times New Roman" w:hAnsi="Helvetica Neue" w:cs="Times New Roman"/>
          <w:color w:val="FF0000"/>
          <w:kern w:val="0"/>
          <w14:ligatures w14:val="none"/>
        </w:rPr>
      </w:pPr>
      <w:r w:rsidRPr="00A936CE">
        <w:rPr>
          <w:rFonts w:ascii="Helvetica Neue" w:eastAsia="Times New Roman" w:hAnsi="Helvetica Neue" w:cs="Times New Roman"/>
          <w:color w:val="FF0000"/>
          <w:kern w:val="0"/>
          <w14:ligatures w14:val="none"/>
        </w:rPr>
        <w:t>Corrected again and saved.</w:t>
      </w:r>
    </w:p>
    <w:p w14:paraId="2F3CFADB" w14:textId="77777777" w:rsidR="00A936CE" w:rsidRPr="00044260" w:rsidRDefault="00A936CE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1B7E0C3F" w14:textId="77777777" w:rsidR="003F13F5" w:rsidRDefault="003F13F5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168D39B5" w14:textId="0CB1C923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lastRenderedPageBreak/>
        <w:t>PM1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N/A</w:t>
      </w:r>
    </w:p>
    <w:p w14:paraId="75D263A9" w14:textId="125D0B75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(15:46:00)</w:t>
      </w:r>
      <w: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5A0367E1" w14:textId="77777777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6CCC1120" w14:textId="77777777" w:rsidR="00044260" w:rsidRP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23464B59" w14:textId="5D2C502C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PP1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N/A</w:t>
      </w:r>
      <w:r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(15:46:18)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1E7E18D3" w14:textId="7777777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035D5422" w14:textId="77777777" w:rsidR="00044260" w:rsidRP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59140A9F" w14:textId="77777777" w:rsidR="003F13F5" w:rsidRDefault="003F13F5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1DCC3B64" w14:textId="77777777" w:rsidR="003F13F5" w:rsidRDefault="003F13F5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5AC56009" w14:textId="70E86088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BS2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Since BMPR2 is associated with dominant disease, please clarify in each strength criterion that this is 'Observed in X homozygotes in </w:t>
      </w:r>
      <w:proofErr w:type="spellStart"/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gnomAD</w:t>
      </w:r>
      <w:proofErr w:type="spellEnd"/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 controls or reported in the literature' (we do not know for sure that the </w:t>
      </w:r>
      <w:proofErr w:type="spellStart"/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gnomAD</w:t>
      </w:r>
      <w:proofErr w:type="spellEnd"/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 individuals are healthy). Currently Moderate and Supporting are the same. We suggest, to be in line with other groups, that the VCEP use &gt;=2 homozygotes for Supporting.</w:t>
      </w:r>
      <w:r>
        <w:rPr>
          <w:rFonts w:ascii="Helvetica Neue" w:eastAsia="Times New Roman" w:hAnsi="Helvetica Neue" w:cs="Times New Roman"/>
          <w:color w:val="000000"/>
          <w:kern w:val="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(15:49:25)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29FC4DC7" w14:textId="77777777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78C4D7CE" w14:textId="5B67F60A" w:rsidR="00044260" w:rsidRPr="007E12EF" w:rsidRDefault="007E12EF" w:rsidP="00044260">
      <w:pPr>
        <w:rPr>
          <w:rFonts w:ascii="Helvetica Neue" w:eastAsia="Times New Roman" w:hAnsi="Helvetica Neue" w:cs="Times New Roman"/>
          <w:color w:val="FF0000"/>
          <w:kern w:val="0"/>
          <w14:ligatures w14:val="none"/>
        </w:rPr>
      </w:pPr>
      <w:r w:rsidRPr="007E12EF">
        <w:rPr>
          <w:rFonts w:ascii="Helvetica Neue" w:eastAsia="Times New Roman" w:hAnsi="Helvetica Neue" w:cs="Times New Roman"/>
          <w:color w:val="FF0000"/>
          <w:kern w:val="0"/>
          <w14:ligatures w14:val="none"/>
        </w:rPr>
        <w:t>Edited as suggested:</w:t>
      </w:r>
    </w:p>
    <w:p w14:paraId="5B919F70" w14:textId="51D6DBB9" w:rsidR="007E12EF" w:rsidRPr="007E12EF" w:rsidRDefault="007E12EF" w:rsidP="00044260">
      <w:pPr>
        <w:rPr>
          <w:rFonts w:ascii="-webkit-standard" w:hAnsi="-webkit-standard"/>
          <w:color w:val="FF0000"/>
          <w:sz w:val="27"/>
          <w:szCs w:val="27"/>
        </w:rPr>
      </w:pPr>
      <w:r w:rsidRPr="007E12EF">
        <w:rPr>
          <w:rFonts w:ascii="Helvetica Neue" w:eastAsia="Times New Roman" w:hAnsi="Helvetica Neue" w:cs="Times New Roman"/>
          <w:color w:val="FF0000"/>
          <w:kern w:val="0"/>
          <w14:ligatures w14:val="none"/>
        </w:rPr>
        <w:t xml:space="preserve">BS2_strong - </w:t>
      </w:r>
      <w:r w:rsidRPr="007E12EF">
        <w:rPr>
          <w:rFonts w:ascii="-webkit-standard" w:hAnsi="-webkit-standard"/>
          <w:color w:val="FF0000"/>
          <w:sz w:val="27"/>
          <w:szCs w:val="27"/>
        </w:rPr>
        <w:t xml:space="preserve">Observed in ≥3 homozygotes in </w:t>
      </w:r>
      <w:proofErr w:type="spellStart"/>
      <w:r w:rsidRPr="007E12EF">
        <w:rPr>
          <w:rFonts w:ascii="-webkit-standard" w:hAnsi="-webkit-standard"/>
          <w:color w:val="FF0000"/>
          <w:sz w:val="27"/>
          <w:szCs w:val="27"/>
        </w:rPr>
        <w:t>gnomAD</w:t>
      </w:r>
      <w:proofErr w:type="spellEnd"/>
      <w:r w:rsidRPr="007E12EF">
        <w:rPr>
          <w:rFonts w:ascii="-webkit-standard" w:hAnsi="-webkit-standard"/>
          <w:color w:val="FF0000"/>
          <w:sz w:val="27"/>
          <w:szCs w:val="27"/>
        </w:rPr>
        <w:t xml:space="preserve"> controls or reported in the literature (healthy adult individuals).</w:t>
      </w:r>
    </w:p>
    <w:p w14:paraId="6279649E" w14:textId="0DD2824B" w:rsidR="007E12EF" w:rsidRPr="007E12EF" w:rsidRDefault="007E12EF" w:rsidP="00044260">
      <w:pPr>
        <w:rPr>
          <w:rFonts w:ascii="Helvetica Neue" w:eastAsia="Times New Roman" w:hAnsi="Helvetica Neue" w:cs="Times New Roman"/>
          <w:color w:val="FF0000"/>
          <w:kern w:val="0"/>
          <w14:ligatures w14:val="none"/>
        </w:rPr>
      </w:pPr>
      <w:r w:rsidRPr="007E12EF">
        <w:rPr>
          <w:rFonts w:ascii="-webkit-standard" w:hAnsi="-webkit-standard"/>
          <w:color w:val="FF0000"/>
          <w:sz w:val="27"/>
          <w:szCs w:val="27"/>
        </w:rPr>
        <w:t xml:space="preserve">BS2_supporting - </w:t>
      </w:r>
      <w:r w:rsidRPr="007E12EF">
        <w:rPr>
          <w:rFonts w:ascii="-webkit-standard" w:hAnsi="-webkit-standard"/>
          <w:color w:val="FF0000"/>
          <w:sz w:val="27"/>
          <w:szCs w:val="27"/>
        </w:rPr>
        <w:t xml:space="preserve">Observed in ≥2 homozygotes in </w:t>
      </w:r>
      <w:proofErr w:type="spellStart"/>
      <w:r w:rsidRPr="007E12EF">
        <w:rPr>
          <w:rFonts w:ascii="-webkit-standard" w:hAnsi="-webkit-standard"/>
          <w:color w:val="FF0000"/>
          <w:sz w:val="27"/>
          <w:szCs w:val="27"/>
        </w:rPr>
        <w:t>gnomAD</w:t>
      </w:r>
      <w:proofErr w:type="spellEnd"/>
      <w:r w:rsidRPr="007E12EF">
        <w:rPr>
          <w:rFonts w:ascii="-webkit-standard" w:hAnsi="-webkit-standard"/>
          <w:color w:val="FF0000"/>
          <w:sz w:val="27"/>
          <w:szCs w:val="27"/>
        </w:rPr>
        <w:t xml:space="preserve"> controls or reported in the literature (healthy adult individuals).</w:t>
      </w:r>
    </w:p>
    <w:p w14:paraId="6ED6AC4C" w14:textId="77777777" w:rsidR="007E12EF" w:rsidRDefault="007E12EF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4633E76F" w14:textId="77777777" w:rsidR="003F13F5" w:rsidRPr="00044260" w:rsidRDefault="003F13F5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363FA72D" w14:textId="77777777" w:rsid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BS3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N/A</w:t>
      </w:r>
    </w:p>
    <w:p w14:paraId="610216C7" w14:textId="76F52955" w:rsidR="00044260" w:rsidRPr="00044260" w:rsidRDefault="00044260" w:rsidP="00044260">
      <w:pPr>
        <w:shd w:val="clear" w:color="auto" w:fill="DDDDDD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(15:49:43)</w:t>
      </w:r>
      <w: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2CFA31F3" w14:textId="77777777" w:rsidR="00044260" w:rsidRDefault="00044260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1DD5CF6F" w14:textId="77777777" w:rsidR="003F13F5" w:rsidRDefault="003F13F5" w:rsidP="00044260">
      <w:pP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</w:pPr>
    </w:p>
    <w:p w14:paraId="7DE685B0" w14:textId="77777777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044260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BP5 related comments</w:t>
      </w:r>
      <w:r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 xml:space="preserve">: </w:t>
      </w:r>
      <w:r w:rsidRPr="00044260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N/A</w:t>
      </w:r>
    </w:p>
    <w:p w14:paraId="2830C482" w14:textId="09D650CD" w:rsidR="00044260" w:rsidRDefault="00044260" w:rsidP="00044260">
      <w:pP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</w:pP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Last Updated:8/16/2023 (15:49:58)</w:t>
      </w:r>
      <w: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Last Updated </w:t>
      </w:r>
      <w:proofErr w:type="spellStart"/>
      <w:proofErr w:type="gramStart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By:Tam</w:t>
      </w:r>
      <w:proofErr w:type="spellEnd"/>
      <w:proofErr w:type="gramEnd"/>
      <w:r w:rsidRPr="00044260"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 xml:space="preserve"> Sneddon</w:t>
      </w:r>
    </w:p>
    <w:p w14:paraId="56F680DC" w14:textId="77777777" w:rsidR="00DB4FF8" w:rsidRDefault="00DB4FF8" w:rsidP="00044260">
      <w:pP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</w:pPr>
    </w:p>
    <w:p w14:paraId="0C247469" w14:textId="77777777" w:rsidR="00DB4FF8" w:rsidRDefault="00DB4FF8" w:rsidP="00044260">
      <w:pP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</w:pPr>
    </w:p>
    <w:p w14:paraId="2D91B147" w14:textId="77777777" w:rsidR="00DB4FF8" w:rsidRDefault="00DB4FF8" w:rsidP="00044260">
      <w:pP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</w:pPr>
    </w:p>
    <w:p w14:paraId="52052049" w14:textId="77777777" w:rsidR="00DB4FF8" w:rsidRDefault="00DB4FF8" w:rsidP="00044260">
      <w:pP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</w:pPr>
    </w:p>
    <w:p w14:paraId="0B6C458F" w14:textId="77777777" w:rsidR="00DB4FF8" w:rsidRDefault="00DB4FF8" w:rsidP="00044260">
      <w:pP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</w:pPr>
    </w:p>
    <w:p w14:paraId="6BE0344C" w14:textId="17E27C39" w:rsidR="00DB4FF8" w:rsidRPr="00044260" w:rsidRDefault="00DB4FF8" w:rsidP="00044260">
      <w:pPr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>
        <w:rPr>
          <w:rFonts w:ascii="Helvetica Neue" w:eastAsia="Times New Roman" w:hAnsi="Helvetica Neue" w:cs="Times New Roman"/>
          <w:color w:val="000000"/>
          <w:kern w:val="0"/>
          <w:sz w:val="20"/>
          <w:szCs w:val="20"/>
          <w14:ligatures w14:val="none"/>
        </w:rPr>
        <w:t>PVS1 flowchart, nonsense or frameshift variant rules</w:t>
      </w:r>
    </w:p>
    <w:p w14:paraId="468B4C83" w14:textId="77777777" w:rsidR="00044260" w:rsidRDefault="00044260"/>
    <w:p w14:paraId="3AAB6C50" w14:textId="13D3C70C" w:rsidR="00DB4FF8" w:rsidRDefault="00DB4FF8">
      <w:r w:rsidRPr="00DB4FF8">
        <w:drawing>
          <wp:inline distT="0" distB="0" distL="0" distR="0" wp14:anchorId="3E87C7B0" wp14:editId="0F2C8BC9">
            <wp:extent cx="5943600" cy="1517015"/>
            <wp:effectExtent l="0" t="0" r="0" b="0"/>
            <wp:docPr id="1205946639" name="Picture 1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946639" name="Picture 1" descr="A diagram of a diagram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1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4FF8" w:rsidSect="006731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60"/>
    <w:rsid w:val="00022872"/>
    <w:rsid w:val="000241FD"/>
    <w:rsid w:val="00035565"/>
    <w:rsid w:val="00044260"/>
    <w:rsid w:val="0004484E"/>
    <w:rsid w:val="00050F20"/>
    <w:rsid w:val="00051079"/>
    <w:rsid w:val="00060409"/>
    <w:rsid w:val="000B02CB"/>
    <w:rsid w:val="000C718B"/>
    <w:rsid w:val="000D631F"/>
    <w:rsid w:val="000F5631"/>
    <w:rsid w:val="00100552"/>
    <w:rsid w:val="00142903"/>
    <w:rsid w:val="0016358C"/>
    <w:rsid w:val="00167509"/>
    <w:rsid w:val="001826C9"/>
    <w:rsid w:val="00193392"/>
    <w:rsid w:val="001C3A11"/>
    <w:rsid w:val="001D01E8"/>
    <w:rsid w:val="001E1731"/>
    <w:rsid w:val="001E530A"/>
    <w:rsid w:val="00201E69"/>
    <w:rsid w:val="002058C2"/>
    <w:rsid w:val="00207846"/>
    <w:rsid w:val="00214F43"/>
    <w:rsid w:val="002203F3"/>
    <w:rsid w:val="00234431"/>
    <w:rsid w:val="00252AD8"/>
    <w:rsid w:val="00266D4D"/>
    <w:rsid w:val="002677DE"/>
    <w:rsid w:val="0027228B"/>
    <w:rsid w:val="00291477"/>
    <w:rsid w:val="002A5B77"/>
    <w:rsid w:val="002B6E24"/>
    <w:rsid w:val="002C4A8A"/>
    <w:rsid w:val="002D0408"/>
    <w:rsid w:val="002D124F"/>
    <w:rsid w:val="002F2197"/>
    <w:rsid w:val="00322CBF"/>
    <w:rsid w:val="00331B1A"/>
    <w:rsid w:val="003418C9"/>
    <w:rsid w:val="00390511"/>
    <w:rsid w:val="003A51F9"/>
    <w:rsid w:val="003A6B80"/>
    <w:rsid w:val="003C2296"/>
    <w:rsid w:val="003C3EE7"/>
    <w:rsid w:val="003C60B6"/>
    <w:rsid w:val="003E0064"/>
    <w:rsid w:val="003E3AE3"/>
    <w:rsid w:val="003F13F5"/>
    <w:rsid w:val="00415594"/>
    <w:rsid w:val="004202E7"/>
    <w:rsid w:val="00431C9C"/>
    <w:rsid w:val="00442661"/>
    <w:rsid w:val="00443F64"/>
    <w:rsid w:val="004530D2"/>
    <w:rsid w:val="004560CC"/>
    <w:rsid w:val="00466B3C"/>
    <w:rsid w:val="00481F22"/>
    <w:rsid w:val="00482632"/>
    <w:rsid w:val="00482D75"/>
    <w:rsid w:val="00485BD4"/>
    <w:rsid w:val="004B6FEA"/>
    <w:rsid w:val="004D2AD4"/>
    <w:rsid w:val="0050333C"/>
    <w:rsid w:val="0051096A"/>
    <w:rsid w:val="005215DC"/>
    <w:rsid w:val="00527F3C"/>
    <w:rsid w:val="00532642"/>
    <w:rsid w:val="005445D5"/>
    <w:rsid w:val="00563E24"/>
    <w:rsid w:val="005663B8"/>
    <w:rsid w:val="00584D71"/>
    <w:rsid w:val="005A72D1"/>
    <w:rsid w:val="005B2F10"/>
    <w:rsid w:val="005D2577"/>
    <w:rsid w:val="005F09F4"/>
    <w:rsid w:val="00625316"/>
    <w:rsid w:val="00643ADB"/>
    <w:rsid w:val="00651770"/>
    <w:rsid w:val="00651A97"/>
    <w:rsid w:val="0066186D"/>
    <w:rsid w:val="006620AD"/>
    <w:rsid w:val="00665FC8"/>
    <w:rsid w:val="0067310E"/>
    <w:rsid w:val="00681FAB"/>
    <w:rsid w:val="00691785"/>
    <w:rsid w:val="00695CF8"/>
    <w:rsid w:val="0069784E"/>
    <w:rsid w:val="006B4E48"/>
    <w:rsid w:val="006D26B8"/>
    <w:rsid w:val="006D5D03"/>
    <w:rsid w:val="006E6090"/>
    <w:rsid w:val="006F4331"/>
    <w:rsid w:val="006F7E5B"/>
    <w:rsid w:val="00703913"/>
    <w:rsid w:val="00722CF4"/>
    <w:rsid w:val="00731987"/>
    <w:rsid w:val="00735637"/>
    <w:rsid w:val="00780B94"/>
    <w:rsid w:val="007C00D1"/>
    <w:rsid w:val="007C5B89"/>
    <w:rsid w:val="007D4387"/>
    <w:rsid w:val="007E12EF"/>
    <w:rsid w:val="007E582C"/>
    <w:rsid w:val="007F07EF"/>
    <w:rsid w:val="007F6BB6"/>
    <w:rsid w:val="007F6DC0"/>
    <w:rsid w:val="00800436"/>
    <w:rsid w:val="00806DA0"/>
    <w:rsid w:val="008220A1"/>
    <w:rsid w:val="00825BD6"/>
    <w:rsid w:val="00827617"/>
    <w:rsid w:val="00843B0A"/>
    <w:rsid w:val="00845921"/>
    <w:rsid w:val="00873CA4"/>
    <w:rsid w:val="00882C14"/>
    <w:rsid w:val="00885962"/>
    <w:rsid w:val="00892704"/>
    <w:rsid w:val="008971F0"/>
    <w:rsid w:val="008A5870"/>
    <w:rsid w:val="008B16B6"/>
    <w:rsid w:val="008C266E"/>
    <w:rsid w:val="008F3F24"/>
    <w:rsid w:val="00902910"/>
    <w:rsid w:val="00915FC5"/>
    <w:rsid w:val="00924AB9"/>
    <w:rsid w:val="00931303"/>
    <w:rsid w:val="009317D4"/>
    <w:rsid w:val="00931DCC"/>
    <w:rsid w:val="00937876"/>
    <w:rsid w:val="00960E8D"/>
    <w:rsid w:val="00962100"/>
    <w:rsid w:val="009658C5"/>
    <w:rsid w:val="00974460"/>
    <w:rsid w:val="00980A9F"/>
    <w:rsid w:val="009A10BE"/>
    <w:rsid w:val="009A5016"/>
    <w:rsid w:val="009A63A3"/>
    <w:rsid w:val="009A7E7E"/>
    <w:rsid w:val="009B3A32"/>
    <w:rsid w:val="009C6990"/>
    <w:rsid w:val="009E3331"/>
    <w:rsid w:val="009E5B00"/>
    <w:rsid w:val="009F5ED6"/>
    <w:rsid w:val="00A0271C"/>
    <w:rsid w:val="00A06A2F"/>
    <w:rsid w:val="00A10424"/>
    <w:rsid w:val="00A25D52"/>
    <w:rsid w:val="00A310FC"/>
    <w:rsid w:val="00A3224B"/>
    <w:rsid w:val="00A328E2"/>
    <w:rsid w:val="00A37349"/>
    <w:rsid w:val="00A55382"/>
    <w:rsid w:val="00A80C7D"/>
    <w:rsid w:val="00A91605"/>
    <w:rsid w:val="00A936CE"/>
    <w:rsid w:val="00A95B3A"/>
    <w:rsid w:val="00AA41F3"/>
    <w:rsid w:val="00AD2069"/>
    <w:rsid w:val="00AF32A1"/>
    <w:rsid w:val="00B22E1B"/>
    <w:rsid w:val="00B2606C"/>
    <w:rsid w:val="00B34D4F"/>
    <w:rsid w:val="00B37122"/>
    <w:rsid w:val="00B434BB"/>
    <w:rsid w:val="00B510B9"/>
    <w:rsid w:val="00B51A8F"/>
    <w:rsid w:val="00B5678D"/>
    <w:rsid w:val="00B57B54"/>
    <w:rsid w:val="00BA06E1"/>
    <w:rsid w:val="00BB385A"/>
    <w:rsid w:val="00BB4F04"/>
    <w:rsid w:val="00BB59B7"/>
    <w:rsid w:val="00BC7D57"/>
    <w:rsid w:val="00C03D92"/>
    <w:rsid w:val="00C04E94"/>
    <w:rsid w:val="00C07B4B"/>
    <w:rsid w:val="00C21E6A"/>
    <w:rsid w:val="00C272FF"/>
    <w:rsid w:val="00C537CB"/>
    <w:rsid w:val="00C73A3B"/>
    <w:rsid w:val="00C87537"/>
    <w:rsid w:val="00CC51B5"/>
    <w:rsid w:val="00CC5649"/>
    <w:rsid w:val="00CE065B"/>
    <w:rsid w:val="00CE17CB"/>
    <w:rsid w:val="00D31D42"/>
    <w:rsid w:val="00D43C4C"/>
    <w:rsid w:val="00D516AF"/>
    <w:rsid w:val="00D5603B"/>
    <w:rsid w:val="00D7588F"/>
    <w:rsid w:val="00D91A95"/>
    <w:rsid w:val="00DA2FA4"/>
    <w:rsid w:val="00DA4284"/>
    <w:rsid w:val="00DB4FF8"/>
    <w:rsid w:val="00DB7DF7"/>
    <w:rsid w:val="00DC6748"/>
    <w:rsid w:val="00DD21F1"/>
    <w:rsid w:val="00DE3E01"/>
    <w:rsid w:val="00DF6D6D"/>
    <w:rsid w:val="00DF7E4D"/>
    <w:rsid w:val="00E07F45"/>
    <w:rsid w:val="00E16603"/>
    <w:rsid w:val="00E74221"/>
    <w:rsid w:val="00E76119"/>
    <w:rsid w:val="00E80204"/>
    <w:rsid w:val="00E81095"/>
    <w:rsid w:val="00E9362B"/>
    <w:rsid w:val="00EA28FF"/>
    <w:rsid w:val="00EB30CB"/>
    <w:rsid w:val="00EB4F8B"/>
    <w:rsid w:val="00EC36D9"/>
    <w:rsid w:val="00EC77A1"/>
    <w:rsid w:val="00EC7AE4"/>
    <w:rsid w:val="00ED416A"/>
    <w:rsid w:val="00EE47B0"/>
    <w:rsid w:val="00EF59D4"/>
    <w:rsid w:val="00F01747"/>
    <w:rsid w:val="00F01FBF"/>
    <w:rsid w:val="00F162D8"/>
    <w:rsid w:val="00F1657C"/>
    <w:rsid w:val="00F2356A"/>
    <w:rsid w:val="00F50F07"/>
    <w:rsid w:val="00F67725"/>
    <w:rsid w:val="00F67937"/>
    <w:rsid w:val="00F76F7D"/>
    <w:rsid w:val="00FA3E1F"/>
    <w:rsid w:val="00FC2D0C"/>
    <w:rsid w:val="00FC4BC4"/>
    <w:rsid w:val="00FC4F30"/>
    <w:rsid w:val="00FD0F12"/>
    <w:rsid w:val="00FD7BA3"/>
    <w:rsid w:val="00FE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7214A9"/>
  <w15:chartTrackingRefBased/>
  <w15:docId w15:val="{0C00E853-63EA-7D43-91CA-6AA24CC0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l">
    <w:name w:val="col"/>
    <w:basedOn w:val="DefaultParagraphFont"/>
    <w:rsid w:val="00044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2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5993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583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491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120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90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23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45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364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661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961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984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9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Welch, Carrie L.</dc:creator>
  <cp:keywords/>
  <dc:description/>
  <cp:lastModifiedBy>Welch, Carrie L.</cp:lastModifiedBy>
  <cp:revision>3</cp:revision>
  <dcterms:created xsi:type="dcterms:W3CDTF">2023-08-21T21:41:00Z</dcterms:created>
  <dcterms:modified xsi:type="dcterms:W3CDTF">2023-08-22T18:04:00Z</dcterms:modified>
</cp:coreProperties>
</file>