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rPr/>
      </w:pPr>
      <w:r w:rsidDel="00000000" w:rsidR="00000000" w:rsidRPr="00000000">
        <w:rPr>
          <w:rtl w:val="0"/>
        </w:rPr>
        <w:t xml:space="preserve">Congenital Myopathies VCEP PM3 chart:</w:t>
      </w:r>
    </w:p>
    <w:p w:rsidR="00000000" w:rsidDel="00000000" w:rsidP="00000000" w:rsidRDefault="00000000" w:rsidRPr="00000000" w14:paraId="00000002">
      <w:pPr>
        <w:widowControl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left"/>
        <w:tblBorders>
          <w:top w:color="9e9e9e" w:space="0" w:sz="8" w:val="single"/>
          <w:left w:color="9e9e9e" w:space="0" w:sz="8" w:val="single"/>
          <w:bottom w:color="9e9e9e" w:space="0" w:sz="8" w:val="single"/>
          <w:right w:color="9e9e9e" w:space="0" w:sz="8" w:val="single"/>
          <w:insideH w:color="9e9e9e" w:space="0" w:sz="8" w:val="single"/>
          <w:insideV w:color="9e9e9e" w:space="0" w:sz="8" w:val="single"/>
        </w:tblBorders>
        <w:tblLayout w:type="fixed"/>
        <w:tblLook w:val="0600"/>
      </w:tblPr>
      <w:tblGrid>
        <w:gridCol w:w="3600"/>
        <w:gridCol w:w="3600"/>
        <w:gridCol w:w="3600"/>
        <w:tblGridChange w:id="0">
          <w:tblGrid>
            <w:gridCol w:w="3600"/>
            <w:gridCol w:w="3600"/>
            <w:gridCol w:w="3600"/>
          </w:tblGrid>
        </w:tblGridChange>
      </w:tblGrid>
      <w:tr>
        <w:trPr>
          <w:cantSplit w:val="0"/>
          <w:trHeight w:val="600" w:hRule="atLeast"/>
          <w:tblHeader w:val="0"/>
        </w:trPr>
        <w:tc>
          <w:tcPr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Classification/Zygosity of other variant</w:t>
            </w:r>
          </w:p>
        </w:tc>
        <w:tc>
          <w:tcPr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jc w:val="right"/>
              <w:rPr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sz w:val="28"/>
                <w:szCs w:val="28"/>
                <w:u w:val="single"/>
                <w:rtl w:val="0"/>
              </w:rPr>
              <w:t xml:space="preserve">Points Per Proband</w:t>
            </w:r>
          </w:p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Known in Trans</w:t>
            </w:r>
          </w:p>
        </w:tc>
        <w:tc>
          <w:tcPr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Phase unknown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Likely Pathogenic/Pathogenic</w:t>
            </w:r>
          </w:p>
        </w:tc>
        <w:tc>
          <w:tcPr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1.0</w:t>
            </w:r>
          </w:p>
        </w:tc>
        <w:tc>
          <w:tcPr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0.5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Homozygous occurrence (max point 1.0)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or </w:t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Rare VUS on other allele</w:t>
            </w:r>
          </w:p>
        </w:tc>
        <w:tc>
          <w:tcPr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0.5</w:t>
            </w:r>
          </w:p>
        </w:tc>
        <w:tc>
          <w:tcPr>
            <w:tcMar>
              <w:top w:w="140.0" w:type="dxa"/>
              <w:left w:w="140.0" w:type="dxa"/>
              <w:bottom w:w="140.0" w:type="dxa"/>
              <w:right w:w="14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N/A</w:t>
            </w:r>
          </w:p>
        </w:tc>
      </w:tr>
    </w:tbl>
    <w:p w:rsidR="00000000" w:rsidDel="00000000" w:rsidP="00000000" w:rsidRDefault="00000000" w:rsidRPr="00000000" w14:paraId="00000010">
      <w:pPr>
        <w:spacing w:after="160" w:line="259" w:lineRule="auto"/>
        <w:ind w:hanging="1"/>
        <w:rPr/>
      </w:pPr>
      <w:r w:rsidDel="00000000" w:rsidR="00000000" w:rsidRPr="00000000">
        <w:rPr/>
        <w:drawing>
          <wp:inline distB="19050" distT="19050" distL="19050" distR="19050">
            <wp:extent cx="5943600" cy="10541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38145" t="4368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54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/>
    <w:rPr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pPr/>
      <w:rPr/>
      <w:tcPr/>
    </w:tblStylePr>
    <w:tblStylePr w:type="band1Vert">
      <w:pPr/>
      <w:rPr/>
      <w:tcPr/>
    </w:tblStylePr>
    <w:tblStylePr w:type="band2Horz">
      <w:pPr/>
      <w:rPr/>
      <w:tcPr/>
    </w:tblStylePr>
    <w:tblStylePr w:type="band2Vert">
      <w:pPr/>
      <w:rPr/>
      <w:tcPr/>
    </w:tblStylePr>
    <w:tblStylePr w:type="firstCol">
      <w:pPr/>
      <w:rPr/>
      <w:tcPr/>
    </w:tblStylePr>
    <w:tblStylePr w:type="firstRow">
      <w:pPr/>
      <w:rPr/>
      <w:tcPr/>
    </w:tblStylePr>
    <w:tblStylePr w:type="lastCol">
      <w:pPr/>
      <w:rPr/>
      <w:tcPr/>
    </w:tblStylePr>
    <w:tblStylePr w:type="lastRow">
      <w:pPr/>
      <w:rPr/>
      <w:tcPr/>
    </w:tblStylePr>
    <w:tblStylePr w:type="neCell">
      <w:pPr/>
      <w:rPr/>
      <w:tcPr/>
    </w:tblStylePr>
    <w:tblStylePr w:type="nwCell">
      <w:pPr/>
      <w:rPr/>
      <w:tcPr/>
    </w:tblStylePr>
    <w:tblStylePr w:type="seCell">
      <w:pPr/>
      <w:rPr/>
      <w:tcPr/>
    </w:tblStylePr>
    <w:tblStylePr w:type="swCell">
      <w:pPr/>
      <w:rPr/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