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0F29E" w14:textId="77777777" w:rsidR="002A2B5A" w:rsidRPr="002A2B5A" w:rsidRDefault="00123B91" w:rsidP="002A2B5A">
      <w:pPr>
        <w:spacing w:after="0" w:line="240" w:lineRule="auto"/>
        <w:rPr>
          <w:rStyle w:val="col"/>
          <w:rFonts w:ascii="Arial" w:hAnsi="Arial" w:cs="Arial"/>
          <w:b/>
          <w:bCs/>
          <w:color w:val="000000"/>
        </w:rPr>
      </w:pPr>
      <w:r w:rsidRPr="002A2B5A">
        <w:rPr>
          <w:rStyle w:val="col"/>
          <w:rFonts w:ascii="Arial" w:hAnsi="Arial" w:cs="Arial"/>
          <w:b/>
          <w:bCs/>
          <w:color w:val="000000"/>
        </w:rPr>
        <w:t>PVS1 related comments</w:t>
      </w:r>
    </w:p>
    <w:p w14:paraId="5229ACBC" w14:textId="77777777" w:rsidR="002A2B5A" w:rsidRPr="002A2B5A" w:rsidRDefault="00123B91" w:rsidP="002A2B5A">
      <w:pPr>
        <w:spacing w:after="0" w:line="240" w:lineRule="auto"/>
        <w:rPr>
          <w:rStyle w:val="col"/>
          <w:rFonts w:ascii="Arial" w:hAnsi="Arial" w:cs="Arial"/>
          <w:color w:val="000000"/>
        </w:rPr>
      </w:pPr>
      <w:r w:rsidRPr="002A2B5A">
        <w:rPr>
          <w:rStyle w:val="col"/>
          <w:rFonts w:ascii="Arial" w:hAnsi="Arial" w:cs="Arial"/>
          <w:color w:val="000000"/>
        </w:rPr>
        <w:t xml:space="preserve">What is the rationale/reference that aa 173-182 are critical for function? The </w:t>
      </w:r>
      <w:proofErr w:type="spellStart"/>
      <w:r w:rsidRPr="002A2B5A">
        <w:rPr>
          <w:rStyle w:val="col"/>
          <w:rFonts w:ascii="Arial" w:hAnsi="Arial" w:cs="Arial"/>
          <w:color w:val="000000"/>
        </w:rPr>
        <w:t>CSpec</w:t>
      </w:r>
      <w:proofErr w:type="spellEnd"/>
      <w:r w:rsidRPr="002A2B5A">
        <w:rPr>
          <w:rStyle w:val="col"/>
          <w:rFonts w:ascii="Arial" w:hAnsi="Arial" w:cs="Arial"/>
          <w:color w:val="000000"/>
        </w:rPr>
        <w:t xml:space="preserve"> states “For truncating variants that introduce a premature stop between codons 173 and 182, which encode part of the transmembrane domain, apply PVS1 at the default (very strong) level”. However, the PVS1 flowchart has this criterion going to PVS1_Strong.</w:t>
      </w:r>
    </w:p>
    <w:p w14:paraId="29609819" w14:textId="77777777" w:rsidR="002A2B5A" w:rsidRPr="002A2B5A" w:rsidRDefault="00123B91" w:rsidP="002A2B5A">
      <w:pPr>
        <w:spacing w:after="0" w:line="240" w:lineRule="auto"/>
        <w:rPr>
          <w:rStyle w:val="col"/>
          <w:rFonts w:ascii="Arial" w:hAnsi="Arial" w:cs="Arial"/>
          <w:color w:val="000000"/>
        </w:rPr>
      </w:pPr>
      <w:r w:rsidRPr="002A2B5A">
        <w:rPr>
          <w:rFonts w:ascii="Arial" w:hAnsi="Arial" w:cs="Arial"/>
        </w:rPr>
        <w:t>Last Updated:</w:t>
      </w:r>
      <w:r w:rsidRPr="002A2B5A">
        <w:rPr>
          <w:rStyle w:val="col"/>
          <w:rFonts w:ascii="Arial" w:hAnsi="Arial" w:cs="Arial"/>
          <w:color w:val="000000"/>
        </w:rPr>
        <w:t>5/13/2026 (18:16:46)</w:t>
      </w:r>
    </w:p>
    <w:p w14:paraId="0DDA6580" w14:textId="523BD46D" w:rsidR="002A2B5A" w:rsidRDefault="00123B91" w:rsidP="002A2B5A">
      <w:pPr>
        <w:spacing w:after="0" w:line="240" w:lineRule="auto"/>
        <w:rPr>
          <w:rStyle w:val="col"/>
          <w:rFonts w:ascii="Arial" w:hAnsi="Arial" w:cs="Arial"/>
          <w:color w:val="000000"/>
        </w:rPr>
      </w:pPr>
      <w:r w:rsidRPr="002A2B5A">
        <w:rPr>
          <w:rFonts w:ascii="Arial" w:hAnsi="Arial" w:cs="Arial"/>
        </w:rPr>
        <w:t xml:space="preserve">Last Updated </w:t>
      </w:r>
      <w:proofErr w:type="spellStart"/>
      <w:proofErr w:type="gramStart"/>
      <w:r w:rsidRPr="002A2B5A">
        <w:rPr>
          <w:rFonts w:ascii="Arial" w:hAnsi="Arial" w:cs="Arial"/>
        </w:rPr>
        <w:t>By:</w:t>
      </w:r>
      <w:r w:rsidRPr="002A2B5A">
        <w:rPr>
          <w:rStyle w:val="col"/>
          <w:rFonts w:ascii="Arial" w:hAnsi="Arial" w:cs="Arial"/>
          <w:color w:val="000000"/>
        </w:rPr>
        <w:t>Tam</w:t>
      </w:r>
      <w:proofErr w:type="spellEnd"/>
      <w:proofErr w:type="gramEnd"/>
      <w:r w:rsidRPr="002A2B5A">
        <w:rPr>
          <w:rStyle w:val="col"/>
          <w:rFonts w:ascii="Arial" w:hAnsi="Arial" w:cs="Arial"/>
          <w:color w:val="000000"/>
        </w:rPr>
        <w:t xml:space="preserve"> Sneddon</w:t>
      </w:r>
    </w:p>
    <w:p w14:paraId="4E622B43" w14:textId="77777777" w:rsidR="002A2B5A" w:rsidRDefault="002A2B5A" w:rsidP="002A2B5A">
      <w:pPr>
        <w:spacing w:after="0" w:line="240" w:lineRule="auto"/>
        <w:rPr>
          <w:rStyle w:val="col"/>
          <w:rFonts w:ascii="Arial" w:hAnsi="Arial" w:cs="Arial"/>
          <w:b/>
          <w:bCs/>
          <w:color w:val="000000"/>
        </w:rPr>
      </w:pPr>
    </w:p>
    <w:p w14:paraId="469569DD" w14:textId="466FE99E" w:rsidR="002A2B5A" w:rsidRPr="002A2B5A" w:rsidRDefault="002A2B5A" w:rsidP="002A2B5A">
      <w:pPr>
        <w:spacing w:after="0" w:line="240" w:lineRule="auto"/>
        <w:rPr>
          <w:rStyle w:val="col"/>
          <w:rFonts w:ascii="Arial" w:hAnsi="Arial" w:cs="Arial"/>
          <w:b/>
          <w:bCs/>
          <w:color w:val="000000"/>
        </w:rPr>
      </w:pPr>
      <w:r>
        <w:rPr>
          <w:rStyle w:val="col"/>
          <w:rFonts w:ascii="Arial" w:hAnsi="Arial" w:cs="Arial"/>
          <w:b/>
          <w:bCs/>
          <w:color w:val="000000"/>
        </w:rPr>
        <w:t>VCEP reply:</w:t>
      </w:r>
    </w:p>
    <w:p w14:paraId="2984EF01" w14:textId="5BAA7623" w:rsidR="002A2B5A" w:rsidRPr="00B37B7C" w:rsidRDefault="002A2B5A" w:rsidP="00B37B7C">
      <w:pPr>
        <w:spacing w:after="0" w:line="240" w:lineRule="auto"/>
        <w:rPr>
          <w:rFonts w:ascii="Arial" w:hAnsi="Arial" w:cs="Arial"/>
          <w:color w:val="000000"/>
        </w:rPr>
      </w:pPr>
      <w:r>
        <w:rPr>
          <w:rStyle w:val="col"/>
          <w:rFonts w:ascii="Arial" w:hAnsi="Arial" w:cs="Arial"/>
          <w:color w:val="000000"/>
        </w:rPr>
        <w:t xml:space="preserve">Thank you for the opportunity to fix these typos. The rationale that amino acids 173-182 are critical for function is that these make up part of the transmembrane domain (spanning amino acids 162-182) that is </w:t>
      </w:r>
      <w:r w:rsidR="00ED2E41">
        <w:rPr>
          <w:rStyle w:val="col"/>
          <w:rFonts w:ascii="Arial" w:hAnsi="Arial" w:cs="Arial"/>
          <w:color w:val="000000"/>
        </w:rPr>
        <w:t>necessary</w:t>
      </w:r>
      <w:r>
        <w:rPr>
          <w:rStyle w:val="col"/>
          <w:rFonts w:ascii="Arial" w:hAnsi="Arial" w:cs="Arial"/>
          <w:color w:val="000000"/>
        </w:rPr>
        <w:t xml:space="preserve"> for proper CTLA4 localization to the plasma membrane and is the main </w:t>
      </w:r>
      <w:r w:rsidR="00B37B7C">
        <w:rPr>
          <w:rStyle w:val="col"/>
          <w:rFonts w:ascii="Arial" w:hAnsi="Arial" w:cs="Arial"/>
          <w:color w:val="000000"/>
        </w:rPr>
        <w:t xml:space="preserve">topological </w:t>
      </w:r>
      <w:r>
        <w:rPr>
          <w:rStyle w:val="col"/>
          <w:rFonts w:ascii="Arial" w:hAnsi="Arial" w:cs="Arial"/>
          <w:color w:val="000000"/>
        </w:rPr>
        <w:t xml:space="preserve">feature </w:t>
      </w:r>
      <w:r w:rsidR="00B37B7C">
        <w:rPr>
          <w:rStyle w:val="col"/>
          <w:rFonts w:ascii="Arial" w:hAnsi="Arial" w:cs="Arial"/>
          <w:color w:val="000000"/>
        </w:rPr>
        <w:t xml:space="preserve">present in the </w:t>
      </w:r>
      <w:r>
        <w:rPr>
          <w:rStyle w:val="col"/>
          <w:rFonts w:ascii="Arial" w:hAnsi="Arial" w:cs="Arial"/>
          <w:color w:val="000000"/>
        </w:rPr>
        <w:t xml:space="preserve">critical membrane-bound </w:t>
      </w:r>
      <w:r w:rsidR="00ED2E41">
        <w:rPr>
          <w:rStyle w:val="col"/>
          <w:rFonts w:ascii="Arial" w:hAnsi="Arial" w:cs="Arial"/>
          <w:color w:val="000000"/>
        </w:rPr>
        <w:t>iso</w:t>
      </w:r>
      <w:r>
        <w:rPr>
          <w:rStyle w:val="col"/>
          <w:rFonts w:ascii="Arial" w:hAnsi="Arial" w:cs="Arial"/>
          <w:color w:val="000000"/>
        </w:rPr>
        <w:t xml:space="preserve">form of CTLA4 </w:t>
      </w:r>
      <w:r w:rsidR="00B37B7C">
        <w:rPr>
          <w:rStyle w:val="col"/>
          <w:rFonts w:ascii="Arial" w:hAnsi="Arial" w:cs="Arial"/>
          <w:color w:val="000000"/>
        </w:rPr>
        <w:t xml:space="preserve">but absent </w:t>
      </w:r>
      <w:r>
        <w:rPr>
          <w:rStyle w:val="col"/>
          <w:rFonts w:ascii="Arial" w:hAnsi="Arial" w:cs="Arial"/>
          <w:color w:val="000000"/>
        </w:rPr>
        <w:t>from</w:t>
      </w:r>
      <w:r w:rsidR="00ED2E41">
        <w:rPr>
          <w:rStyle w:val="col"/>
          <w:rFonts w:ascii="Arial" w:hAnsi="Arial" w:cs="Arial"/>
          <w:color w:val="000000"/>
        </w:rPr>
        <w:t xml:space="preserve"> </w:t>
      </w:r>
      <w:r>
        <w:rPr>
          <w:rStyle w:val="col"/>
          <w:rFonts w:ascii="Arial" w:hAnsi="Arial" w:cs="Arial"/>
          <w:color w:val="000000"/>
        </w:rPr>
        <w:t xml:space="preserve">the soluble </w:t>
      </w:r>
      <w:r w:rsidR="00ED2E41">
        <w:rPr>
          <w:rStyle w:val="col"/>
          <w:rFonts w:ascii="Arial" w:hAnsi="Arial" w:cs="Arial"/>
          <w:color w:val="000000"/>
        </w:rPr>
        <w:t>iso</w:t>
      </w:r>
      <w:r>
        <w:rPr>
          <w:rStyle w:val="col"/>
          <w:rFonts w:ascii="Arial" w:hAnsi="Arial" w:cs="Arial"/>
          <w:color w:val="000000"/>
        </w:rPr>
        <w:t xml:space="preserve">form </w:t>
      </w:r>
      <w:r w:rsidR="00ED2E41">
        <w:rPr>
          <w:rStyle w:val="col"/>
          <w:rFonts w:ascii="Arial" w:hAnsi="Arial" w:cs="Arial"/>
          <w:color w:val="000000"/>
        </w:rPr>
        <w:t xml:space="preserve">of CTLA4 </w:t>
      </w:r>
      <w:r>
        <w:rPr>
          <w:rStyle w:val="col"/>
          <w:rFonts w:ascii="Arial" w:hAnsi="Arial" w:cs="Arial"/>
          <w:color w:val="000000"/>
        </w:rPr>
        <w:t>that does not have the ability to prevent the disease state (</w:t>
      </w:r>
      <w:r w:rsidR="00B37B7C" w:rsidRPr="00B37B7C">
        <w:rPr>
          <w:rFonts w:ascii="Arial" w:hAnsi="Arial" w:cs="Arial"/>
          <w:color w:val="000000"/>
        </w:rPr>
        <w:t>PMID: 25213377</w:t>
      </w:r>
      <w:r w:rsidRPr="00B37B7C">
        <w:rPr>
          <w:rStyle w:val="col"/>
          <w:rFonts w:ascii="Arial" w:hAnsi="Arial" w:cs="Arial"/>
          <w:color w:val="000000"/>
        </w:rPr>
        <w:t>).</w:t>
      </w:r>
      <w:r w:rsidR="0097528B">
        <w:rPr>
          <w:rStyle w:val="col"/>
          <w:rFonts w:ascii="Arial" w:hAnsi="Arial" w:cs="Arial"/>
          <w:color w:val="000000"/>
        </w:rPr>
        <w:t xml:space="preserve"> These details have been added to the text of the PVS1 section, while the typo in the flowchart itself has been fixed so that PVS1_Strong is changed to PVS1 in the critical box.</w:t>
      </w:r>
    </w:p>
    <w:sectPr w:rsidR="002A2B5A" w:rsidRPr="00B37B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D86334"/>
    <w:multiLevelType w:val="multilevel"/>
    <w:tmpl w:val="FC5A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7157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B91"/>
    <w:rsid w:val="00123B91"/>
    <w:rsid w:val="002A2B5A"/>
    <w:rsid w:val="002B09BE"/>
    <w:rsid w:val="00434228"/>
    <w:rsid w:val="0097528B"/>
    <w:rsid w:val="00B37B7C"/>
    <w:rsid w:val="00E22F8B"/>
    <w:rsid w:val="00ED2E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E8D6E2"/>
  <w15:chartTrackingRefBased/>
  <w15:docId w15:val="{95206D54-306A-CE41-A658-08894283A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3B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3B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3B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3B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3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3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3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3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3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3B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3B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3B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3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3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3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3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3B91"/>
    <w:rPr>
      <w:rFonts w:eastAsiaTheme="majorEastAsia" w:cstheme="majorBidi"/>
      <w:color w:val="272727" w:themeColor="text1" w:themeTint="D8"/>
    </w:rPr>
  </w:style>
  <w:style w:type="paragraph" w:styleId="Title">
    <w:name w:val="Title"/>
    <w:basedOn w:val="Normal"/>
    <w:next w:val="Normal"/>
    <w:link w:val="TitleChar"/>
    <w:uiPriority w:val="10"/>
    <w:qFormat/>
    <w:rsid w:val="00123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3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3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3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3B91"/>
    <w:pPr>
      <w:spacing w:before="160"/>
      <w:jc w:val="center"/>
    </w:pPr>
    <w:rPr>
      <w:i/>
      <w:iCs/>
      <w:color w:val="404040" w:themeColor="text1" w:themeTint="BF"/>
    </w:rPr>
  </w:style>
  <w:style w:type="character" w:customStyle="1" w:styleId="QuoteChar">
    <w:name w:val="Quote Char"/>
    <w:basedOn w:val="DefaultParagraphFont"/>
    <w:link w:val="Quote"/>
    <w:uiPriority w:val="29"/>
    <w:rsid w:val="00123B91"/>
    <w:rPr>
      <w:i/>
      <w:iCs/>
      <w:color w:val="404040" w:themeColor="text1" w:themeTint="BF"/>
    </w:rPr>
  </w:style>
  <w:style w:type="paragraph" w:styleId="ListParagraph">
    <w:name w:val="List Paragraph"/>
    <w:basedOn w:val="Normal"/>
    <w:uiPriority w:val="34"/>
    <w:qFormat/>
    <w:rsid w:val="00123B91"/>
    <w:pPr>
      <w:ind w:left="720"/>
      <w:contextualSpacing/>
    </w:pPr>
  </w:style>
  <w:style w:type="character" w:styleId="IntenseEmphasis">
    <w:name w:val="Intense Emphasis"/>
    <w:basedOn w:val="DefaultParagraphFont"/>
    <w:uiPriority w:val="21"/>
    <w:qFormat/>
    <w:rsid w:val="00123B91"/>
    <w:rPr>
      <w:i/>
      <w:iCs/>
      <w:color w:val="0F4761" w:themeColor="accent1" w:themeShade="BF"/>
    </w:rPr>
  </w:style>
  <w:style w:type="paragraph" w:styleId="IntenseQuote">
    <w:name w:val="Intense Quote"/>
    <w:basedOn w:val="Normal"/>
    <w:next w:val="Normal"/>
    <w:link w:val="IntenseQuoteChar"/>
    <w:uiPriority w:val="30"/>
    <w:qFormat/>
    <w:rsid w:val="00123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3B91"/>
    <w:rPr>
      <w:i/>
      <w:iCs/>
      <w:color w:val="0F4761" w:themeColor="accent1" w:themeShade="BF"/>
    </w:rPr>
  </w:style>
  <w:style w:type="character" w:styleId="IntenseReference">
    <w:name w:val="Intense Reference"/>
    <w:basedOn w:val="DefaultParagraphFont"/>
    <w:uiPriority w:val="32"/>
    <w:qFormat/>
    <w:rsid w:val="00123B91"/>
    <w:rPr>
      <w:b/>
      <w:bCs/>
      <w:smallCaps/>
      <w:color w:val="0F4761" w:themeColor="accent1" w:themeShade="BF"/>
      <w:spacing w:val="5"/>
    </w:rPr>
  </w:style>
  <w:style w:type="character" w:customStyle="1" w:styleId="col">
    <w:name w:val="col"/>
    <w:basedOn w:val="DefaultParagraphFont"/>
    <w:rsid w:val="00123B91"/>
  </w:style>
  <w:style w:type="character" w:styleId="Hyperlink">
    <w:name w:val="Hyperlink"/>
    <w:basedOn w:val="DefaultParagraphFont"/>
    <w:uiPriority w:val="99"/>
    <w:unhideWhenUsed/>
    <w:rsid w:val="002A2B5A"/>
    <w:rPr>
      <w:color w:val="467886" w:themeColor="hyperlink"/>
      <w:u w:val="single"/>
    </w:rPr>
  </w:style>
  <w:style w:type="character" w:styleId="UnresolvedMention">
    <w:name w:val="Unresolved Mention"/>
    <w:basedOn w:val="DefaultParagraphFont"/>
    <w:uiPriority w:val="99"/>
    <w:semiHidden/>
    <w:unhideWhenUsed/>
    <w:rsid w:val="002A2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Hankey, William Charles IV</dc:creator>
  <cp:keywords/>
  <dc:description/>
  <cp:lastModifiedBy>Hankey, William Charles IV</cp:lastModifiedBy>
  <cp:revision>4</cp:revision>
  <dcterms:created xsi:type="dcterms:W3CDTF">2026-06-05T00:07:00Z</dcterms:created>
  <dcterms:modified xsi:type="dcterms:W3CDTF">2026-06-05T00:21:00Z</dcterms:modified>
</cp:coreProperties>
</file>